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left"/>
            </w:pPr>
            <w:r>
              <w:rPr>
                <w:rFonts w:ascii="Times New Roman" w:hAnsi="Times New Roman" w:eastAsia="宋体" w:cs="Times New Roman"/>
                <w:b/>
                <w:sz w:val="21"/>
                <w:szCs w:val="21"/>
              </w:rPr>
              <w:t xml:space="preserve">节名</w:t>
            </w:r>
          </w:p>
        </w:tc>
        <w:tc>
          <w:tcPr>
            <w:tcW w:w="0" w:type="auto"/>
          </w:tcPr>
          <w:p>
            <w:pPr>
              <w:spacing w:before="0" w:after="0" w:line="300" w:lineRule="auto"/>
              <w:jc w:val="left"/>
            </w:pPr>
            <w:r>
              <w:rPr>
                <w:rFonts w:ascii="Times New Roman" w:hAnsi="Times New Roman" w:eastAsia="宋体" w:cs="Times New Roman"/>
                <w:b/>
                <w:sz w:val="21"/>
                <w:szCs w:val="21"/>
              </w:rPr>
              <w:t xml:space="preserve">题号区间</w:t>
            </w:r>
          </w:p>
        </w:tc>
        <w:tc>
          <w:tcPr>
            <w:tcW w:w="0" w:type="auto"/>
          </w:tcPr>
          <w:p>
            <w:pPr>
              <w:spacing w:before="0" w:after="0" w:line="300" w:lineRule="auto"/>
              <w:jc w:val="left"/>
            </w:pPr>
            <w:r>
              <w:rPr>
                <w:rFonts w:ascii="Times New Roman" w:hAnsi="Times New Roman" w:eastAsia="宋体" w:cs="Times New Roman"/>
                <w:b/>
                <w:sz w:val="21"/>
                <w:szCs w:val="21"/>
              </w:rPr>
              <w:t xml:space="preserve">题量</w:t>
            </w:r>
          </w:p>
        </w:tc>
        <w:tc>
          <w:tcPr>
            <w:tcW w:w="0" w:type="auto"/>
          </w:tcPr>
          <w:p>
            <w:pPr>
              <w:spacing w:before="0" w:after="0" w:line="300" w:lineRule="auto"/>
              <w:jc w:val="left"/>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left"/>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left"/>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left"/>
            </w:pPr>
            <w:r>
              <w:rPr>
                <w:rFonts w:ascii="Times New Roman" w:hAnsi="Times New Roman" w:eastAsia="宋体" w:cs="Times New Roman"/>
                <w:sz w:val="21"/>
                <w:szCs w:val="21"/>
              </w:rPr>
              <w:t xml:space="preserve">第1—10题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r>
      <w:tr>
        <w:tc>
          <w:tcPr>
            <w:tcW w:w="0" w:type="auto"/>
          </w:tcPr>
          <w:p>
            <w:pPr>
              <w:spacing w:before="0" w:after="0" w:line="300" w:lineRule="auto"/>
              <w:jc w:val="left"/>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left"/>
            </w:pPr>
            <w:r>
              <w:rPr>
                <w:rFonts w:ascii="Times New Roman" w:hAnsi="Times New Roman" w:eastAsia="宋体" w:cs="Times New Roman"/>
                <w:sz w:val="21"/>
                <w:szCs w:val="21"/>
              </w:rPr>
              <w:t xml:space="preserve">第11—14题</w:t>
            </w:r>
          </w:p>
        </w:tc>
        <w:tc>
          <w:tcPr>
            <w:tcW w:w="0" w:type="auto"/>
          </w:tcPr>
          <w:p>
            <w:pPr>
              <w:spacing w:before="0" w:after="0" w:line="300" w:lineRule="auto"/>
              <w:jc w:val="left"/>
            </w:pPr>
            <w:r>
              <w:rPr>
                <w:rFonts w:ascii="Times New Roman" w:hAnsi="Times New Roman" w:eastAsia="宋体" w:cs="Times New Roman"/>
                <w:sz w:val="21"/>
                <w:szCs w:val="21"/>
              </w:rPr>
              <w:t xml:space="preserve">4</w:t>
            </w:r>
          </w:p>
        </w:tc>
        <w:tc>
          <w:tcPr>
            <w:tcW w:w="0" w:type="auto"/>
          </w:tcPr>
          <w:p>
            <w:pPr>
              <w:spacing w:before="0" w:after="0" w:line="300" w:lineRule="auto"/>
              <w:jc w:val="left"/>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left"/>
            </w:pPr>
            <w:r>
              <w:rPr>
                <w:rFonts w:ascii="Times New Roman" w:hAnsi="Times New Roman" w:eastAsia="宋体" w:cs="Times New Roman"/>
                <w:sz w:val="21"/>
                <w:szCs w:val="21"/>
              </w:rPr>
              <w:t xml:space="preserve">3</w:t>
            </w:r>
          </w:p>
        </w:tc>
      </w:tr>
      <w:tr>
        <w:tc>
          <w:tcPr>
            <w:tcW w:w="0" w:type="auto"/>
          </w:tcPr>
          <w:p>
            <w:pPr>
              <w:spacing w:before="0" w:after="0" w:line="300" w:lineRule="auto"/>
              <w:jc w:val="left"/>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left"/>
            </w:pPr>
            <w:r>
              <w:rPr>
                <w:rFonts w:ascii="Times New Roman" w:hAnsi="Times New Roman" w:eastAsia="宋体" w:cs="Times New Roman"/>
                <w:sz w:val="21"/>
                <w:szCs w:val="21"/>
              </w:rPr>
              <w:t xml:space="preserve">第15—24题</w:t>
            </w:r>
          </w:p>
        </w:tc>
        <w:tc>
          <w:tcPr>
            <w:tcW w:w="0" w:type="auto"/>
          </w:tcPr>
          <w:p>
            <w:pPr>
              <w:spacing w:before="0" w:after="0" w:line="300" w:lineRule="auto"/>
              <w:jc w:val="left"/>
            </w:pPr>
            <w:r>
              <w:rPr>
                <w:rFonts w:ascii="Times New Roman" w:hAnsi="Times New Roman" w:eastAsia="宋体" w:cs="Times New Roman"/>
                <w:sz w:val="21"/>
                <w:szCs w:val="21"/>
              </w:rPr>
              <w:t xml:space="preserve">10</w:t>
            </w:r>
          </w:p>
        </w:tc>
        <w:tc>
          <w:tcPr>
            <w:tcW w:w="0" w:type="auto"/>
          </w:tcPr>
          <w:p>
            <w:pPr>
              <w:spacing w:before="0" w:after="0" w:line="300" w:lineRule="auto"/>
              <w:jc w:val="left"/>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第25—33题</w:t>
            </w:r>
          </w:p>
        </w:tc>
        <w:tc>
          <w:tcPr>
            <w:tcW w:w="0" w:type="auto"/>
          </w:tcPr>
          <w:p>
            <w:pPr>
              <w:spacing w:before="0" w:after="0" w:line="300" w:lineRule="auto"/>
              <w:jc w:val="left"/>
            </w:pPr>
            <w:r>
              <w:rPr>
                <w:rFonts w:ascii="Times New Roman" w:hAnsi="Times New Roman" w:eastAsia="宋体" w:cs="Times New Roman"/>
                <w:sz w:val="21"/>
                <w:szCs w:val="21"/>
              </w:rPr>
              <w:t xml:space="preserve">9</w:t>
            </w:r>
          </w:p>
        </w:tc>
        <w:tc>
          <w:tcPr>
            <w:tcW w:w="0" w:type="auto"/>
          </w:tcPr>
          <w:p>
            <w:pPr>
              <w:spacing w:before="0" w:after="0" w:line="300" w:lineRule="auto"/>
              <w:jc w:val="left"/>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left"/>
            </w:pPr>
            <w:r>
              <w:rPr>
                <w:rFonts w:ascii="Times New Roman" w:hAnsi="Times New Roman" w:eastAsia="宋体" w:cs="Times New Roman"/>
                <w:sz w:val="21"/>
                <w:szCs w:val="21"/>
              </w:rPr>
              <w:t xml:space="preserve">6</w:t>
            </w:r>
          </w:p>
        </w:tc>
      </w:tr>
      <w:tr>
        <w:tc>
          <w:tcPr>
            <w:tcW w:w="0" w:type="auto"/>
          </w:tcPr>
          <w:p>
            <w:pPr>
              <w:spacing w:before="0" w:after="0" w:line="300" w:lineRule="auto"/>
              <w:jc w:val="left"/>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left"/>
            </w:pPr>
            <w:r>
              <w:rPr>
                <w:rFonts w:ascii="Times New Roman" w:hAnsi="Times New Roman" w:eastAsia="宋体" w:cs="Times New Roman"/>
                <w:sz w:val="21"/>
                <w:szCs w:val="21"/>
              </w:rPr>
              <w:t xml:space="preserve">第34—40题</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c>
          <w:tcPr>
            <w:tcW w:w="0" w:type="auto"/>
          </w:tcPr>
          <w:p>
            <w:pPr>
              <w:spacing w:before="0" w:after="0" w:line="300" w:lineRule="auto"/>
              <w:jc w:val="left"/>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left"/>
            </w:pPr>
            <w:r>
              <w:rPr>
                <w:rFonts w:ascii="Times New Roman" w:hAnsi="Times New Roman" w:eastAsia="宋体" w:cs="Times New Roman"/>
                <w:sz w:val="21"/>
                <w:szCs w:val="21"/>
              </w:rPr>
              <w:t xml:space="preserve">5</w:t>
            </w:r>
          </w:p>
        </w:tc>
      </w:tr>
      <w:tr>
        <w:tc>
          <w:tcPr>
            <w:tcW w:w="0" w:type="auto"/>
          </w:tcPr>
          <w:p>
            <w:pPr>
              <w:spacing w:before="0" w:after="0" w:line="300" w:lineRule="auto"/>
              <w:jc w:val="left"/>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left"/>
            </w:pPr>
            <w:r>
              <w:rPr>
                <w:rFonts w:ascii="Times New Roman" w:hAnsi="Times New Roman" w:eastAsia="宋体" w:cs="Times New Roman"/>
                <w:sz w:val="21"/>
                <w:szCs w:val="21"/>
              </w:rPr>
              <w:t xml:space="preserve">第41—48题</w:t>
            </w:r>
          </w:p>
        </w:tc>
        <w:tc>
          <w:tcPr>
            <w:tcW w:w="0" w:type="auto"/>
          </w:tcPr>
          <w:p>
            <w:pPr>
              <w:spacing w:before="0" w:after="0" w:line="300" w:lineRule="auto"/>
              <w:jc w:val="left"/>
            </w:pPr>
            <w:r>
              <w:rPr>
                <w:rFonts w:ascii="Times New Roman" w:hAnsi="Times New Roman" w:eastAsia="宋体" w:cs="Times New Roman"/>
                <w:sz w:val="21"/>
                <w:szCs w:val="21"/>
              </w:rPr>
              <w:t xml:space="preserve">8</w:t>
            </w:r>
          </w:p>
        </w:tc>
        <w:tc>
          <w:tcPr>
            <w:tcW w:w="0" w:type="auto"/>
          </w:tcPr>
          <w:p>
            <w:pPr>
              <w:spacing w:before="0" w:after="0" w:line="300" w:lineRule="auto"/>
              <w:jc w:val="left"/>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left"/>
            </w:pPr>
            <w:r>
              <w:rPr>
                <w:rFonts w:ascii="Times New Roman" w:hAnsi="Times New Roman" w:eastAsia="宋体" w:cs="Times New Roman"/>
                <w:sz w:val="21"/>
                <w:szCs w:val="21"/>
              </w:rPr>
              <w:t xml:space="preserve">7</w:t>
            </w:r>
          </w:p>
        </w:tc>
      </w:tr>
      <w:tr>
        <w:tc>
          <w:tcPr>
            <w:tcW w:w="0" w:type="auto"/>
          </w:tcPr>
          <w:p>
            <w:pPr>
              <w:spacing w:before="0" w:after="0" w:line="300" w:lineRule="auto"/>
              <w:jc w:val="left"/>
            </w:pPr>
            <w:r>
              <w:rPr>
                <w:rFonts w:ascii="Times New Roman" w:hAnsi="Times New Roman" w:eastAsia="宋体" w:cs="Times New Roman"/>
                <w:sz w:val="21"/>
                <w:szCs w:val="21"/>
              </w:rPr>
              <w:t xml:space="preserve">1.2.4 二面角</w:t>
            </w:r>
          </w:p>
        </w:tc>
        <w:tc>
          <w:tcPr>
            <w:tcW w:w="0" w:type="auto"/>
          </w:tcPr>
          <w:p>
            <w:pPr>
              <w:spacing w:before="0" w:after="0" w:line="300" w:lineRule="auto"/>
              <w:jc w:val="left"/>
            </w:pPr>
            <w:r>
              <w:rPr>
                <w:rFonts w:ascii="Times New Roman" w:hAnsi="Times New Roman" w:eastAsia="宋体" w:cs="Times New Roman"/>
                <w:sz w:val="21"/>
                <w:szCs w:val="21"/>
              </w:rPr>
              <w:t xml:space="preserve">第49—61题</w:t>
            </w:r>
          </w:p>
        </w:tc>
        <w:tc>
          <w:tcPr>
            <w:tcW w:w="0" w:type="auto"/>
          </w:tcPr>
          <w:p>
            <w:pPr>
              <w:spacing w:before="0" w:after="0" w:line="300" w:lineRule="auto"/>
              <w:jc w:val="left"/>
            </w:pPr>
            <w:r>
              <w:rPr>
                <w:rFonts w:ascii="Times New Roman" w:hAnsi="Times New Roman" w:eastAsia="宋体" w:cs="Times New Roman"/>
                <w:sz w:val="21"/>
                <w:szCs w:val="21"/>
              </w:rPr>
              <w:t xml:space="preserve">13</w:t>
            </w:r>
          </w:p>
        </w:tc>
        <w:tc>
          <w:tcPr>
            <w:tcW w:w="0" w:type="auto"/>
          </w:tcPr>
          <w:p>
            <w:pPr>
              <w:spacing w:before="0" w:after="0" w:line="300" w:lineRule="auto"/>
              <w:jc w:val="left"/>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left"/>
            </w:pPr>
            <w:r>
              <w:rPr>
                <w:rFonts w:ascii="Times New Roman" w:hAnsi="Times New Roman" w:eastAsia="宋体" w:cs="Times New Roman"/>
                <w:sz w:val="21"/>
                <w:szCs w:val="21"/>
              </w:rPr>
              <w:t xml:space="preserve">12</w:t>
            </w:r>
          </w:p>
        </w:tc>
      </w:tr>
      <w:tr>
        <w:tc>
          <w:tcPr>
            <w:tcW w:w="0" w:type="auto"/>
          </w:tcPr>
          <w:p>
            <w:pPr>
              <w:spacing w:before="0" w:after="0" w:line="300" w:lineRule="auto"/>
              <w:jc w:val="left"/>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left"/>
            </w:pPr>
            <w:r>
              <w:rPr>
                <w:rFonts w:ascii="Times New Roman" w:hAnsi="Times New Roman" w:eastAsia="宋体" w:cs="Times New Roman"/>
                <w:sz w:val="21"/>
                <w:szCs w:val="21"/>
              </w:rPr>
              <w:t xml:space="preserve">第62—140题</w:t>
            </w:r>
          </w:p>
        </w:tc>
        <w:tc>
          <w:tcPr>
            <w:tcW w:w="0" w:type="auto"/>
          </w:tcPr>
          <w:p>
            <w:pPr>
              <w:spacing w:before="0" w:after="0" w:line="300" w:lineRule="auto"/>
              <w:jc w:val="left"/>
            </w:pPr>
            <w:r>
              <w:rPr>
                <w:rFonts w:ascii="Times New Roman" w:hAnsi="Times New Roman" w:eastAsia="宋体" w:cs="Times New Roman"/>
                <w:sz w:val="21"/>
                <w:szCs w:val="21"/>
              </w:rPr>
              <w:t xml:space="preserve">79</w:t>
            </w:r>
          </w:p>
        </w:tc>
        <w:tc>
          <w:tcPr>
            <w:tcW w:w="0" w:type="auto"/>
          </w:tcPr>
          <w:p>
            <w:pPr>
              <w:spacing w:before="0" w:after="0" w:line="300" w:lineRule="auto"/>
              <w:jc w:val="left"/>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left"/>
            </w:pPr>
            <w:r>
              <w:rPr>
                <w:rFonts w:ascii="Times New Roman" w:hAnsi="Times New Roman" w:eastAsia="宋体" w:cs="Times New Roman"/>
                <w:sz w:val="21"/>
                <w:szCs w:val="21"/>
              </w:rPr>
              <w:t xml:space="preserve">68</w:t>
            </w:r>
          </w:p>
        </w:tc>
      </w:tr>
      <w:tr>
        <w:tc>
          <w:tcPr>
            <w:tcW w:w="0" w:type="auto"/>
          </w:tcPr>
          <w:p>
            <w:pPr>
              <w:spacing w:before="0" w:after="0" w:line="300" w:lineRule="auto"/>
              <w:jc w:val="left"/>
            </w:pPr>
            <w:r>
              <w:rPr>
                <w:rFonts w:ascii="Times New Roman" w:hAnsi="Times New Roman" w:eastAsia="宋体" w:cs="Times New Roman"/>
                <w:sz w:val="21"/>
                <w:szCs w:val="21"/>
              </w:rPr>
              <w:t xml:space="preserve">合计</w:t>
            </w:r>
          </w:p>
        </w:tc>
        <w:tc>
          <w:tcPr>
            <w:tcW w:w="0" w:type="auto"/>
          </w:tcPr>
          <w:p>
            <w:pPr>
              <w:spacing w:before="0" w:after="0" w:line="300" w:lineRule="auto"/>
              <w:jc w:val="left"/>
            </w:pPr>
            <w:r>
              <w:rPr>
                <w:rFonts w:ascii="Times New Roman" w:hAnsi="Times New Roman" w:eastAsia="宋体" w:cs="Times New Roman"/>
                <w:sz w:val="21"/>
                <w:szCs w:val="21"/>
              </w:rPr>
              <w:t xml:space="preserve">第1—140题</w:t>
            </w:r>
          </w:p>
        </w:tc>
        <w:tc>
          <w:tcPr>
            <w:tcW w:w="0" w:type="auto"/>
          </w:tcPr>
          <w:p>
            <w:pPr>
              <w:spacing w:before="0" w:after="0" w:line="300" w:lineRule="auto"/>
              <w:jc w:val="left"/>
            </w:pPr>
            <w:r>
              <w:rPr>
                <w:rFonts w:ascii="Times New Roman" w:hAnsi="Times New Roman" w:eastAsia="宋体" w:cs="Times New Roman"/>
                <w:sz w:val="21"/>
                <w:szCs w:val="21"/>
              </w:rPr>
              <w:t xml:space="preserve">140</w:t>
            </w:r>
          </w:p>
        </w:tc>
        <w:tc>
          <w:tcPr>
            <w:tcW w:w="0" w:type="auto"/>
          </w:tcPr>
          <w:p>
            <w:pPr>
              <w:spacing w:before="0" w:after="0" w:line="300" w:lineRule="auto"/>
              <w:jc w:val="left"/>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left"/>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14:paraId="69E6F063" w14:textId="77777777" w:rsidR="00CC2793" w:rsidRDefault="003614B4" w:rsidP="003614B4">
      <w:pPr>
        <w:spacing w:before="0" w:after="0" w:line="300" w:lineRule="auto"/>
        <w:jc w:val="left"/>
      </w:pPr>
      <w:r>
        <w:t>1</w:t>
      </w:r>
      <w:r>
        <w:t>．同面两点定截线：若截平面与同一个面有两个公共点，则连接这两点所得线段就是该面内的截线。</w:t>
      </w:r>
    </w:p>
    <w:p w14:paraId="5BA1027F" w14:textId="77777777" w:rsidR="00CC2793" w:rsidRDefault="003614B4" w:rsidP="003614B4">
      <w:pPr>
        <w:spacing w:before="0" w:after="0" w:line="300" w:lineRule="auto"/>
        <w:jc w:val="left"/>
      </w:pPr>
      <w:r>
        <w:t>2</w:t>
      </w:r>
      <w:r>
        <w:t>．</w:t>
      </w:r>
      <w:proofErr w:type="gramStart"/>
      <w:r>
        <w:t>棱</w:t>
      </w:r>
      <w:proofErr w:type="gramEnd"/>
      <w:r>
        <w:t>面交点定截点：若几何体的</w:t>
      </w:r>
      <w:proofErr w:type="gramStart"/>
      <w:r>
        <w:t>一条棱与截</w:t>
      </w:r>
      <w:proofErr w:type="gramEnd"/>
      <w:r>
        <w:t>平面相交，则交点属于截面；常通过延长截线</w:t>
      </w:r>
      <w:proofErr w:type="gramStart"/>
      <w:r>
        <w:t>或棱确定</w:t>
      </w:r>
      <w:proofErr w:type="gramEnd"/>
      <w:r>
        <w:t>新截点。</w:t>
      </w:r>
    </w:p>
    <w:p w14:paraId="4AE9AEA2" w14:textId="77777777" w:rsidR="00CC2793" w:rsidRDefault="003614B4" w:rsidP="003614B4">
      <w:pPr>
        <w:spacing w:before="0" w:after="0" w:line="300" w:lineRule="auto"/>
        <w:jc w:val="left"/>
      </w:pPr>
      <w:r>
        <w:t>3</w:t>
      </w:r>
      <w:r>
        <w:t>．三面交线共点：三个平面两两相交时，若其中两条交线相交，则第三条交线也经过该交点。</w:t>
      </w:r>
    </w:p>
    <w:p w14:paraId="01DD574B" w14:textId="1FBA0ED7" w:rsidR="00CC2793" w:rsidRDefault="003614B4" w:rsidP="003614B4">
      <w:pPr>
        <w:spacing w:before="0" w:after="0" w:line="300" w:lineRule="auto"/>
        <w:jc w:val="left"/>
      </w:pPr>
      <w:r>
        <w:t>4</w:t>
      </w:r>
      <w: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t>，则</w:t>
      </w:r>
      <m:oMath>
        <m:r>
          <w:rPr>
            <w:rFonts w:ascii="Cambria Math" w:hAnsi="Cambria Math" w:hint="eastAsia"/>
          </w:rPr>
          <m:t>a</m:t>
        </m:r>
        <m:r>
          <w:rPr>
            <w:rFonts w:ascii="Cambria Math" w:hAnsi="Cambria Math" w:hint="eastAsia"/>
          </w:rPr>
          <m:t>∥</m:t>
        </m:r>
        <m:r>
          <w:rPr>
            <w:rFonts w:ascii="Cambria Math" w:hAnsi="Cambria Math" w:hint="eastAsia"/>
          </w:rPr>
          <m:t>b</m:t>
        </m:r>
      </m:oMath>
      <w:r>
        <w:t>。</w:t>
      </w:r>
    </w:p>
    <w:p w14:paraId="236A94F1" w14:textId="3E5D7751" w:rsidR="00CC2793" w:rsidRDefault="003614B4" w:rsidP="003614B4">
      <w:pPr>
        <w:spacing w:before="0" w:after="0" w:line="300" w:lineRule="auto"/>
        <w:jc w:val="left"/>
      </w:pPr>
      <w:r>
        <w:t>5</w:t>
      </w:r>
      <w: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t>，第三个平面分别截得两条交线，则</w:t>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1</m:t>
            </m:r>
          </m:sub>
        </m:sSub>
        <m:r>
          <w:rPr>
            <w:rFonts w:ascii="Cambria Math" w:hAnsi="Cambria Math" w:hint="eastAsia"/>
          </w:rPr>
          <m:t>∥</m:t>
        </m:r>
        <m:sSub>
          <m:sSubPr>
            <m:ctrlPr>
              <w:rPr>
                <w:rFonts w:ascii="Cambria Math" w:hAnsi="Cambria Math"/>
                <w:i/>
              </w:rPr>
            </m:ctrlPr>
          </m:sSubPr>
          <m:e>
            <m:r>
              <w:rPr>
                <w:rFonts w:ascii="Cambria Math" w:hAnsi="Cambria Math" w:hint="eastAsia"/>
              </w:rPr>
              <m:t>l</m:t>
            </m:r>
          </m:e>
          <m:sub>
            <m:r>
              <w:rPr>
                <w:rFonts w:ascii="Cambria Math" w:hAnsi="Cambria Math" w:hint="eastAsia"/>
              </w:rPr>
              <m:t>2</m:t>
            </m:r>
          </m:sub>
        </m:sSub>
      </m:oMath>
      <w:r>
        <w:t>。</w:t>
      </w:r>
    </w:p>
    <w:p w14:paraId="4AE099F9" w14:textId="77777777" w:rsidR="00CC2793" w:rsidRDefault="003614B4" w:rsidP="003614B4">
      <w:pPr>
        <w:spacing w:before="0" w:after="0" w:line="300" w:lineRule="auto"/>
        <w:jc w:val="left"/>
      </w:pPr>
      <w:r>
        <w:t>6</w:t>
      </w:r>
      <w:r>
        <w:t>．封闭性检查：多面体的各段截线必须首尾相接，组成封闭多边形。</w:t>
      </w:r>
    </w:p>
    <w:p w14:paraId="257FCDAF" w14:textId="5F3F6EC7" w:rsidR="00CC2793" w:rsidRDefault="003614B4" w:rsidP="003614B4">
      <w:pPr>
        <w:spacing w:before="0" w:after="0" w:line="300" w:lineRule="auto"/>
        <w:jc w:val="left"/>
      </w:pPr>
      <w:r>
        <w:t>7</w:t>
      </w:r>
      <w:r>
        <w:t>．球截面性质：平面截球所得截面为圆；若球半径、球心到截平面的距离、截面圆半径分别为</w:t>
      </w:r>
      <m:oMath>
        <m:r>
          <w:rPr>
            <w:rFonts w:ascii="Cambria Math" w:hAnsi="Cambria Math"/>
          </w:rPr>
          <m:t>R</m:t>
        </m:r>
      </m:oMath>
      <w:r>
        <w:t>、</w:t>
      </w:r>
      <m:oMath>
        <m:r>
          <w:rPr>
            <w:rFonts w:ascii="Cambria Math" w:hAnsi="Cambria Math"/>
          </w:rPr>
          <m:t>d</m:t>
        </m:r>
      </m:oMath>
      <w:r>
        <w:t>、</w:t>
      </w:r>
      <m:oMath>
        <m:r>
          <w:rPr>
            <w:rFonts w:ascii="Cambria Math" w:hAnsi="Cambria Math"/>
          </w:rPr>
          <m:t>r</m:t>
        </m:r>
      </m:oMath>
      <w:r>
        <w:t>，则</w:t>
      </w:r>
      <m:oMath>
        <m:r>
          <w:rPr>
            <w:rFonts w:ascii="Cambria Math" w:hAnsi="Cambria Math" w:hint="eastAsia"/>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R</m:t>
                </m:r>
              </m:e>
              <m:sup>
                <m:r>
                  <w:rPr>
                    <w:rFonts w:ascii="Cambria Math" w:hAnsi="Cambria Math" w:hint="eastAsia"/>
                  </w:rPr>
                  <m:t>2</m:t>
                </m:r>
              </m:sup>
            </m:sSup>
            <m:r>
              <w:rPr>
                <w:rFonts w:ascii="微软雅黑" w:eastAsia="微软雅黑" w:hAnsi="微软雅黑" w:cs="微软雅黑" w:hint="eastAsia"/>
              </w:rPr>
              <m:t>-</m:t>
            </m:r>
            <m:sSup>
              <m:sSupPr>
                <m:ctrlPr>
                  <w:rPr>
                    <w:rFonts w:ascii="Cambria Math" w:hAnsi="Cambria Math"/>
                    <w:i/>
                  </w:rPr>
                </m:ctrlPr>
              </m:sSupPr>
              <m:e>
                <m:r>
                  <w:rPr>
                    <w:rFonts w:ascii="Cambria Math" w:hAnsi="Cambria Math" w:hint="eastAsia"/>
                  </w:rPr>
                  <m:t>d</m:t>
                </m:r>
                <m:ctrlPr>
                  <w:rPr>
                    <w:rFonts w:ascii="Cambria Math" w:eastAsia="微软雅黑" w:hAnsi="Cambria Math" w:cs="微软雅黑"/>
                    <w:i/>
                  </w:rPr>
                </m:ctrlPr>
              </m:e>
              <m:sup>
                <m:r>
                  <w:rPr>
                    <w:rFonts w:ascii="Cambria Math" w:hAnsi="Cambria Math" w:hint="eastAsia"/>
                  </w:rPr>
                  <m:t>2</m:t>
                </m:r>
              </m:sup>
            </m:sSup>
          </m:e>
        </m:rad>
      </m:oMath>
      <w:r>
        <w:t>。</w:t>
      </w:r>
    </w:p>
    <w:p w14:paraId="33027F74" w14:textId="77777777" w:rsidR="00CC2793" w:rsidRDefault="003614B4" w:rsidP="003614B4">
      <w:pPr>
        <w:spacing w:before="0" w:after="0" w:line="300" w:lineRule="auto"/>
        <w:jc w:val="left"/>
      </w:pPr>
      <w:r>
        <w:rPr>
          <w:b/>
        </w:rPr>
        <w:t>【两类基本方法】</w:t>
      </w:r>
    </w:p>
    <w:p w14:paraId="07DA01C5" w14:textId="77777777" w:rsidR="00D973B7" w:rsidRDefault="003614B4" w:rsidP="003614B4">
      <w:pPr>
        <w:spacing w:before="0" w:after="0" w:line="300" w:lineRule="auto"/>
        <w:jc w:val="left"/>
      </w:pPr>
      <w:r>
        <w:t>多面体截面：找截点，连同面点，利用平行或共点关系补线，直至闭合。</w:t>
      </w:r>
    </w:p>
    <w:p w14:paraId="01E0468F" w14:textId="25C4BED7" w:rsidR="00CC2793" w:rsidRDefault="003614B4" w:rsidP="003614B4">
      <w:pPr>
        <w:spacing w:before="0" w:after="0" w:line="300" w:lineRule="auto"/>
        <w:jc w:val="left"/>
      </w:pPr>
      <w:r>
        <w:t>球截面：先补全熟悉几何体求外接球，再求球心到截平面的距离，最后求截面圆。</w:t>
      </w:r>
    </w:p>
    <w:p w14:paraId="13FF7F05" w14:textId="77777777" w:rsidR="00CC2793" w:rsidRDefault="003614B4" w:rsidP="003614B4">
      <w:pPr>
        <w:spacing w:before="0" w:after="0" w:line="300" w:lineRule="auto"/>
        <w:jc w:val="left"/>
      </w:pPr>
      <w:r>
        <w:rPr>
          <w:b/>
        </w:rPr>
        <w:t>【作图流程】</w:t>
      </w:r>
    </w:p>
    <w:p w14:paraId="66390C9E" w14:textId="7C6FC691" w:rsidR="00EF035E" w:rsidRPr="00043B54" w:rsidRDefault="003614B4" w:rsidP="003614B4">
      <w:pPr>
        <w:spacing w:before="0" w:after="0" w:line="300" w:lineRule="auto"/>
        <w:jc w:val="left"/>
      </w:pPr>
      <w:proofErr w:type="gramStart"/>
      <w:r>
        <w:t>找截点</w:t>
      </w:r>
      <w:proofErr w:type="gramEnd"/>
      <w:r>
        <w:t>→</w:t>
      </w:r>
      <w:r w:rsidR="00D973B7">
        <w:t>连线</w:t>
      </w:r>
      <w:r>
        <w:t>→</w:t>
      </w:r>
      <w:proofErr w:type="gramStart"/>
      <w:r>
        <w:t>延长求交或</w:t>
      </w:r>
      <w:proofErr w:type="gramEnd"/>
      <w:r>
        <w:t>作平行线</w:t>
      </w:r>
      <w:r>
        <w:t>→</w:t>
      </w:r>
      <w:r>
        <w:t>过渡到相邻面</w:t>
      </w:r>
      <w:r>
        <w:t>→</w:t>
      </w:r>
      <w:r>
        <w:t>闭合并检查。</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0001" name="banner2"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pPr>
        <w:spacing w:before="0" w:after="0" w:line="300" w:lineRule="auto"/>
        <w:jc w:val="left"/>
      </w:pPr>
      <w:r>
        <w:rPr>
          <w:b/>
        </w:rPr>
        <w:t xml:space="preserve">【概念辨析：线面角与二面角】</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14:paraId="5AD96B0E" w14:textId="77777777" w:rsidR="00EF035E" w:rsidRPr="00043B54" w:rsidRDefault="00743285" w:rsidP="00294A05">
      <w:pPr>
        <w:spacing w:before="0" w:after="0" w:line="300" w:lineRule="auto"/>
        <w:jc w:val="left"/>
      </w:pPr>
      <w:r>
        <w:t>2.</w:t>
      </w:r>
      <w:r>
        <w:t>投影面积法</w:t>
      </w:r>
      <w:r>
        <w:t>——</w:t>
      </w:r>
      <w:r>
        <w:t>面积比（三</w:t>
      </w:r>
      <w:proofErr w:type="gramStart"/>
      <w:r>
        <w:t>垂线法进阶</w:t>
      </w:r>
      <w:proofErr w:type="gramEnd"/>
      <w:r>
        <w:t>）</w:t>
      </w:r>
    </w:p>
    <w:p w14:paraId="61ECE0FC" w14:textId="34CAD28B" w:rsidR="00EF035E" w:rsidRPr="00043B54" w:rsidRDefault="00743285" w:rsidP="00294A05">
      <w:pPr>
        <w:spacing w:before="0" w:after="0" w:line="300" w:lineRule="auto"/>
        <w:jc w:val="left"/>
      </w:pPr>
      <w:r>
        <w:t>将</w:t>
      </w:r>
      <m:oMath>
        <m:r>
          <w:rPr>
            <w:rFonts w:ascii="Cambria Math" w:hAnsi="Cambria Math" w:cs="Cambria Math"/>
          </w:rPr>
          <m:t>cosθ</m:t>
        </m:r>
      </m:oMath>
      <w:r>
        <w:t>＝边之比</w:t>
      </w:r>
      <w:r w:rsidR="00D6152C">
        <w:t>=</w:t>
      </w:r>
      <w:r>
        <w:t>面积之比，从一维到二维，可多角度求出两面积，最后求解</w:t>
      </w:r>
    </w:p>
    <w:p w14:paraId="578008C6" w14:textId="683BCB94" w:rsidR="00EF035E" w:rsidRPr="00043B54" w:rsidRDefault="00743285" w:rsidP="00294A05">
      <w:pPr>
        <w:spacing w:before="0" w:after="0" w:line="300" w:lineRule="auto"/>
        <w:jc w:val="left"/>
      </w:pPr>
      <w:r>
        <w:t>如图</w:t>
      </w:r>
      <w:r>
        <w:t>△</w:t>
      </w:r>
      <w:r>
        <w:rPr>
          <w:i/>
        </w:rPr>
        <w:t>ABC</w:t>
      </w:r>
      <w:r>
        <w:t>在平面</w:t>
      </w:r>
      <w:r>
        <w:rPr>
          <w:i/>
        </w:rPr>
        <w:t>α</w:t>
      </w:r>
      <w:r>
        <w:t>上的投影为</w:t>
      </w:r>
      <w:r>
        <w:t>△</w:t>
      </w:r>
      <w:r>
        <w:rPr>
          <w:i/>
        </w:rPr>
        <w:t>A</w:t>
      </w:r>
      <w:r>
        <w:rPr>
          <w:vertAlign w:val="subscript"/>
        </w:rPr>
        <w:t>1</w:t>
      </w:r>
      <w:r>
        <w:rPr>
          <w:i/>
        </w:rPr>
        <w:t>BC</w:t>
      </w:r>
      <w:r>
        <w:rPr>
          <w:i/>
        </w:rPr>
        <w:t>，</w:t>
      </w:r>
      <w:r>
        <w:t>则平面</w:t>
      </w:r>
      <w:r>
        <w:rPr>
          <w:i/>
        </w:rPr>
        <w:t>α</w:t>
      </w:r>
      <w:r>
        <w:t>与平面</w:t>
      </w:r>
      <w:r>
        <w:rPr>
          <w:i/>
        </w:rPr>
        <w:t>ABC</w:t>
      </w:r>
      <w:r>
        <w:t>的夹角余弦值</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r>
              <w:rPr>
                <w:rFonts w:ascii="Cambria Math" w:hAnsi="Cambria Math" w:cs="Cambria Math"/>
              </w:rPr>
              <m:t>S△</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BC</m:t>
            </m:r>
          </m:num>
          <m:den>
            <m:r>
              <w:rPr>
                <w:rFonts w:ascii="Cambria Math" w:hAnsi="Cambria Math" w:cs="Cambria Math"/>
              </w:rPr>
              <m:t>S△ABC</m:t>
            </m:r>
          </m:den>
        </m:f>
      </m:oMath>
      <w:r>
        <w:t>即</w:t>
      </w:r>
      <m:oMath>
        <m:r>
          <m:rPr>
            <m:sty m:val="p"/>
          </m:rPr>
          <w:rPr>
            <w:rFonts w:ascii="Cambria Math" w:hAnsi="Cambria Math" w:cs="Cambria Math"/>
          </w:rPr>
          <m:t>cos</m:t>
        </m:r>
        <m:r>
          <w:rPr>
            <w:rFonts w:ascii="Cambria Math" w:hAnsi="Cambria Math" w:cs="Cambria Math"/>
          </w:rPr>
          <m:t>θ=</m:t>
        </m:r>
        <m:f>
          <m:fPr>
            <m:ctrlPr>
              <w:rPr>
                <w:rFonts w:ascii="Cambria Math" w:hAnsi="Cambria Math"/>
              </w:rPr>
            </m:ctrlPr>
          </m:fPr>
          <m:num>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投影</m:t>
                </m:r>
              </m:sub>
            </m:sSub>
          </m:num>
          <m:den>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原</m:t>
                </m:r>
              </m:sub>
            </m:sSub>
          </m:den>
        </m:f>
      </m:oMath>
    </w:p>
    <w:p>
      <w:pPr>
        <w:spacing w:before="0" w:after="0" w:line="300" w:lineRule="auto"/>
        <w:jc w:val="left"/>
      </w:pPr>
      <w:r>
        <w:rPr>
          <w:b/>
        </w:rPr>
        <w:t>【高考答题规范】</w:t>
      </w:r>
      <w:r>
        <w:t>投影面积法可以用于高考解答，但考场上不建议只写“由投影面积法得”。建议补充以下原理说明：</w:t>
      </w:r>
    </w:p>
    <w:p>
      <w:pPr>
        <w:spacing w:before="0" w:after="0" w:line="300" w:lineRule="auto"/>
        <w:jc w:val="left"/>
      </w:pPr>
      <w:r>
        <w:t>设两平面的夹角为</w:t>
      </w:r>
      <w:r>
        <w:t>θ</w:t>
      </w:r>
      <w:r>
        <w:t>，原图形面积为</w:t>
      </w:r>
      <w:r>
        <w:t>S</w:t>
      </w:r>
      <w:r>
        <w:t>，正射影面积为</w:t>
      </w:r>
      <w:r>
        <w:t>S′</w:t>
      </w:r>
      <w:r>
        <w:t>。正投影后沿两平面交线方向的长度不变，垂直于交线方向的高变为原来的</w:t>
      </w:r>
      <w:r>
        <w:t>cos θ</w:t>
      </w:r>
      <w:r>
        <w:t>倍，所以</w:t>
      </w:r>
      <w:r>
        <w:t>S′=S cos θ</w:t>
      </w:r>
      <w:r>
        <w:t>，从而</w:t>
      </w:r>
      <w:r>
        <w:t>cos θ=S′/S</w:t>
      </w:r>
      <w:r>
        <w:t>。</w:t>
      </w:r>
    </w:p>
    <w:p w14:paraId="65DD7CFA" w14:textId="77777777" w:rsidR="00EF035E" w:rsidRPr="00043B54" w:rsidRDefault="00743285" w:rsidP="00294A05">
      <w:pPr>
        <w:spacing w:before="0" w:after="0" w:line="300" w:lineRule="auto"/>
        <w:jc w:val="left"/>
      </w:pPr>
      <w:r>
        <w:drawing>
          <wp:inline distT="0" distB="0" distL="0" distR="0" wp14:anchorId="42AF8EBC" wp14:editId="64038FD9">
            <wp:extent cx="1943100" cy="1409700"/>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1943100" cy="1409700"/>
                    </a:xfrm>
                    <a:prstGeom prst="rect">
                      <a:avLst/>
                    </a:prstGeom>
                  </pic:spPr>
                </pic:pic>
              </a:graphicData>
            </a:graphic>
          </wp:inline>
        </w:drawing>
      </w:r>
    </w:p>
    <w:p w14:paraId="2424E19D" w14:textId="4594C79B" w:rsidR="00EF035E" w:rsidRDefault="00743285" w:rsidP="00294A05">
      <w:pPr>
        <w:spacing w:before="0" w:after="0" w:line="300" w:lineRule="auto"/>
        <w:jc w:val="left"/>
      </w:pPr>
      <w:r>
        <w:rPr>
          <w:b/>
        </w:rPr>
        <w:t>补充</w:t>
      </w:r>
      <w:r>
        <w:t>：即使交线没有画出来也可以直接用</w:t>
      </w:r>
    </w:p>
    <w:p w14:paraId="7A19B56E" w14:textId="77777777" w:rsidR="008E5143" w:rsidRDefault="008E5143" w:rsidP="00294A05">
      <w:pPr>
        <w:spacing w:before="0" w:after="0" w:line="300" w:lineRule="auto"/>
        <w:jc w:val="left"/>
      </w:pPr>
    </w:p>
    <w:p w14:paraId="35EFF783" w14:textId="77777777" w:rsidR="00EF035E" w:rsidRPr="00043B54" w:rsidRDefault="00743285" w:rsidP="00294A05">
      <w:pPr>
        <w:spacing w:before="0" w:after="0" w:line="300" w:lineRule="auto"/>
        <w:jc w:val="left"/>
      </w:pPr>
      <w:r>
        <w:drawing>
          <wp:inline distT="0" distB="0" distL="0" distR="0" wp14:anchorId="2AEAC2A5" wp14:editId="0B39EE8A">
            <wp:extent cx="5276800" cy="419745"/>
            <wp:effectExtent l="0" t="0" r="0" b="0"/>
            <wp:docPr id="30003" name="图片 100013" descr="@@@8c49cbe04eac43c1a4366bfe423bf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3"/>
                    <a:stretch>
                      <a:fillRect/>
                    </a:stretch>
                  </pic:blipFill>
                  <pic:spPr>
                    <a:xfrm>
                      <a:off x="0" y="0"/>
                      <a:ext cx="5276800" cy="419745"/>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p>
    <w:p w:rsidR="00141C49" w:rsidRDefault="00A87FEB">
      <w:pPr>
        <w:spacing w:line="300" w:lineRule="auto" w:before="0" w:after="0"/>
        <w:jc w:val="left"/>
      </w:pP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30"/>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82" Type="http://schemas.openxmlformats.org/officeDocument/2006/relationships/image" Target="media/image7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93" Type="http://schemas.openxmlformats.org/officeDocument/2006/relationships/image" Target="media/image86.jp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0" Type="http://schemas.openxmlformats.org/officeDocument/2006/relationships/image" Target="media/restored350.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image" Target="media/import_35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