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rPr>
          <w:sz w:val="21"/>
          <w:szCs w:val="21"/>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280" w:lineRule="atLeast"/>
        <w:jc w:val="left"/>
      </w:pPr>
      <w:r>
        <w:rPr>
          <w:rFonts w:ascii="Times New Roman" w:hAnsi="Times New Roman" w:eastAsia="宋体" w:cs="Times New Roman"/>
          <w:color w:val="000000"/>
          <w:sz w:val="18"/>
          <w:szCs w:val="18"/>
        </w:rPr>
        <w:t xml:space="preserve">〔基〕＝基础必会：必须学完本条目，才能做本章题目｜〔进〕＝进阶汇总：本章各题型常识/结论的汇总，方便复习，必须先做题再回看</w:t>
      </w:r>
    </w:p>
    <w:p xmlns:a="http://schemas.openxmlformats.org/drawingml/2006/main" xmlns:pic="http://schemas.openxmlformats.org/drawingml/2006/picture">
      <w:pPr>
        <w:spacing w:before="0" w:after="0" w:line="410" w:lineRule="atLeast"/>
        <w:jc w:val="left"/>
      </w:pPr>
      <w:r>
        <w:rPr>
          <w:noProof/>
        </w:rPr>
        <w:drawing>
          <wp:inline distT="0" distB="0" distL="0" distR="0">
            <wp:extent cx="3020400" cy="849600"/>
            <wp:effectExtent l="0" t="0" r="0" b="0"/>
            <wp:docPr id="900001" name="章知识结构图1"/>
            <wp:cNvGraphicFramePr>
              <a:graphicFrameLocks noChangeAspect="1"/>
            </wp:cNvGraphicFramePr>
            <a:graphic>
              <a:graphicData uri="http://schemas.openxmlformats.org/drawingml/2006/picture">
                <pic:pic>
                  <pic:nvPicPr>
                    <pic:cNvPr id="900001" name="章知识结构图1"/>
                    <pic:cNvPicPr>
                      <a:picLocks noChangeAspect="1"/>
                    </pic:cNvPicPr>
                  </pic:nvPicPr>
                  <pic:blipFill>
                    <a:blip r:embed="rId79"/>
                    <a:stretch>
                      <a:fillRect/>
                    </a:stretch>
                  </pic:blipFill>
                  <pic:spPr>
                    <a:xfrm>
                      <a:off x="0" y="0"/>
                      <a:ext cx="3020400" cy="849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7459200"/>
            <wp:effectExtent l="0" t="0" r="0" b="0"/>
            <wp:docPr id="900002" name="章知识结构图2"/>
            <wp:cNvGraphicFramePr>
              <a:graphicFrameLocks noChangeAspect="1"/>
            </wp:cNvGraphicFramePr>
            <a:graphic>
              <a:graphicData uri="http://schemas.openxmlformats.org/drawingml/2006/picture">
                <pic:pic>
                  <pic:nvPicPr>
                    <pic:cNvPr id="900002" name="章知识结构图2"/>
                    <pic:cNvPicPr>
                      <a:picLocks noChangeAspect="1"/>
                    </pic:cNvPicPr>
                  </pic:nvPicPr>
                  <pic:blipFill>
                    <a:blip r:embed="rId80"/>
                    <a:stretch>
                      <a:fillRect/>
                    </a:stretch>
                  </pic:blipFill>
                  <pic:spPr>
                    <a:xfrm>
                      <a:off x="0" y="0"/>
                      <a:ext cx="5961600" cy="74592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832000" cy="3330000"/>
            <wp:effectExtent l="0" t="0" r="0" b="0"/>
            <wp:docPr id="900003" name="章知识结构图3"/>
            <wp:cNvGraphicFramePr>
              <a:graphicFrameLocks noChangeAspect="1"/>
            </wp:cNvGraphicFramePr>
            <a:graphic>
              <a:graphicData uri="http://schemas.openxmlformats.org/drawingml/2006/picture">
                <pic:pic>
                  <pic:nvPicPr>
                    <pic:cNvPr id="900003" name="章知识结构图3"/>
                    <pic:cNvPicPr>
                      <a:picLocks noChangeAspect="1"/>
                    </pic:cNvPicPr>
                  </pic:nvPicPr>
                  <pic:blipFill>
                    <a:blip r:embed="rId81"/>
                    <a:stretch>
                      <a:fillRect/>
                    </a:stretch>
                  </pic:blipFill>
                  <pic:spPr>
                    <a:xfrm>
                      <a:off x="0" y="0"/>
                      <a:ext cx="5832000" cy="33300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3290400" cy="1263600"/>
            <wp:effectExtent l="0" t="0" r="0" b="0"/>
            <wp:docPr id="900004" name="章知识结构图4"/>
            <wp:cNvGraphicFramePr>
              <a:graphicFrameLocks noChangeAspect="1"/>
            </wp:cNvGraphicFramePr>
            <a:graphic>
              <a:graphicData uri="http://schemas.openxmlformats.org/drawingml/2006/picture">
                <pic:pic>
                  <pic:nvPicPr>
                    <pic:cNvPr id="900004" name="章知识结构图4"/>
                    <pic:cNvPicPr>
                      <a:picLocks noChangeAspect="1"/>
                    </pic:cNvPicPr>
                  </pic:nvPicPr>
                  <pic:blipFill>
                    <a:blip r:embed="rId82"/>
                    <a:stretch>
                      <a:fillRect/>
                    </a:stretch>
                  </pic:blipFill>
                  <pic:spPr>
                    <a:xfrm>
                      <a:off x="0" y="0"/>
                      <a:ext cx="3290400" cy="1263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5961600" cy="2847600"/>
            <wp:effectExtent l="0" t="0" r="0" b="0"/>
            <wp:docPr id="900005" name="章知识结构图5"/>
            <wp:cNvGraphicFramePr>
              <a:graphicFrameLocks noChangeAspect="1"/>
            </wp:cNvGraphicFramePr>
            <a:graphic>
              <a:graphicData uri="http://schemas.openxmlformats.org/drawingml/2006/picture">
                <pic:pic>
                  <pic:nvPicPr>
                    <pic:cNvPr id="900005" name="章知识结构图5"/>
                    <pic:cNvPicPr>
                      <a:picLocks noChangeAspect="1"/>
                    </pic:cNvPicPr>
                  </pic:nvPicPr>
                  <pic:blipFill>
                    <a:blip r:embed="rId83"/>
                    <a:stretch>
                      <a:fillRect/>
                    </a:stretch>
                  </pic:blipFill>
                  <pic:spPr>
                    <a:xfrm>
                      <a:off x="0" y="0"/>
                      <a:ext cx="5961600" cy="2847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495600"/>
            <wp:effectExtent l="0" t="0" r="0" b="0"/>
            <wp:docPr id="900006" name="章知识结构图6"/>
            <wp:cNvGraphicFramePr>
              <a:graphicFrameLocks noChangeAspect="1"/>
            </wp:cNvGraphicFramePr>
            <a:graphic>
              <a:graphicData uri="http://schemas.openxmlformats.org/drawingml/2006/picture">
                <pic:pic>
                  <pic:nvPicPr>
                    <pic:cNvPr id="900006" name="章知识结构图6"/>
                    <pic:cNvPicPr>
                      <a:picLocks noChangeAspect="1"/>
                    </pic:cNvPicPr>
                  </pic:nvPicPr>
                  <pic:blipFill>
                    <a:blip r:embed="rId84"/>
                    <a:stretch>
                      <a:fillRect/>
                    </a:stretch>
                  </pic:blipFill>
                  <pic:spPr>
                    <a:xfrm>
                      <a:off x="0" y="0"/>
                      <a:ext cx="6094800" cy="349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6094800" cy="3315600"/>
            <wp:effectExtent l="0" t="0" r="0" b="0"/>
            <wp:docPr id="900007" name="章知识结构图7"/>
            <wp:cNvGraphicFramePr>
              <a:graphicFrameLocks noChangeAspect="1"/>
            </wp:cNvGraphicFramePr>
            <a:graphic>
              <a:graphicData uri="http://schemas.openxmlformats.org/drawingml/2006/picture">
                <pic:pic>
                  <pic:nvPicPr>
                    <pic:cNvPr id="900007" name="章知识结构图7"/>
                    <pic:cNvPicPr>
                      <a:picLocks noChangeAspect="1"/>
                    </pic:cNvPicPr>
                  </pic:nvPicPr>
                  <pic:blipFill>
                    <a:blip r:embed="rId85"/>
                    <a:stretch>
                      <a:fillRect/>
                    </a:stretch>
                  </pic:blipFill>
                  <pic:spPr>
                    <a:xfrm>
                      <a:off x="0" y="0"/>
                      <a:ext cx="6094800" cy="3315600"/>
                    </a:xfrm>
                    <a:prstGeom prst="rect">
                      <a:avLst/>
                    </a:prstGeom>
                  </pic:spPr>
                </pic:pic>
              </a:graphicData>
            </a:graphic>
          </wp:inline>
        </w:drawing>
      </w:r>
    </w:p>
    <w:p xmlns:a="http://schemas.openxmlformats.org/drawingml/2006/main" xmlns:pic="http://schemas.openxmlformats.org/drawingml/2006/picture">
      <w:pPr>
        <w:spacing w:before="0" w:after="0" w:line="410" w:lineRule="atLeast"/>
        <w:jc w:val="left"/>
      </w:pPr>
      <w:r>
        <w:rPr>
          <w:noProof/>
        </w:rPr>
        <w:drawing>
          <wp:inline distT="0" distB="0" distL="0" distR="0">
            <wp:extent cx="4222800" cy="5903999"/>
            <wp:effectExtent l="0" t="0" r="0" b="0"/>
            <wp:docPr id="900008" name="章知识结构图8"/>
            <wp:cNvGraphicFramePr>
              <a:graphicFrameLocks noChangeAspect="1"/>
            </wp:cNvGraphicFramePr>
            <a:graphic>
              <a:graphicData uri="http://schemas.openxmlformats.org/drawingml/2006/picture">
                <pic:pic>
                  <pic:nvPicPr>
                    <pic:cNvPr id="900008" name="章知识结构图8"/>
                    <pic:cNvPicPr>
                      <a:picLocks noChangeAspect="1"/>
                    </pic:cNvPicPr>
                  </pic:nvPicPr>
                  <pic:blipFill>
                    <a:blip r:embed="rId86"/>
                    <a:stretch>
                      <a:fillRect/>
                    </a:stretch>
                  </pic:blipFill>
                  <pic:spPr>
                    <a:xfrm>
                      <a:off x="0" y="0"/>
                      <a:ext cx="4222800" cy="5903999"/>
                    </a:xfrm>
                    <a:prstGeom prst="rect">
                      <a:avLst/>
                    </a:prstGeom>
                  </pic:spPr>
                </pic:pic>
              </a:graphicData>
            </a:graphic>
          </wp:inline>
        </w:drawing>
      </w:r>
    </w:p>
    <w:p w14:paraId="55364CFE"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e>
        </m:d>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1</m:t>
                        </m:r>
                      </m:sub>
                    </m:sSub>
                  </m:e>
                </m:d>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1</m:t>
                        </m:r>
                      </m:sub>
                    </m:sSub>
                  </m:e>
                </m:d>
              </m:e>
              <m:sup>
                <m:r>
                  <m:rPr>
                    <m:sty m:val="i"/>
                    <w:rPr>
                      <w:color w:val="1F4E79"/>
                    </w:rPr>
                  </m:rPr>
                  <w:rPr>
                    <w:rFonts w:ascii="Times New Roman" w:hAnsi="Times New Roman" w:cs="Cambria Math"/>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sz w:val="21"/>
            <w:szCs w:val="21"/>
            <w:lang w:eastAsia="zh-CN"/>
          </w:rPr>
          <m:t>O</m:t>
        </m:r>
        <m:r>
          <w:rPr>
            <w:rFonts w:ascii="Times New Roman" w:hAnsi="Times New Roman" w:cs="Cambria Math"/>
            <w:sz w:val="21"/>
            <w:szCs w:val="21"/>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sz w:val="21"/>
            <w:szCs w:val="21"/>
            <w:lang w:eastAsia="zh-CN"/>
          </w:rPr>
          <m:t>P</m:t>
        </m:r>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z w:val="21"/>
            <w:szCs w:val="21"/>
            <w:lang w:eastAsia="zh-CN"/>
          </w:rPr>
          <m:t>|</m:t>
        </m:r>
        <m:r>
          <w:rPr>
            <w:rFonts w:ascii="Times New Roman" w:hAnsi="Times New Roman" w:cs="Cambria Math"/>
            <w:sz w:val="21"/>
            <w:szCs w:val="21"/>
            <w:lang w:eastAsia="zh-CN"/>
          </w:rPr>
          <m:t>OP</m:t>
        </m:r>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x</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y</m:t>
                </m:r>
              </m:e>
              <m:sup>
                <m:r>
                  <m:rPr>
                    <m:sty m:val="i"/>
                    <w:rPr>
                      <w:color w:val="1F4E79"/>
                    </w:rPr>
                  </m:rPr>
                  <w:rPr>
                    <w:rFonts w:ascii="Times New Roman" w:hAnsi="Times New Roman" w:cs="Cambria Math"/>
                    <w:sz w:val="21"/>
                    <w:szCs w:val="21"/>
                    <w:lang w:eastAsia="zh-CN"/>
                  </w:rPr>
                  <m:t>2</m:t>
                </m:r>
              </m:sup>
            </m:sSup>
          </m:e>
        </m:rad>
      </m:oMath>
      <w:r>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动点满足到原点距离为定值时直接套用√(x²+y²)；易错点：根号下是平方和、不含坐标差（关联条目：圆的标准方程）。</w:t>
      </w:r>
    </w:p>
    <w:p w14:paraId="307CE24C"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color w:val="1F4E7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z w:val="21"/>
                  <w:szCs w:val="21"/>
                  <w:shd w:val="clear" w:color="auto" w:fill="C9C9C9"/>
                  <w:lang w:eastAsia="zh-CN"/>
                </w:rPr>
                <m:t>x</m:t>
              </m:r>
            </m:oMath>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color w:val="1F4E79"/>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color w:val="1F4E79"/>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color w:val="1F4E79"/>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0</m:t>
                  </m:r>
                </m:e>
                <m:sup>
                  <m:r>
                    <m:rPr>
                      <m:sty m:val="i"/>
                      <w:rPr>
                        <w:color w:val="1F4E79"/>
                      </w:rPr>
                    </m:rPr>
                    <w:rPr>
                      <w:rFonts w:ascii="Times New Roman" w:hAnsi="Times New Roman" w:cs="Cambria Math"/>
                      <w:sz w:val="21"/>
                      <w:szCs w:val="21"/>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α</m:t>
                </m:r>
                <m:r>
                  <m:rPr>
                    <m:sty m:val="i"/>
                  </m:rPr>
                  <w:rPr>
                    <w:rFonts w:ascii="Times New Roman" w:hAnsi="Times New Roman" w:cs="Cambria Math"/>
                    <w:sz w:val="21"/>
                    <w:szCs w:val="21"/>
                    <w:shd w:val="clear" w:color="auto" w:fill="C9C9C9"/>
                  </w:rPr>
                  <m:t>&lt;180°</m:t>
                </m:r>
              </m:oMath>
            </m:oMathPara>
          </w:p>
        </w:tc>
      </w:tr>
    </w:tbl>
    <w:p w14:paraId="7827CE6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k=tanα实现倾斜角与斜率互化；易错点：α=90°时正切不存在即斜率不存在（关联条目：斜率公式）。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sz w:val="21"/>
            <w:szCs w:val="21"/>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r>
          <m:rPr>
            <m:sty m:val="p"/>
          </m:rPr>
          <w:rPr>
            <w:rFonts w:ascii="Times New Roman" w:hAnsi="Times New Roman" w:cs="Cambria Math"/>
            <w:sz w:val="21"/>
            <w:szCs w:val="21"/>
            <w:shd w:val="clear" w:color="auto" w:fill="C9C9C9"/>
            <w:lang w:eastAsia="zh-CN"/>
          </w:rPr>
          <m:t>tan</m:t>
        </m:r>
        <m:r>
          <m:rPr>
            <m:sty m:val="i"/>
          </m:rPr>
          <w:rPr>
            <w:rFonts w:ascii="Times New Roman" w:hAnsi="Times New Roman" w:cs="Cambria Math"/>
            <w:sz w:val="21"/>
            <w:szCs w:val="21"/>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已知两点坐标直接算斜率；易错点：x₁=x₂时分母为0、斜率不存在（关联条目：直线的点斜式方程）。</w:t>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2</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由方向向量n=(x,y)读斜率k=y/x（x≠0）；易错点：x=0时斜率不存在但方向向量仍存在（关联条目：直线的点斜式方程）。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sz w:val="21"/>
                <w:szCs w:val="21"/>
              </w:rPr>
            </m:ctrlPr>
          </m:accPr>
          <m:e>
            <m:r>
              <w:rPr>
                <w:rFonts w:ascii="Times New Roman" w:hAnsi="Times New Roman" w:cs="Cambria Math"/>
                <w:sz w:val="21"/>
                <w:szCs w:val="21"/>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sz w:val="21"/>
            <w:szCs w:val="21"/>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sz w:val="21"/>
                <w:szCs w:val="21"/>
              </w:rPr>
            </m:ctrlPr>
          </m:accPr>
          <m:e>
            <m:r>
              <w:rPr>
                <w:rFonts w:ascii="Times New Roman" w:hAnsi="Times New Roman" w:cs="Cambria Math"/>
                <w:sz w:val="21"/>
                <w:szCs w:val="21"/>
                <w:lang w:eastAsia="zh-CN"/>
              </w:rPr>
              <m:t>n</m:t>
            </m:r>
          </m:e>
        </m:acc>
        <m:r>
          <w:rPr>
            <w:rFonts w:ascii="Times New Roman" w:hAnsi="Times New Roman" w:cs="Cambria Math"/>
            <w:sz w:val="21"/>
            <w:szCs w:val="21"/>
            <w:lang w:eastAsia="zh-CN"/>
          </w:rPr>
          <m:t>=</m:t>
        </m:r>
        <m:d>
          <m:dPr>
            <m:ctrlPr>
              <w:rPr>
                <w:rFonts w:ascii="Times New Roman" w:hAnsi="Times New Roman"/>
                <w:sz w:val="21"/>
                <w:szCs w:val="21"/>
              </w:rPr>
            </m:ctrlPr>
          </m:dPr>
          <m:e>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lang w:eastAsia="zh-CN"/>
              </w:rPr>
              <m:t>y</m:t>
            </m:r>
          </m:num>
          <m:den>
            <m:r>
              <m:rPr>
                <m:sty m:val="i"/>
                <w:rPr>
                  <w:color w:val="1F4E79"/>
                </w:rPr>
              </m:rPr>
              <w:rPr>
                <w:rFonts w:ascii="Times New Roman" w:hAnsi="Times New Roman" w:cs="Cambria Math"/>
                <w:sz w:val="21"/>
                <w:szCs w:val="21"/>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color w:val="1F4E79"/>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t>
      </w:r>
    </w:p>
    <w:p w14:paraId="5709D1E9"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7．</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y</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0</m:t>
                    </m:r>
                  </m:sub>
                </m:sSub>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k</m:t>
                </m:r>
                <m:d>
                  <m:dPr>
                    <m:ctrlPr>
                      <w:rPr>
                        <w:rFonts w:ascii="Times New Roman" w:hAnsi="Times New Roman"/>
                        <w:sz w:val="21"/>
                        <w:szCs w:val="21"/>
                        <w:shd w:val="clear" w:color="auto" w:fill="C9C9C9"/>
                        <w:color w:val="1F4E79"/>
                      </w:rPr>
                    </m:ctrlPr>
                  </m:dPr>
                  <m:e>
                    <m:r>
                      <m:rPr>
                        <m:sty m:val="i"/>
                        <w:rPr>
                          <w:color w:val="1F4E79"/>
                        </w:rPr>
                      </m:rPr>
                      <w:rPr>
                        <w:rFonts w:ascii="Times New Roman" w:hAnsi="Times New Roman" w:cs="Cambria Math"/>
                        <w:sz w:val="21"/>
                        <w:szCs w:val="21"/>
                      </w:rPr>
                      <m:t>x</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8．</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sz w:val="21"/>
            <w:szCs w:val="21"/>
            <w:lang w:eastAsia="zh-CN"/>
          </w:rPr>
          <m:t>(0,</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9．</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10．</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rPr>
                <w:sz w:val="21"/>
                <w:szCs w:val="21"/>
              </w:rPr>
            </w:pPr>
            <m:oMathPara>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y</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2</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y</m:t>
                        </m:r>
                      </m:e>
                      <m:sub>
                        <m:r>
                          <m:rPr>
                            <m:sty m:val="i"/>
                            <w:rPr>
                              <w:color w:val="1F4E79"/>
                            </w:rPr>
                          </m:rPr>
                          <w:rPr>
                            <w:rFonts w:ascii="Times New Roman" w:hAnsi="Times New Roman" w:cs="Cambria Math"/>
                            <w:sz w:val="21"/>
                            <w:szCs w:val="21"/>
                          </w:rPr>
                          <m:t>1</m:t>
                        </m:r>
                      </m:sub>
                    </m:sSub>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x</m:t>
                    </m:r>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2</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x</m:t>
                        </m:r>
                      </m:e>
                      <m:sub>
                        <m:r>
                          <m:rPr>
                            <m:sty m:val="i"/>
                            <w:rPr>
                              <w:color w:val="1F4E79"/>
                            </w:rPr>
                          </m:rPr>
                          <w:rPr>
                            <w:rFonts w:ascii="Times New Roman" w:hAnsi="Times New Roman" w:cs="Cambria Math"/>
                            <w:sz w:val="21"/>
                            <w:szCs w:val="21"/>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11．</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sz w:val="21"/>
                  <w:szCs w:val="21"/>
                  <w:lang w:eastAsia="zh-CN"/>
                </w:rPr>
                <m:t>a</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w:t>
            </w:r>
            <m:oMath>
              <m:r>
                <w:rPr>
                  <w:rFonts w:ascii="Times New Roman" w:hAnsi="Times New Roman" w:cs="Cambria Math"/>
                  <w:sz w:val="21"/>
                  <w:szCs w:val="21"/>
                  <w:lang w:eastAsia="zh-CN"/>
                </w:rPr>
                <m:t>b</m:t>
              </m:r>
              <m:r>
                <w:rPr>
                  <w:rFonts w:ascii="Times New Roman" w:hAnsi="Times New Roman" w:cs="Cambria Math"/>
                  <w:sz w:val="21"/>
                  <w:szCs w:val="21"/>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rPr>
                <w:sz w:val="21"/>
                <w:szCs w:val="21"/>
              </w:rPr>
            </w:pPr>
            <m:oMathPara>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x</m:t>
                    </m:r>
                  </m:num>
                  <m:den>
                    <m:r>
                      <m:rPr>
                        <m:sty m:val="i"/>
                        <w:rPr>
                          <w:color w:val="1F4E79"/>
                        </w:rPr>
                      </m:rPr>
                      <w:rPr>
                        <w:rFonts w:ascii="Times New Roman" w:hAnsi="Times New Roman" w:cs="Cambria Math"/>
                        <w:sz w:val="21"/>
                        <w:szCs w:val="21"/>
                      </w:rPr>
                      <m:t>a</m:t>
                    </m:r>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rPr>
                      <m:t>y</m:t>
                    </m:r>
                  </m:num>
                  <m:den>
                    <m:r>
                      <m:rPr>
                        <m:sty m:val="i"/>
                        <w:rPr>
                          <w:color w:val="1F4E79"/>
                        </w:rPr>
                      </m:rPr>
                      <w:rPr>
                        <w:rFonts w:ascii="Times New Roman" w:hAnsi="Times New Roman" w:cs="Cambria Math"/>
                        <w:sz w:val="21"/>
                        <w:szCs w:val="21"/>
                      </w:rPr>
                      <m:t>b</m:t>
                    </m:r>
                  </m:den>
                </m:f>
                <m:r>
                  <m:rPr>
                    <m:sty m:val="i"/>
                  </m:rPr>
                  <w:rPr>
                    <w:rFonts w:ascii="Times New Roman" w:hAnsi="Times New Roman" w:cs="Cambria Math"/>
                    <w:sz w:val="21"/>
                    <w:szCs w:val="21"/>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z w:val="21"/>
            <w:szCs w:val="21"/>
            <w:shd w:val="clear" w:color="auto" w:fill="C9C9C9"/>
            <w:lang w:eastAsia="zh-CN"/>
          </w:rPr>
          <m:t>Ax</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By</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C</m:t>
        </m:r>
        <m:r>
          <m:rPr>
            <m:sty m:val="i"/>
          </m:rPr>
          <w:rPr>
            <w:rFonts w:ascii="Times New Roman" w:hAnsi="Times New Roman" w:cs="Cambria Math"/>
            <w:sz w:val="21"/>
            <w:szCs w:val="21"/>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color w:val="1F4E79"/>
        </w:rPr>
        <w:t>二元一次方程</w:t>
      </w:r>
      <w:r>
        <w:rPr>
          <w:rFonts w:ascii="Times New Roman" w:eastAsia="宋体" w:hAnsi="Times New Roman" w:cs="Times New Roman"/>
          <w:sz w:val="24"/>
          <w:szCs w:val="24"/>
          <w:lang w:eastAsia="zh-CN"/>
        </w:rPr>
        <w:t>表示．</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13．</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t>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(x₀, y₀) </w:t>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(x₀, y₀) </w:t>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t>
      </w:r>
      <w:r w:rsidRPr="00F068F6">
        <w:rPr>
          <w:sz w:val="24"/>
          <w:szCs w:val="24"/>
        </w:rPr>
        <w:t>设圆心为</w:t>
      </w:r>
      <w:r w:rsidRPr="00F068F6">
        <w:rPr>
          <w:sz w:val="24"/>
          <w:szCs w:val="24"/>
        </w:rPr>
        <w:t xml:space="preserve"> M(x₀, y₀)</w:t>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P₀</w:t>
      </w:r>
      <w:r w:rsidRPr="00F068F6">
        <w:rPr>
          <w:sz w:val="24"/>
          <w:szCs w:val="24"/>
        </w:rPr>
        <w:t>。若圆心到切点的向量</w:t>
      </w:r>
      <w:r w:rsidRPr="00F068F6">
        <w:rPr>
          <w:sz w:val="24"/>
          <w:szCs w:val="24"/>
        </w:rPr>
        <w:t xml:space="preserve"> </w:t>
      </w:r>
      <w:r w:rsidRPr="00F068F6">
        <w:rPr>
          <w:b/>
          <w:bCs/>
          <w:sz w:val="24"/>
          <w:szCs w:val="24"/>
        </w:rPr>
        <w:t>MP₀</w:t>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P₀ </w:t>
      </w:r>
      <w:r w:rsidRPr="00F068F6">
        <w:rPr>
          <w:sz w:val="24"/>
          <w:szCs w:val="24"/>
        </w:rPr>
        <w:t>的参数化坐标可以写为：</w:t>
      </w:r>
      <w:r w:rsidRPr="00F068F6">
        <w:rPr>
          <w:sz w:val="24"/>
          <w:szCs w:val="24"/>
        </w:rPr>
      </w:r>
      <w:r w:rsidRPr="00F068F6">
        <w:rPr>
          <w:i/>
          <w:iCs/>
          <w:sz w:val="24"/>
          <w:szCs w:val="24"/>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t>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t>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P₀P</w:t>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n · P₀P = 0</w:t>
      </w:r>
      <w:r w:rsidRPr="00F068F6">
        <w:rPr>
          <w:sz w:val="24"/>
          <w:szCs w:val="24"/>
        </w:rPr>
      </w:r>
      <w:r w:rsidRPr="00F068F6">
        <w:rPr>
          <w:sz w:val="24"/>
          <w:szCs w:val="24"/>
        </w:rPr>
        <w:t>代入坐标展开可得：</w:t>
      </w:r>
      <w:r w:rsidRPr="00F068F6">
        <w:rPr>
          <w:sz w:val="24"/>
          <w:szCs w:val="24"/>
        </w:rPr>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t>
      </w:r>
      <w:r w:rsidRPr="00F068F6">
        <w:rPr>
          <w:sz w:val="24"/>
          <w:szCs w:val="24"/>
        </w:rPr>
        <w:t>展开上述代数式：</w:t>
      </w:r>
      <w:r w:rsidRPr="00F068F6">
        <w:rPr>
          <w:sz w:val="24"/>
          <w:szCs w:val="24"/>
        </w:rPr>
        <w:t>(x - x₀) cos θ - c cos² θ + (y - y₀) sin θ - c sin² θ = 0</w:t>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(x - x₀) cos θ + (y - y₀) sin θ - c (cos² θ + sin² θ) = 0</w:t>
      </w:r>
      <w:r w:rsidRPr="00F068F6">
        <w:rPr>
          <w:sz w:val="24"/>
          <w:szCs w:val="24"/>
        </w:rPr>
      </w:r>
      <w:r w:rsidRPr="00F068F6">
        <w:rPr>
          <w:sz w:val="24"/>
          <w:szCs w:val="24"/>
        </w:rPr>
        <w:t>利用三角学基本恒等式</w:t>
      </w:r>
      <w:r w:rsidRPr="00F068F6">
        <w:rPr>
          <w:sz w:val="24"/>
          <w:szCs w:val="24"/>
        </w:rPr>
        <w:t xml:space="preserve"> cos² θ + sin² θ = 1</w:t>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spacing w:line="410" w:lineRule="atLeast" w:before="0" w:after="0"/>
        <w:jc w:val="left"/>
      </w:pPr>
      <w:r w:rsidRPr="00F068F6">
        <w:rPr>
          <w:b/>
          <w:bCs/>
          <w:i/>
          <w:iCs/>
          <w:sz w:val="24"/>
          <w:szCs w:val="24"/>
        </w:rPr>
        <w:t>(x - x₀) cos θ + (y - y₀) sin θ - c = 0</w:t>
      </w:r>
    </w:p>
    <w:p xmlns:mo="http://schemas.microsoft.com/office/mac/office/2008/main" xmlns:mv="urn:schemas-microsoft-com:mac:vml" w14:paraId="27C7FAF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E7CF338" wp14:editId="1A8B9BAA">
            <wp:extent cx="4248000" cy="821945"/>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inline>
        </w:drawing>
      </w:r>
    </w:p>
    <w:p w14:paraId="36938773"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2</m:t>
                    </m:r>
                  </m:sub>
                </m:sSub>
                <m:r>
                  <w:rPr>
                    <w:rFonts w:ascii="Times New Roman" w:hAnsi="Times New Roman" w:cs="Cambria Math"/>
                    <w:sz w:val="21"/>
                    <w:szCs w:val="21"/>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k</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k</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1</m:t>
                  </m:r>
                </m:sub>
              </m:sSub>
            </m:oMath>
            <w:r>
              <w:rPr>
                <w:rFonts w:ascii="Times New Roman" w:eastAsia="宋体" w:hAnsi="Times New Roman" w:cs="Times New Roman"/>
                <w:sz w:val="24"/>
                <w:szCs w:val="24"/>
                <w:shd w:val="clear" w:color="auto" w:fill="C9C9C9"/>
                <w:lang w:eastAsia="zh-CN"/>
                <w:color w:val="1F4E79"/>
              </w:rPr>
              <w:t>//</w:t>
            </w: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2</m:t>
                  </m:r>
                </m:sub>
              </m:sSub>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，则对应关系如下：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k</m:t>
                  </m:r>
                </m:e>
                <m:sub>
                  <m:r>
                    <m:rPr>
                      <m:sty m:val="i"/>
                      <w:rPr>
                        <w:color w:val="1F4E79"/>
                      </w:rPr>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k</m:t>
                  </m:r>
                </m:e>
                <m:sub>
                  <m:r>
                    <m:rPr>
                      <m:sty m:val="i"/>
                      <w:rPr>
                        <w:color w:val="1F4E79"/>
                      </w:rPr>
                    </m:rPr>
                    <w:rPr>
                      <w:rFonts w:ascii="Times New Roman" w:hAnsi="Times New Roman" w:cs="Cambria Math"/>
                      <w:sz w:val="21"/>
                      <w:szCs w:val="21"/>
                      <w:lang w:eastAsia="zh-CN"/>
                    </w:rPr>
                    <m:t>2</m:t>
                  </m:r>
                </m:sub>
              </m:sSub>
              <m:r>
                <m:rPr>
                  <m:sty m:val="i"/>
                </m:rPr>
                <w:rPr>
                  <w:rFonts w:ascii="Times New Roman" w:hAnsi="Times New Roman" w:cs="Cambria Math"/>
                  <w:sz w:val="21"/>
                  <w:szCs w:val="21"/>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sz w:val="21"/>
                  <w:szCs w:val="21"/>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lang w:eastAsia="zh-CN"/>
                    </w:rPr>
                    <m:t>l</m:t>
                  </m:r>
                </m:e>
                <m:sub>
                  <m:r>
                    <m:rPr>
                      <m:sty m:val="i"/>
                      <w:rPr>
                        <w:color w:val="1F4E79"/>
                      </w:rPr>
                    </m:rPr>
                    <w:rPr>
                      <w:rFonts w:ascii="Times New Roman" w:hAnsi="Times New Roman" w:cs="Cambria Math"/>
                      <w:sz w:val="21"/>
                      <w:szCs w:val="21"/>
                      <w:lang w:eastAsia="zh-CN"/>
                    </w:rPr>
                    <m:t>2</m:t>
                  </m:r>
                </m:sub>
              </m:sSub>
            </m:oMath>
          </w:p>
        </w:tc>
      </w:tr>
    </w:tbl>
    <w:p w14:paraId="74F735C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16．</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rPr>
                <w:sz w:val="21"/>
                <w:szCs w:val="21"/>
              </w:rPr>
            </w:pPr>
            <m:oMathPara>
              <m:oMath>
                <m:r>
                  <w:rPr>
                    <w:rFonts w:ascii="Times New Roman" w:hAnsi="Times New Roman" w:cs="Cambria Math"/>
                    <w:sz w:val="21"/>
                    <w:szCs w:val="21"/>
                  </w:rPr>
                  <m:t>A</m:t>
                </m:r>
                <m:d>
                  <m:dPr>
                    <m:ctrlPr>
                      <w:rPr>
                        <w:rFonts w:ascii="Times New Roman" w:hAnsi="Times New Roman"/>
                        <w:sz w:val="21"/>
                        <w:szCs w:val="21"/>
                      </w:rPr>
                    </m:ctrlPr>
                  </m:dPr>
                  <m:e>
                    <m:r>
                      <w:rPr>
                        <w:rFonts w:ascii="Times New Roman" w:hAnsi="Times New Roman" w:cs="Cambria Math"/>
                        <w:sz w:val="21"/>
                        <w:szCs w:val="21"/>
                      </w:rPr>
                      <m:t>a</m:t>
                    </m:r>
                    <m:r>
                      <w:rPr>
                        <w:rFonts w:ascii="Times New Roman" w:hAnsi="Times New Roman" w:cs="Cambria Math"/>
                        <w:sz w:val="21"/>
                        <w:szCs w:val="21"/>
                      </w:rPr>
                      <m:t>,</m:t>
                    </m:r>
                    <m:r>
                      <w:rPr>
                        <w:rFonts w:ascii="Times New Roman" w:hAnsi="Times New Roman" w:cs="Cambria Math"/>
                        <w:sz w:val="21"/>
                        <w:szCs w:val="21"/>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rPr>
                <w:sz w:val="21"/>
                <w:szCs w:val="21"/>
              </w:rPr>
            </w:pPr>
            <m:oMathPara>
              <m:oMath>
                <m:r>
                  <w:rPr>
                    <w:rFonts w:ascii="Times New Roman" w:hAnsi="Times New Roman" w:cs="Cambria Math"/>
                    <w:sz w:val="21"/>
                    <w:szCs w:val="21"/>
                  </w:rPr>
                  <m:t>l</m:t>
                </m:r>
                <m:r>
                  <w:rPr>
                    <w:rFonts w:ascii="Times New Roman" w:hAnsi="Times New Roman" w:cs="Cambria Math"/>
                    <w:sz w:val="21"/>
                    <w:szCs w:val="21"/>
                  </w:rPr>
                  <m:t>:</m:t>
                </m:r>
                <m:r>
                  <w:rPr>
                    <w:rFonts w:ascii="Times New Roman" w:hAnsi="Times New Roman" w:cs="Cambria Math"/>
                    <w:sz w:val="21"/>
                    <w:szCs w:val="21"/>
                  </w:rPr>
                  <m:t>Ax</m:t>
                </m:r>
                <m:r>
                  <w:rPr>
                    <w:rFonts w:ascii="Times New Roman" w:hAnsi="Times New Roman" w:cs="Cambria Math"/>
                    <w:sz w:val="21"/>
                    <w:szCs w:val="21"/>
                  </w:rPr>
                  <m:t>+</m:t>
                </m:r>
                <m:r>
                  <w:rPr>
                    <w:rFonts w:ascii="Times New Roman" w:hAnsi="Times New Roman" w:cs="Cambria Math"/>
                    <w:sz w:val="21"/>
                    <w:szCs w:val="21"/>
                  </w:rPr>
                  <m:t>By</m:t>
                </m:r>
                <m:r>
                  <w:rPr>
                    <w:rFonts w:ascii="Times New Roman" w:hAnsi="Times New Roman" w:cs="Cambria Math"/>
                    <w:sz w:val="21"/>
                    <w:szCs w:val="21"/>
                  </w:rPr>
                  <m:t>+</m:t>
                </m:r>
                <m:r>
                  <w:rPr>
                    <w:rFonts w:ascii="Times New Roman" w:hAnsi="Times New Roman" w:cs="Cambria Math"/>
                    <w:sz w:val="21"/>
                    <w:szCs w:val="21"/>
                  </w:rPr>
                  <m:t>C</m:t>
                </m:r>
                <m:r>
                  <w:rPr>
                    <w:rFonts w:ascii="Times New Roman" w:hAnsi="Times New Roman" w:cs="Cambria Math"/>
                    <w:sz w:val="21"/>
                    <w:szCs w:val="21"/>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Aa</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Bb</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C</m:t>
                </m:r>
                <m:r>
                  <m:rPr>
                    <m:sty m:val="i"/>
                  </m:rPr>
                  <w:rPr>
                    <w:rFonts w:ascii="Times New Roman" w:hAnsi="Times New Roman" w:cs="Cambria Math"/>
                    <w:sz w:val="21"/>
                    <w:szCs w:val="21"/>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z w:val="21"/>
                      <w:szCs w:val="21"/>
                      <w:shd w:val="clear" w:color="auto" w:fill="C9C9C9"/>
                      <w:color w:val="1F4E79"/>
                    </w:rPr>
                  </m:ctrlPr>
                </m:dPr>
                <m:e>
                  <m:eqArr>
                    <m:eqArrPr>
                      <m:ctrlPr>
                        <w:rPr>
                          <w:rFonts w:ascii="Times New Roman" w:hAnsi="Times New Roman"/>
                          <w:sz w:val="21"/>
                          <w:szCs w:val="21"/>
                        </w:rPr>
                      </m:ctrlPr>
                    </m:eqArrPr>
                    <m:e>
                      <m:r>
                        <m:rPr>
                          <m:sty m:val="i"/>
                          <w:rPr>
                            <w:color w:val="1F4E79"/>
                          </w:rPr>
                        </m:rPr>
                        <w:rPr>
                          <w:rFonts w:ascii="Times New Roman" w:hAnsi="Times New Roman" w:cs="Cambria Math"/>
                          <w:sz w:val="21"/>
                          <w:szCs w:val="21"/>
                          <w:lang w:eastAsia="zh-CN"/>
                        </w:rPr>
                        <m:t>x</m:t>
                      </m:r>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a</m:t>
                      </m:r>
                    </m:e>
                    <m:e>
                      <m:r>
                        <m:rPr>
                          <m:sty m:val="i"/>
                          <w:rPr>
                            <w:color w:val="1F4E79"/>
                          </w:rPr>
                        </m:rPr>
                        <w:rPr>
                          <w:rFonts w:ascii="Times New Roman" w:hAnsi="Times New Roman" w:cs="Cambria Math"/>
                          <w:sz w:val="21"/>
                          <w:szCs w:val="21"/>
                          <w:lang w:eastAsia="zh-CN"/>
                        </w:rPr>
                        <m:t>y</m:t>
                      </m:r>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b</m:t>
                      </m:r>
                    </m:e>
                  </m:eqArr>
                </m:e>
              </m:d>
            </m:oMath>
          </w:p>
        </w:tc>
      </w:tr>
    </w:tbl>
    <w:p w14:paraId="3E32CD9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rPr>
        <w:t>17．</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4"/>
                <w:szCs w:val="24"/>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平行</w:t>
            </w:r>
          </w:p>
        </w:tc>
      </w:tr>
    </w:tbl>
    <w:p w14:paraId="0F300502"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sz w:val="21"/>
                  <w:szCs w:val="21"/>
                  <w:lang w:eastAsia="zh-CN"/>
                </w:rPr>
                <m:t>l</m:t>
              </m:r>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d>
                    <m:dPr>
                      <m:begChr m:val="|"/>
                      <m:endChr m:val="|"/>
                      <m:ctrlPr>
                        <w:rPr>
                          <w:rFonts w:ascii="Times New Roman" w:hAnsi="Times New Roman"/>
                          <w:sz w:val="21"/>
                          <w:szCs w:val="21"/>
                        </w:rPr>
                      </m:ctrlPr>
                    </m:dPr>
                    <m:e>
                      <m:r>
                        <m:rPr>
                          <m:sty m:val="i"/>
                          <w:rPr>
                            <w:color w:val="1F4E79"/>
                          </w:rPr>
                        </m:rPr>
                        <w:rPr>
                          <w:rFonts w:ascii="Times New Roman" w:hAnsi="Times New Roman" w:cs="Cambria Math"/>
                          <w:sz w:val="21"/>
                          <w:szCs w:val="21"/>
                          <w:lang w:eastAsia="zh-CN"/>
                        </w:rPr>
                        <m:t>A</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x</m:t>
                          </m:r>
                        </m:e>
                        <m:sub>
                          <m:r>
                            <m:rPr>
                              <m:sty m:val="i"/>
                              <w:rPr>
                                <w:color w:val="1F4E79"/>
                              </w:rPr>
                            </m:rPr>
                            <w:rPr>
                              <w:rFonts w:ascii="Times New Roman" w:hAnsi="Times New Roman" w:cs="Cambria Math"/>
                              <w:sz w:val="21"/>
                              <w:szCs w:val="21"/>
                              <w:lang w:eastAsia="zh-CN"/>
                            </w:rPr>
                            <m:t>0</m:t>
                          </m:r>
                        </m:sub>
                      </m:sSub>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B</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y</m:t>
                          </m:r>
                        </m:e>
                        <m:sub>
                          <m:r>
                            <m:rPr>
                              <m:sty m:val="i"/>
                              <w:rPr>
                                <w:color w:val="1F4E79"/>
                              </w:rPr>
                            </m:rPr>
                            <w:rPr>
                              <w:rFonts w:ascii="Times New Roman" w:hAnsi="Times New Roman" w:cs="Cambria Math"/>
                              <w:sz w:val="21"/>
                              <w:szCs w:val="21"/>
                              <w:lang w:eastAsia="zh-CN"/>
                            </w:rPr>
                            <m:t>0</m:t>
                          </m:r>
                        </m:sub>
                      </m:sSub>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C</m:t>
                      </m:r>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A</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B</m:t>
                          </m:r>
                        </m:e>
                        <m:sup>
                          <m:r>
                            <m:rPr>
                              <m:sty m:val="i"/>
                              <w:rPr>
                                <w:color w:val="1F4E79"/>
                              </w:rPr>
                            </m:rP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color w:val="1F4E79"/>
                    </w:rPr>
                  </m:ctrlPr>
                </m:fPr>
                <m:num>
                  <m:d>
                    <m:dPr>
                      <m:begChr m:val="|"/>
                      <m:endChr m:val="|"/>
                      <m:ctrlPr>
                        <w:rPr>
                          <w:rFonts w:ascii="Times New Roman" w:hAnsi="Times New Roman"/>
                          <w:sz w:val="21"/>
                          <w:szCs w:val="21"/>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C</m:t>
                          </m:r>
                        </m:e>
                        <m:sub>
                          <m:r>
                            <m:rPr>
                              <m:sty m:val="i"/>
                              <w:rPr>
                                <w:color w:val="1F4E79"/>
                              </w:rPr>
                            </m:rPr>
                            <w:rPr>
                              <w:rFonts w:ascii="Times New Roman" w:hAnsi="Times New Roman" w:cs="Cambria Math"/>
                              <w:sz w:val="21"/>
                              <w:szCs w:val="21"/>
                              <w:lang w:eastAsia="zh-CN"/>
                            </w:rPr>
                            <m:t>1</m:t>
                          </m:r>
                        </m:sub>
                      </m:sSub>
                      <m:r>
                        <m:rPr>
                          <m:sty m:val="i"/>
                          <w:rPr>
                            <w:color w:val="1F4E79"/>
                          </w:rPr>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lang w:eastAsia="zh-CN"/>
                            </w:rPr>
                            <m:t>C</m:t>
                          </m:r>
                        </m:e>
                        <m:sub>
                          <m:r>
                            <m:rPr>
                              <m:sty m:val="i"/>
                              <w:rPr>
                                <w:color w:val="1F4E79"/>
                              </w:rPr>
                            </m:rPr>
                            <w:rPr>
                              <w:rFonts w:ascii="Times New Roman" w:hAnsi="Times New Roman" w:cs="Cambria Math"/>
                              <w:sz w:val="21"/>
                              <w:szCs w:val="21"/>
                              <w:lang w:eastAsia="zh-CN"/>
                            </w:rPr>
                            <m:t>2</m:t>
                          </m:r>
                        </m:sub>
                      </m:sSub>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A</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B</m:t>
                          </m:r>
                        </m:e>
                        <m:sup>
                          <m:r>
                            <m:rPr>
                              <m:sty m:val="i"/>
                              <w:rPr>
                                <w:color w:val="1F4E79"/>
                              </w:rPr>
                            </m:rPr>
                            <w:rPr>
                              <w:rFonts w:ascii="Times New Roman" w:hAnsi="Times New Roman" w:cs="Cambria Math"/>
                              <w:sz w:val="21"/>
                              <w:szCs w:val="21"/>
                              <w:lang w:eastAsia="zh-CN"/>
                            </w:rPr>
                            <m:t>2</m:t>
                          </m:r>
                        </m:sup>
                      </m:sSup>
                    </m:e>
                  </m:rad>
                </m:den>
              </m:f>
            </m:oMath>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19．</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33787" cy="893445"/>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20．</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756000" cy="714913"/>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40000" cy="820718"/>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inline>
        </w:drawing>
      </w:r>
    </w:p>
    <w:p w14:paraId="07593F6A"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color w:val="1F4E79"/>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color w:val="1F4E79"/>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color w:val="1F4E79"/>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color w:val="1F4E79"/>
        </w:rPr>
        <w:t>半径</w:t>
      </w:r>
      <w:r>
        <w:rPr>
          <w:rFonts w:ascii="Times New Roman" w:eastAsia="宋体" w:hAnsi="Times New Roman" w:cs="Times New Roman"/>
          <w:sz w:val="24"/>
          <w:szCs w:val="24"/>
          <w:lang w:eastAsia="zh-CN"/>
        </w:rPr>
        <w:t>，如图所示．</w:t>
      </w:r>
    </w:p>
    <w:p w14:paraId="7B438819"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noProof/>
          <w:sz w:val="21"/>
          <w:szCs w:val="21"/>
        </w:rPr>
        <w:drawing>
          <wp:inline distT="0" distB="0" distL="0" distR="0" wp14:anchorId="18DBA4AE" wp14:editId="3D497164">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r>
        <w:rPr>
          <w:rFonts w:ascii="Times New Roman" w:eastAsia="宋体" w:hAnsi="Times New Roman" w:cs="Times New Roman"/>
          <w:sz w:val="24"/>
          <w:szCs w:val="24"/>
          <w:lang w:eastAsia="zh-CN"/>
        </w:rPr>
        <w:t>  </w:t>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color w:val="1F4E79"/>
        </w:rPr>
        <w:t>(x-a)</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+(y-b)</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shd w:val="clear" w:color="auto" w:fill="C9C9C9"/>
          <w:lang w:eastAsia="zh-CN"/>
          <w:color w:val="1F4E79"/>
        </w:rPr>
        <w:t>=r</w:t>
      </w:r>
      <w:r>
        <w:rPr>
          <w:rFonts w:ascii="Times New Roman" w:eastAsia="宋体" w:hAnsi="Times New Roman" w:cs="Times New Roman"/>
          <w:sz w:val="24"/>
          <w:szCs w:val="24"/>
          <w:shd w:val="clear" w:color="auto" w:fill="C9C9C9"/>
          <w:lang w:eastAsia="zh-CN"/>
          <w:vertAlign w:val="superscript"/>
          <w:color w:val="1F4E79"/>
        </w:rPr>
        <w:t>2</w:t>
      </w:r>
      <w:r>
        <w:rPr>
          <w:rFonts w:ascii="Times New Roman" w:eastAsia="宋体" w:hAnsi="Times New Roman" w:cs="Times New Roman"/>
          <w:sz w:val="24"/>
          <w:szCs w:val="24"/>
          <w:lang w:eastAsia="zh-CN"/>
        </w:rPr>
        <w:t>．当</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color w:val="1F4E79"/>
        </w:rPr>
        <w:t>原点</w:t>
      </w:r>
      <w:r>
        <w:rPr>
          <w:rFonts w:ascii="Times New Roman" w:eastAsia="宋体" w:hAnsi="Times New Roman" w:cs="Times New Roman"/>
          <w:sz w:val="24"/>
          <w:szCs w:val="24"/>
          <w:shd w:val="clear" w:color="auto" w:fill="C9C9C9"/>
          <w:lang w:eastAsia="zh-CN"/>
          <w:color w:val="1F4E79"/>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14:paraId="0D27B102"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当</w:t>
      </w:r>
      <m:oMath>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D</m:t>
            </m:r>
          </m:e>
          <m:sup>
            <m:r>
              <m:rPr>
                <m:sty m:val="i"/>
                <w:rPr>
                  <w:color w:val="1F4E79"/>
                </w:rPr>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sSup>
          <m:sSupPr>
            <m:ctrlPr>
              <w:rPr>
                <w:rFonts w:ascii="Times New Roman" w:hAnsi="Times New Roman"/>
                <w:sz w:val="21"/>
                <w:szCs w:val="21"/>
                <w:shd w:val="clear" w:color="auto" w:fill="C9C9C9"/>
                <w:color w:val="1F4E79"/>
              </w:rPr>
            </m:ctrlPr>
          </m:sSupPr>
          <m:e>
            <m:r>
              <m:rPr>
                <m:sty m:val="i"/>
                <w:rPr>
                  <w:color w:val="1F4E79"/>
                </w:rPr>
              </m:rPr>
              <w:rPr>
                <w:rFonts w:ascii="Times New Roman" w:hAnsi="Times New Roman" w:cs="Cambria Math"/>
                <w:sz w:val="21"/>
                <w:szCs w:val="21"/>
                <w:lang w:eastAsia="zh-CN"/>
              </w:rPr>
              <m:t>E</m:t>
            </m:r>
          </m:e>
          <m:sup>
            <m:r>
              <m:rPr>
                <m:sty m:val="i"/>
                <w:rPr>
                  <w:color w:val="1F4E79"/>
                </w:rPr>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4</m:t>
        </m:r>
        <m:r>
          <m:rPr>
            <m:sty m:val="i"/>
          </m:rPr>
          <w:rPr>
            <w:rFonts w:ascii="Times New Roman" w:hAnsi="Times New Roman" w:cs="Cambria Math"/>
            <w:sz w:val="21"/>
            <w:szCs w:val="21"/>
            <w:shd w:val="clear" w:color="auto" w:fill="C9C9C9"/>
            <w:lang w:eastAsia="zh-CN"/>
          </w:rPr>
          <m:t>F</m:t>
        </m:r>
        <m:r>
          <m:rPr>
            <m:sty m:val="i"/>
          </m:rPr>
          <w:rPr>
            <w:rFonts w:ascii="Times New Roman" w:hAnsi="Times New Roman" w:cs="Cambria Math"/>
            <w:sz w:val="21"/>
            <w:szCs w:val="21"/>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d>
          <m:dPr>
            <m:ctrlPr>
              <w:rPr>
                <w:rFonts w:ascii="Times New Roman" w:hAnsi="Times New Roman"/>
                <w:sz w:val="21"/>
                <w:szCs w:val="21"/>
              </w:rPr>
            </m:ctrlPr>
          </m:dPr>
          <m:e>
            <m:sSup>
              <m:sSupPr>
                <m:ctrlPr>
                  <w:rPr>
                    <w:rFonts w:ascii="Times New Roman" w:hAnsi="Times New Roman"/>
                    <w:sz w:val="21"/>
                    <w:szCs w:val="21"/>
                  </w:rPr>
                </m:ctrlPr>
              </m:sSupPr>
              <m:e>
                <m:r>
                  <w:rPr>
                    <w:rFonts w:ascii="Times New Roman" w:hAnsi="Times New Roman" w:cs="Cambria Math"/>
                    <w:sz w:val="21"/>
                    <w:szCs w:val="21"/>
                    <w:lang w:eastAsia="zh-CN"/>
                  </w:rPr>
                  <m:t>D</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E</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4</m:t>
            </m:r>
            <m:r>
              <w:rPr>
                <w:rFonts w:ascii="Times New Roman" w:hAnsi="Times New Roman" w:cs="Cambria Math"/>
                <w:sz w:val="21"/>
                <w:szCs w:val="21"/>
                <w:lang w:eastAsia="zh-CN"/>
              </w:rPr>
              <m:t>F</m:t>
            </m:r>
            <m:r>
              <w:rPr>
                <w:rFonts w:ascii="Times New Roman" w:hAnsi="Times New Roman" w:cs="Cambria Math"/>
                <w:sz w:val="21"/>
                <w:szCs w:val="21"/>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z w:val="21"/>
                <w:szCs w:val="21"/>
                <w:shd w:val="clear" w:color="auto" w:fill="C9C9C9"/>
                <w:color w:val="1F4E79"/>
              </w:rPr>
            </m:ctrlPr>
          </m:dPr>
          <m:e>
            <m:r>
              <m:rPr>
                <m:sty m:val="i"/>
                <w:rPr>
                  <w:color w:val="1F4E79"/>
                </w:rPr>
              </m:rPr>
              <w:rPr>
                <w:rFonts w:ascii="Times New Roman" w:hAnsi="Times New Roman" w:cs="Cambria Math"/>
                <w:sz w:val="21"/>
                <w:szCs w:val="21"/>
                <w:lang w:eastAsia="zh-CN"/>
              </w:rPr>
              <m:t>-</m:t>
            </m:r>
            <m:f>
              <m:fPr>
                <m:ctrlPr>
                  <w:rPr>
                    <w:rFonts w:ascii="Times New Roman" w:hAnsi="Times New Roman"/>
                    <w:sz w:val="21"/>
                    <w:szCs w:val="21"/>
                  </w:rPr>
                </m:ctrlPr>
              </m:fPr>
              <m:num>
                <m:r>
                  <m:rPr>
                    <m:sty m:val="i"/>
                    <w:rPr>
                      <w:color w:val="1F4E79"/>
                    </w:rPr>
                  </m:rPr>
                  <w:rPr>
                    <w:rFonts w:ascii="Times New Roman" w:hAnsi="Times New Roman" w:cs="Cambria Math"/>
                    <w:sz w:val="21"/>
                    <w:szCs w:val="21"/>
                    <w:lang w:eastAsia="zh-CN"/>
                  </w:rPr>
                  <m:t>D</m:t>
                </m:r>
              </m:num>
              <m:den>
                <m:r>
                  <m:rPr>
                    <m:sty m:val="i"/>
                    <w:rPr>
                      <w:color w:val="1F4E79"/>
                    </w:rPr>
                  </m:rPr>
                  <w:rPr>
                    <w:rFonts w:ascii="Times New Roman" w:hAnsi="Times New Roman" w:cs="Cambria Math"/>
                    <w:sz w:val="21"/>
                    <w:szCs w:val="21"/>
                    <w:lang w:eastAsia="zh-CN"/>
                  </w:rPr>
                  <m:t>2</m:t>
                </m:r>
              </m:den>
            </m:f>
            <m:r>
              <m:rPr>
                <m:sty m:val="i"/>
                <w:rPr>
                  <w:color w:val="1F4E79"/>
                </w:rPr>
              </m:rPr>
              <w:rPr>
                <w:rFonts w:ascii="Times New Roman" w:hAnsi="Times New Roman" w:cs="Cambria Math"/>
                <w:sz w:val="21"/>
                <w:szCs w:val="21"/>
                <w:lang w:eastAsia="zh-CN"/>
              </w:rPr>
              <m:t>,-</m:t>
            </m:r>
            <m:f>
              <m:fPr>
                <m:ctrlPr>
                  <w:rPr>
                    <w:rFonts w:ascii="Times New Roman" w:hAnsi="Times New Roman"/>
                    <w:sz w:val="21"/>
                    <w:szCs w:val="21"/>
                  </w:rPr>
                </m:ctrlPr>
              </m:fPr>
              <m:num>
                <m:r>
                  <m:rPr>
                    <m:sty m:val="i"/>
                    <w:rPr>
                      <w:color w:val="1F4E79"/>
                    </w:rPr>
                  </m:rPr>
                  <w:rPr>
                    <w:rFonts w:ascii="Times New Roman" w:hAnsi="Times New Roman" w:cs="Cambria Math"/>
                    <w:sz w:val="21"/>
                    <w:szCs w:val="21"/>
                    <w:lang w:eastAsia="zh-CN"/>
                  </w:rPr>
                  <m:t>E</m:t>
                </m:r>
              </m:num>
              <m:den>
                <m:r>
                  <m:rPr>
                    <m:sty m:val="i"/>
                    <w:rPr>
                      <w:color w:val="1F4E79"/>
                    </w:rPr>
                  </m:rPr>
                  <w:rPr>
                    <w:rFonts w:ascii="Times New Roman" w:hAnsi="Times New Roman" w:cs="Cambria Math"/>
                    <w:sz w:val="21"/>
                    <w:szCs w:val="21"/>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z w:val="21"/>
                <w:szCs w:val="21"/>
                <w:shd w:val="clear" w:color="auto" w:fill="C9C9C9"/>
                <w:color w:val="1F4E79"/>
              </w:rPr>
            </m:ctrlPr>
          </m:fPr>
          <m:num>
            <m:r>
              <m:rPr>
                <m:sty m:val="i"/>
                <w:rPr>
                  <w:color w:val="1F4E79"/>
                </w:rPr>
              </m:rPr>
              <w:rPr>
                <w:rFonts w:ascii="Times New Roman" w:hAnsi="Times New Roman" w:cs="Cambria Math"/>
                <w:sz w:val="21"/>
                <w:szCs w:val="21"/>
                <w:lang w:eastAsia="zh-CN"/>
              </w:rPr>
              <m:t>1</m:t>
            </m:r>
          </m:num>
          <m:den>
            <m:r>
              <m:rPr>
                <m:sty m:val="i"/>
                <w:rPr>
                  <w:color w:val="1F4E79"/>
                </w:rPr>
              </m:rPr>
              <w:rPr>
                <w:rFonts w:ascii="Times New Roman" w:hAnsi="Times New Roman" w:cs="Cambria Math"/>
                <w:sz w:val="21"/>
                <w:szCs w:val="21"/>
                <w:lang w:eastAsia="zh-CN"/>
              </w:rPr>
              <m:t>2</m:t>
            </m:r>
          </m:den>
        </m:f>
        <m:rad>
          <m:radPr>
            <m:degHide m:val="1"/>
            <m:ctrlPr>
              <w:rPr>
                <w:rFonts w:ascii="Times New Roman" w:hAnsi="Times New Roman"/>
                <w:sz w:val="21"/>
                <w:szCs w:val="21"/>
                <w:shd w:val="clear" w:color="auto" w:fill="C9C9C9"/>
                <w:color w:val="1F4E79"/>
              </w:rPr>
            </m:ctrlPr>
          </m:radPr>
          <m:deg/>
          <m:e>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D</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w:rPr>
                      <w:color w:val="1F4E79"/>
                    </w:rPr>
                  </m:rPr>
                  <w:rPr>
                    <w:rFonts w:ascii="Times New Roman" w:hAnsi="Times New Roman" w:cs="Cambria Math"/>
                    <w:sz w:val="21"/>
                    <w:szCs w:val="21"/>
                    <w:lang w:eastAsia="zh-CN"/>
                  </w:rPr>
                  <m:t>E</m:t>
                </m:r>
              </m:e>
              <m:sup>
                <m:r>
                  <m:rPr>
                    <m:sty m:val="i"/>
                    <w:rPr>
                      <w:color w:val="1F4E79"/>
                    </w:rPr>
                  </m:rPr>
                  <w:rPr>
                    <w:rFonts w:ascii="Times New Roman" w:hAnsi="Times New Roman" w:cs="Cambria Math"/>
                    <w:sz w:val="21"/>
                    <w:szCs w:val="21"/>
                    <w:lang w:eastAsia="zh-CN"/>
                  </w:rPr>
                  <m:t>2</m:t>
                </m:r>
              </m:sup>
            </m:sSup>
            <m:r>
              <m:rPr>
                <m:sty m:val="i"/>
                <w:rPr>
                  <w:color w:val="1F4E79"/>
                </w:rPr>
              </m:rPr>
              <w:rPr>
                <w:rFonts w:ascii="Times New Roman" w:hAnsi="Times New Roman" w:cs="Cambria Math"/>
                <w:sz w:val="21"/>
                <w:szCs w:val="21"/>
                <w:lang w:eastAsia="zh-CN"/>
              </w:rPr>
              <m:t>-</m:t>
            </m:r>
            <m:r>
              <m:rPr>
                <m:sty m:val="i"/>
                <w:rPr>
                  <w:color w:val="1F4E79"/>
                </w:rPr>
              </m:rPr>
              <w:rPr>
                <w:rFonts w:ascii="Times New Roman" w:hAnsi="Times New Roman" w:cs="Cambria Math"/>
                <w:sz w:val="21"/>
                <w:szCs w:val="21"/>
                <w:lang w:eastAsia="zh-CN"/>
              </w:rPr>
              <m:t>4</m:t>
            </m:r>
            <m:r>
              <m:rPr>
                <m:sty m:val="i"/>
                <w:rPr>
                  <w:color w:val="1F4E79"/>
                </w:rPr>
              </m:rPr>
              <w:rPr>
                <w:rFonts w:ascii="Times New Roman" w:hAnsi="Times New Roman" w:cs="Cambria Math"/>
                <w:sz w:val="21"/>
                <w:szCs w:val="21"/>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24．</w:t>
      </w:r>
      <w:r>
        <w:rPr>
          <w:rFonts w:ascii="Times New Roman" w:eastAsia="宋体" w:hAnsi="Times New Roman" w:cs="Times New Roman"/>
          <w:sz w:val="24"/>
          <w:szCs w:val="24"/>
        </w:rPr>
        <w:t>〔进〕</w:t>
      </w:r>
      <w:r>
        <w:rPr>
          <w:sz w:val="24"/>
          <w:szCs w:val="24"/>
        </w:rPr>
        <w:t>圆系方程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988000" cy="850972"/>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14:paraId="7E672F0F"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2</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1</w:t>
            </w:r>
            <w:r>
              <w:rPr>
                <w:rFonts w:ascii="Times New Roman" w:eastAsia="宋体" w:hAnsi="Times New Roman" w:cs="Times New Roman"/>
                <w:sz w:val="24"/>
                <w:szCs w:val="24"/>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rPr>
                  </m:ctrlPr>
                </m:fPr>
                <m:num>
                  <m:r>
                    <w:rPr>
                      <w:rFonts w:ascii="Times New Roman" w:hAnsi="Times New Roman" w:cs="Cambria Math"/>
                      <w:sz w:val="21"/>
                      <w:szCs w:val="21"/>
                      <w:lang w:eastAsia="zh-CN"/>
                    </w:rPr>
                    <m:t>|</m:t>
                  </m:r>
                  <m:r>
                    <w:rPr>
                      <w:rFonts w:ascii="Times New Roman" w:hAnsi="Times New Roman" w:cs="Cambria Math"/>
                      <w:sz w:val="21"/>
                      <w:szCs w:val="21"/>
                      <w:lang w:eastAsia="zh-CN"/>
                    </w:rPr>
                    <m:t>Aa</m:t>
                  </m:r>
                  <m:r>
                    <w:rPr>
                      <w:rFonts w:ascii="Times New Roman" w:hAnsi="Times New Roman" w:cs="Cambria Math"/>
                      <w:sz w:val="21"/>
                      <w:szCs w:val="21"/>
                      <w:lang w:eastAsia="zh-CN"/>
                    </w:rPr>
                    <m:t>+</m:t>
                  </m:r>
                  <m:r>
                    <w:rPr>
                      <w:rFonts w:ascii="Times New Roman" w:hAnsi="Times New Roman" w:cs="Cambria Math"/>
                      <w:sz w:val="21"/>
                      <w:szCs w:val="21"/>
                      <w:lang w:eastAsia="zh-CN"/>
                    </w:rPr>
                    <m:t>Bb</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m:t>
                  </m:r>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w:rPr>
                              <w:rFonts w:ascii="Times New Roman" w:hAnsi="Times New Roman" w:cs="Cambria Math"/>
                              <w:sz w:val="21"/>
                              <w:szCs w:val="21"/>
                              <w:lang w:eastAsia="zh-CN"/>
                            </w:rPr>
                            <m:t>A</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B</m:t>
                          </m:r>
                        </m:e>
                        <m:sup>
                          <m: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&lt;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w:t>
            </w:r>
            <w:r>
              <w:rPr>
                <w:rFonts w:ascii="Times New Roman" w:eastAsia="宋体" w:hAnsi="Times New Roman" w:cs="Times New Roman"/>
                <w:i/>
                <w:sz w:val="24"/>
                <w:szCs w:val="24"/>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color w:val="1F4E79"/>
              </w:rPr>
              <w:t>&gt;</w:t>
            </w:r>
            <w:r>
              <w:rPr>
                <w:rFonts w:ascii="Times New Roman" w:eastAsia="宋体" w:hAnsi="Times New Roman" w:cs="Times New Roman"/>
                <w:i/>
                <w:sz w:val="24"/>
                <w:szCs w:val="24"/>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e>
                    <m:e>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sz w:val="21"/>
                  <w:szCs w:val="21"/>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sz w:val="24"/>
                <w:szCs w:val="24"/>
              </w:rPr>
              <w:t>0</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26．</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280" w:lineRule="atLeast" w:before="0" w:after="0"/>
        <w:jc w:val="left"/>
        <w:rPr>
          <w:rFonts w:hint="eastAsia"/>
          <w:sz w:val="18"/>
          <w:szCs w:val="18"/>
        </w:rPr>
      </w:pPr>
      <w:r w:rsidRPr="00B055D0">
        <w:rPr>
          <w:sz w:val="18"/>
          <w:szCs w:val="18"/>
          <w:shd w:val="clear" w:color="auto" w:fill="C9C9C9"/>
        </w:rPr>
        <w:t>【核心结论】</w:t>
      </w:r>
      <w:r w:rsidRPr="00B055D0">
        <w:rPr>
          <w:sz w:val="18"/>
          <w:szCs w:val="18"/>
        </w:rPr>
        <w:t xml:space="preserve"> </w:t>
      </w:r>
      <w:r w:rsidRPr="00B055D0">
        <w:rPr>
          <w:sz w:val="18"/>
          <w:szCs w:val="18"/>
        </w:rPr>
        <w:t>设该阿波罗尼斯圆的</w:t>
      </w:r>
      <w:r w:rsidRPr="00B055D0">
        <w:rPr>
          <w:b/>
          <w:bCs/>
          <w:sz w:val="18"/>
          <w:szCs w:val="18"/>
        </w:rPr>
        <w:t>圆心为</w:t>
      </w:r>
      <w:r w:rsidRPr="00B055D0">
        <w:rPr>
          <w:b/>
          <w:bCs/>
          <w:sz w:val="18"/>
          <w:szCs w:val="18"/>
        </w:rPr>
        <w:t xml:space="preserve"> O</w:t>
      </w:r>
      <w:r w:rsidRPr="00B055D0">
        <w:rPr>
          <w:sz w:val="18"/>
          <w:szCs w:val="18"/>
        </w:rPr>
        <w:t>。当</w:t>
      </w:r>
      <w:r w:rsidRPr="00B055D0">
        <w:rPr>
          <w:sz w:val="18"/>
          <w:szCs w:val="18"/>
        </w:rPr>
        <w:t xml:space="preserve"> M </w:t>
      </w:r>
      <w:r w:rsidRPr="00B055D0">
        <w:rPr>
          <w:sz w:val="18"/>
          <w:szCs w:val="18"/>
        </w:rPr>
        <w:t>为圆上任意一点，且</w:t>
      </w:r>
      <w:r w:rsidRPr="00B055D0">
        <w:rPr>
          <w:sz w:val="18"/>
          <w:szCs w:val="18"/>
        </w:rPr>
        <w:t xml:space="preserve"> M</w:t>
      </w:r>
      <w:r w:rsidRPr="00B055D0">
        <w:rPr>
          <w:sz w:val="18"/>
          <w:szCs w:val="18"/>
        </w:rPr>
        <w:t>、</w:t>
      </w:r>
      <w:r w:rsidRPr="00B055D0">
        <w:rPr>
          <w:sz w:val="18"/>
          <w:szCs w:val="18"/>
        </w:rPr>
        <w:t>A</w:t>
      </w:r>
      <w:r w:rsidRPr="00B055D0">
        <w:rPr>
          <w:sz w:val="18"/>
          <w:szCs w:val="18"/>
        </w:rPr>
        <w:t>、</w:t>
      </w:r>
      <w:r w:rsidRPr="00B055D0">
        <w:rPr>
          <w:sz w:val="18"/>
          <w:szCs w:val="18"/>
        </w:rPr>
        <w:t xml:space="preserve">B </w:t>
      </w:r>
      <w:r w:rsidRPr="00B055D0">
        <w:rPr>
          <w:sz w:val="18"/>
          <w:szCs w:val="18"/>
        </w:rPr>
        <w:t>三点不共线时，恒有</w:t>
      </w:r>
      <w:r w:rsidRPr="00B055D0">
        <w:rPr>
          <w:sz w:val="18"/>
          <w:szCs w:val="18"/>
        </w:rPr>
        <w:t xml:space="preserve"> </w:t>
      </w:r>
      <w:r w:rsidRPr="00B055D0">
        <w:rPr>
          <w:b/>
          <w:bCs/>
          <w:sz w:val="18"/>
          <w:szCs w:val="18"/>
        </w:rPr>
        <w:t xml:space="preserve">ΔOAM </w:t>
      </w:r>
      <w:r w:rsidRPr="00B055D0">
        <w:rPr>
          <w:rFonts w:ascii="Times New Roman" w:hAnsi="Times New Roman" w:cs="Cambria Math"/>
          <w:b/>
          <w:bCs/>
          <w:sz w:val="18"/>
          <w:szCs w:val="18"/>
        </w:rPr>
        <w:t>∼</w:t>
      </w:r>
      <w:r w:rsidRPr="00B055D0">
        <w:rPr>
          <w:b/>
          <w:bCs/>
          <w:sz w:val="18"/>
          <w:szCs w:val="18"/>
        </w:rPr>
        <w:t xml:space="preserve"> ΔOMB</w:t>
      </w:r>
      <w:r w:rsidRPr="00B055D0">
        <w:rPr>
          <w:sz w:val="18"/>
          <w:szCs w:val="18"/>
        </w:rPr>
        <w:t>。</w:t>
      </w:r>
    </w:p>
    <w:p xmlns:mo="http://schemas.microsoft.com/office/mac/office/2008/main" xmlns:mv="urn:schemas-microsoft-com:mac:vml" w14:paraId="2D3C4394" w14:textId="77777777" w:rsidR="00B055D0" w:rsidRPr="00B055D0" w:rsidRDefault="00B055D0" w:rsidP="00B055D0">
      <w:pPr>
        <w:spacing w:line="280" w:lineRule="atLeast" w:before="0" w:after="0"/>
        <w:jc w:val="left"/>
        <w:rPr>
          <w:sz w:val="18"/>
          <w:szCs w:val="18"/>
        </w:rPr>
      </w:pPr>
      <w:r w:rsidRPr="00B055D0">
        <w:rPr>
          <w:sz w:val="18"/>
          <w:szCs w:val="18"/>
          <w:shd w:val="clear" w:color="auto" w:fill="C9C9C9"/>
        </w:rPr>
        <w:t>【证明要点】</w:t>
      </w:r>
      <w:r w:rsidRPr="00B055D0">
        <w:rPr>
          <w:sz w:val="18"/>
          <w:szCs w:val="18"/>
        </w:rPr>
        <w:t xml:space="preserve"> </w:t>
      </w:r>
      <w:r w:rsidRPr="00B055D0">
        <w:rPr>
          <w:sz w:val="18"/>
          <w:szCs w:val="18"/>
        </w:rPr>
        <w:t>为了便于研究其几何本质，我们可以通过平移坐标系，使</w:t>
      </w:r>
      <w:r w:rsidRPr="00B055D0">
        <w:rPr>
          <w:b/>
          <w:bCs/>
          <w:sz w:val="18"/>
          <w:szCs w:val="18"/>
        </w:rPr>
        <w:t>该圆的圆心恰好作为坐标原点</w:t>
      </w:r>
      <w:r w:rsidRPr="00B055D0">
        <w:rPr>
          <w:b/>
          <w:bCs/>
          <w:sz w:val="18"/>
          <w:szCs w:val="18"/>
        </w:rPr>
        <w:t xml:space="preserve"> O</w:t>
      </w:r>
      <w:r w:rsidRPr="00B055D0">
        <w:rPr>
          <w:sz w:val="18"/>
          <w:szCs w:val="18"/>
        </w:rPr>
        <w:t>。由第一部分的推导可知，此时必须满足</w:t>
      </w:r>
      <w:r w:rsidRPr="00B055D0">
        <w:rPr>
          <w:sz w:val="18"/>
          <w:szCs w:val="18"/>
        </w:rPr>
        <w:t xml:space="preserve"> λ²b - a = 0</w:t>
      </w:r>
      <w:r w:rsidRPr="00B055D0">
        <w:rPr>
          <w:sz w:val="18"/>
          <w:szCs w:val="18"/>
        </w:rPr>
        <w:t>，即</w:t>
      </w:r>
      <w:r w:rsidRPr="00B055D0">
        <w:rPr>
          <w:sz w:val="18"/>
          <w:szCs w:val="18"/>
        </w:rPr>
        <w:t xml:space="preserve"> a = λ²b</w:t>
      </w:r>
      <w:r w:rsidRPr="00B055D0">
        <w:rPr>
          <w:sz w:val="18"/>
          <w:szCs w:val="18"/>
        </w:rPr>
        <w:t>。将此条件代入半径公式，可得圆的半径</w:t>
      </w:r>
      <w:r w:rsidRPr="00B055D0">
        <w:rPr>
          <w:sz w:val="18"/>
          <w:szCs w:val="18"/>
        </w:rPr>
        <w:t xml:space="preserve"> R = |OM| = λ|b|</w:t>
      </w:r>
      <w:r w:rsidRPr="00B055D0">
        <w:rPr>
          <w:sz w:val="18"/>
          <w:szCs w:val="18"/>
        </w:rPr>
        <w:t>（或通过几何关系算得</w:t>
      </w:r>
      <w:r w:rsidRPr="00B055D0">
        <w:rPr>
          <w:sz w:val="18"/>
          <w:szCs w:val="18"/>
        </w:rPr>
        <w:t xml:space="preserve"> R² = |OA| · |OB|</w:t>
      </w:r>
      <w:r w:rsidRPr="00B055D0">
        <w:rPr>
          <w:sz w:val="18"/>
          <w:szCs w:val="18"/>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spacing w:line="410" w:lineRule="atLeast" w:before="0" w:after="0"/>
        <w:jc w:val="left"/>
      </w:pPr>
      <w:r w:rsidRPr="00B055D0">
        <w:rPr>
          <w:sz w:val="24"/>
          <w:szCs w:val="24"/>
        </w:rPr>
        <w:t>|OA| / |OM| = a / R = (λ²b) / (λb) = λ</w:t>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280" w:lineRule="atLeast" w:before="0" w:after="0"/>
        <w:jc w:val="left"/>
        <w:rPr>
          <w:sz w:val="18"/>
          <w:szCs w:val="18"/>
        </w:rPr>
      </w:pPr>
      <w:r w:rsidRPr="00B055D0">
        <w:rPr>
          <w:sz w:val="18"/>
          <w:szCs w:val="18"/>
          <w:shd w:val="clear" w:color="auto" w:fill="C9C9C9"/>
        </w:rPr>
        <w:t>【注】</w:t>
      </w:r>
      <w:r w:rsidRPr="00B055D0">
        <w:rPr>
          <w:sz w:val="18"/>
          <w:szCs w:val="18"/>
        </w:rPr>
        <w:t xml:space="preserve"> </w:t>
      </w:r>
      <w:r w:rsidRPr="00B055D0">
        <w:rPr>
          <w:sz w:val="18"/>
          <w:szCs w:val="18"/>
        </w:rPr>
        <w:t>当</w:t>
      </w:r>
      <w:r w:rsidRPr="00B055D0">
        <w:rPr>
          <w:sz w:val="18"/>
          <w:szCs w:val="18"/>
        </w:rPr>
        <w:t xml:space="preserve"> λ &lt; 1 </w:t>
      </w:r>
      <w:r w:rsidRPr="00B055D0">
        <w:rPr>
          <w:sz w:val="18"/>
          <w:szCs w:val="18"/>
        </w:rPr>
        <w:t>时，点</w:t>
      </w:r>
      <w:r w:rsidRPr="00B055D0">
        <w:rPr>
          <w:sz w:val="18"/>
          <w:szCs w:val="18"/>
        </w:rPr>
        <w:t xml:space="preserve"> A </w:t>
      </w:r>
      <w:r w:rsidRPr="00B055D0">
        <w:rPr>
          <w:sz w:val="18"/>
          <w:szCs w:val="18"/>
        </w:rPr>
        <w:t>在圆内，点</w:t>
      </w:r>
      <w:r w:rsidRPr="00B055D0">
        <w:rPr>
          <w:sz w:val="18"/>
          <w:szCs w:val="18"/>
        </w:rPr>
        <w:t xml:space="preserve"> B </w:t>
      </w:r>
      <w:r w:rsidRPr="00B055D0">
        <w:rPr>
          <w:sz w:val="18"/>
          <w:szCs w:val="18"/>
        </w:rPr>
        <w:t>在圆外；当</w:t>
      </w:r>
      <w:r w:rsidRPr="00B055D0">
        <w:rPr>
          <w:sz w:val="18"/>
          <w:szCs w:val="18"/>
        </w:rPr>
        <w:t xml:space="preserve"> λ &gt; 1 </w:t>
      </w:r>
      <w:r w:rsidRPr="00B055D0">
        <w:rPr>
          <w:sz w:val="18"/>
          <w:szCs w:val="18"/>
        </w:rPr>
        <w:t>时，点</w:t>
      </w:r>
      <w:r w:rsidRPr="00B055D0">
        <w:rPr>
          <w:sz w:val="18"/>
          <w:szCs w:val="18"/>
        </w:rPr>
        <w:t xml:space="preserve"> A </w:t>
      </w:r>
      <w:r w:rsidRPr="00B055D0">
        <w:rPr>
          <w:sz w:val="18"/>
          <w:szCs w:val="18"/>
        </w:rPr>
        <w:t>在圆外，点</w:t>
      </w:r>
      <w:r w:rsidRPr="00B055D0">
        <w:rPr>
          <w:sz w:val="18"/>
          <w:szCs w:val="18"/>
        </w:rPr>
        <w:t xml:space="preserve"> B </w:t>
      </w:r>
      <w:r w:rsidRPr="00B055D0">
        <w:rPr>
          <w:sz w:val="18"/>
          <w:szCs w:val="18"/>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27．</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14:paraId="2C39FA4A"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58FDC6C" wp14:editId="3B0805EF">
                  <wp:extent cx="5212800" cy="270794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5212800" cy="270794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875A97" wp14:editId="4CAB523C">
                  <wp:extent cx="4795200" cy="322366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795200" cy="322366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rPr>
                <w:sz w:val="21"/>
                <w:szCs w:val="21"/>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&gt;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rPr>
                <w:sz w:val="21"/>
                <w:szCs w:val="21"/>
              </w:rPr>
            </w:pPr>
            <m:oMathPara>
              <m:oMath>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r>
                  <m:rPr>
                    <m:sty m:val="i"/>
                  </m:rPr>
                  <w:rPr>
                    <w:rFonts w:ascii="Times New Roman" w:hAnsi="Times New Roman" w:cs="Cambria Math"/>
                    <w:sz w:val="21"/>
                    <w:szCs w:val="21"/>
                    <w:shd w:val="clear" w:color="auto" w:fill="C9C9C9"/>
                  </w:rPr>
                  <m:t>&lt;</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color w:val="1F4E79"/>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d>
                  <m:dPr>
                    <m:begChr m:val="|"/>
                    <m:endChr m:val="|"/>
                    <m:ctrlPr>
                      <w:rPr>
                        <w:rFonts w:ascii="Times New Roman" w:hAnsi="Times New Roman"/>
                        <w:sz w:val="21"/>
                        <w:szCs w:val="21"/>
                        <w:shd w:val="clear" w:color="auto" w:fill="C9C9C9"/>
                        <w:color w:val="1F4E79"/>
                      </w:rPr>
                    </m:ctrlPr>
                  </m:dPr>
                  <m:e>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1</m:t>
                        </m:r>
                      </m:sub>
                    </m:sSub>
                    <m:r>
                      <m:rPr>
                        <m:sty m:val="i"/>
                        <w:rPr>
                          <w:color w:val="1F4E79"/>
                        </w:rPr>
                      </m:rPr>
                      <w:rPr>
                        <w:rFonts w:ascii="Times New Roman" w:hAnsi="Times New Roman" w:cs="Cambria Math"/>
                        <w:sz w:val="21"/>
                        <w:szCs w:val="21"/>
                      </w:rPr>
                      <m:t>-</m:t>
                    </m:r>
                    <m:sSub>
                      <m:sSubPr>
                        <m:ctrlPr>
                          <w:rPr>
                            <w:rFonts w:ascii="Times New Roman" w:hAnsi="Times New Roman"/>
                            <w:sz w:val="21"/>
                            <w:szCs w:val="21"/>
                          </w:rPr>
                        </m:ctrlPr>
                      </m:sSubPr>
                      <m:e>
                        <m:r>
                          <m:rPr>
                            <m:sty m:val="i"/>
                            <w:rPr>
                              <w:color w:val="1F4E79"/>
                            </w:rPr>
                          </m:rPr>
                          <w:rPr>
                            <w:rFonts w:ascii="Times New Roman" w:hAnsi="Times New Roman" w:cs="Cambria Math"/>
                            <w:sz w:val="21"/>
                            <w:szCs w:val="21"/>
                          </w:rPr>
                          <m:t>r</m:t>
                        </m:r>
                      </m:e>
                      <m:sub>
                        <m:r>
                          <m:rPr>
                            <m:sty m:val="i"/>
                            <w:rPr>
                              <w:color w:val="1F4E79"/>
                            </w:rPr>
                          </m:rPr>
                          <w:rPr>
                            <w:rFonts w:ascii="Times New Roman" w:hAnsi="Times New Roman" w:cs="Cambria Math"/>
                            <w:sz w:val="21"/>
                            <w:szCs w:val="21"/>
                          </w:rPr>
                          <m:t>2</m:t>
                        </m:r>
                      </m:sub>
                    </m:sSub>
                  </m:e>
                </m:d>
              </m:oMath>
            </m:oMathPara>
          </w:p>
        </w:tc>
      </w:tr>
    </w:tbl>
    <w:p w14:paraId="029C9973" w14:textId="77777777" w:rsidR="00000000" w:rsidRDefault="00000000" w:rsidP="00A90183">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sz w:val="21"/>
                <w:szCs w:val="21"/>
              </w:rPr>
            </m:ctrlPr>
          </m:dPr>
          <m:e>
            <m:eqArr>
              <m:eqArrPr>
                <m:ctrlPr>
                  <w:rPr>
                    <w:rFonts w:ascii="Times New Roman" w:hAnsi="Times New Roman"/>
                    <w:sz w:val="21"/>
                    <w:szCs w:val="21"/>
                  </w:rPr>
                </m:ctrlPr>
              </m:eqArrPr>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m:rPr>
                    <m:sty m:val="p"/>
                  </m:rPr>
                  <w:rPr>
                    <w:rFonts w:ascii="Times New Roman" w:hAnsi="Times New Roman" w:cs="Cambria Math"/>
                    <w:sz w:val="21"/>
                    <w:szCs w:val="21"/>
                    <w:lang w:eastAsia="zh-CN"/>
                  </w:rPr>
                  <m:t>方程</m:t>
                </m:r>
              </m:e>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m:rPr>
                    <m:sty m:val="p"/>
                  </m:rPr>
                  <w:rPr>
                    <w:rFonts w:ascii="Times New Roman" w:hAnsi="Times New Roman" w:cs="Cambria Math"/>
                    <w:sz w:val="21"/>
                    <w:szCs w:val="21"/>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z w:val="21"/>
                <w:szCs w:val="21"/>
                <w:shd w:val="clear" w:color="auto" w:fill="C9C9C9"/>
                <w:color w:val="1F4E79"/>
              </w:rPr>
            </m:ctrlPr>
          </m:dPr>
          <m:e>
            <m:eqArr>
              <m:eqArrPr>
                <m:ctrlPr>
                  <w:rPr>
                    <w:rFonts w:ascii="Times New Roman" w:hAnsi="Times New Roman"/>
                    <w:sz w:val="21"/>
                    <w:szCs w:val="21"/>
                  </w:rPr>
                </m:ctrlPr>
              </m:eqArrPr>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&gt;0⇒</m:t>
                </m:r>
                <m:r>
                  <m:rPr>
                    <m:nor/>
                    <w:rPr>
                      <w:color w:val="1F4E79"/>
                    </w:rPr>
                  </m:rPr>
                  <w:rPr>
                    <w:rFonts w:ascii="Times New Roman" w:eastAsia="宋体" w:hAnsi="Times New Roman"/>
                    <w:lang w:eastAsia="zh-CN"/>
                  </w:rPr>
                  <m:t>相交</m:t>
                </m:r>
              </m:e>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=0⇒</m:t>
                </m:r>
                <m:r>
                  <m:rPr>
                    <m:nor/>
                    <w:rPr>
                      <w:color w:val="1F4E79"/>
                    </w:rPr>
                  </m:rPr>
                  <w:rPr>
                    <w:rFonts w:ascii="Times New Roman" w:eastAsia="宋体" w:hAnsi="Times New Roman"/>
                    <w:lang w:eastAsia="zh-CN"/>
                  </w:rPr>
                  <m:t>内切或外切</m:t>
                </m:r>
              </m:e>
              <m:e>
                <m:r>
                  <m:rPr>
                    <m:nor/>
                    <w:rPr>
                      <w:color w:val="1F4E79"/>
                    </w:rPr>
                  </m:rPr>
                  <w:rPr>
                    <w:rFonts w:ascii="Times New Roman" w:hAnsi="Times New Roman" w:cs="Cambria Math"/>
                    <w:sz w:val="21"/>
                    <w:szCs w:val="21"/>
                  </w:rPr>
                  <m:t>Δ</m:t>
                </m:r>
                <m:r>
                  <m:rPr>
                    <w:rPr>
                      <w:color w:val="1F4E79"/>
                    </w:rPr>
                  </m:rPr>
                  <w:rPr>
                    <w:rFonts w:ascii="Times New Roman" w:hAnsi="Times New Roman" w:cs="Cambria Math"/>
                    <w:sz w:val="21"/>
                    <w:szCs w:val="21"/>
                    <w:lang w:eastAsia="zh-CN"/>
                  </w:rPr>
                  <m:t>&lt;0⇒</m:t>
                </m:r>
                <m:r>
                  <m:rPr>
                    <m:nor/>
                    <w:rPr>
                      <w:color w:val="1F4E79"/>
                    </w:rPr>
                  </m:rPr>
                  <w:rPr>
                    <w:rFonts w:ascii="Times New Roman" w:eastAsia="宋体" w:hAnsi="Times New Roman"/>
                    <w:lang w:eastAsia="zh-CN"/>
                  </w:rPr>
                  <m:t>外离或内含</m:t>
                </m:r>
              </m:e>
            </m:eqArr>
          </m:e>
        </m:d>
      </m:oMath>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代数法Δ对圆与圆不能唯一判定位置关系，判定以几何法为准</w:t>
            </w:r>
          </w:p>
        </w:tc>
      </w:tr>
    </w:tbl>
    <w:p>
      <w:pPr>
        <w:pStyle w:val="31"/>
        <w:shd w:val="clear" w:color="auto" w:fill="ADC2DA"/>
        <w:spacing w:after="0" w:line="410" w:lineRule="atLeast" w:before="0"/>
        <w:rPr>
          <w:sz w:val="24"/>
          <w:szCs w:val="24"/>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29．</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判断方程与曲线对应关系的基本依据；易错点：定义两个条件缺一不可、化简前后须保持等价（关联条目：求动点的轨迹方程的一般步骤）。</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color w:val="1F4E79"/>
        </w:rPr>
        <w:t xml:space="preserve">P(x,y)∈C⇔F(x,y)=0</w:t>
      </w:r>
      <w:r>
        <w:rPr>
          <w:rFonts w:ascii="Times New Roman" w:eastAsia="宋体" w:hAnsi="Times New Roman" w:cs="Times New Roman"/>
          <w:sz w:val="24"/>
          <w:szCs w:val="24"/>
          <w:lang w:eastAsia="zh-CN"/>
        </w:rPr>
        <w:t xml:space="preserve">．</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color w:val="1F4E79"/>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color w:val="1F4E79"/>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color w:val="1F4E79"/>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color w:val="1F4E79"/>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30．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设、列、化简（检验）三步是轨迹题通用流程；易错点：化简产生增解或漏解时须按定义检验剔除或补回（关联条目：曲线的方程与方程的曲线）。</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color w:val="1F4E79"/>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color w:val="1F4E79"/>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color w:val="1F4E79"/>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color w:val="1F4E79"/>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31．</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1"/>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1"/>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1"/>
        </w:rPr>
      </w:pPr>
      <w:r>
        <w:rPr>
          <w:sz w:val="24"/>
          <w:szCs w:val="24"/>
          <w:shd w:val="clear" w:color="auto" w:fill="C9C9C9"/>
        </w:rPr>
        <w:t>（3）</w:t>
      </w:r>
      <w:r>
        <w:rPr>
          <w:sz w:val="24"/>
          <w:szCs w:val="24"/>
        </w:rPr>
        <w:t>平面内到一定点的距离等于定长的点的轨迹是圆，定点为圆心，定长为圆的半径．</w:t>
      </w:r>
    </w:p>
    <w:p w14:paraId="39816A7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14:paraId="3F573819"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rPr>
          <w:sz w:val="21"/>
          <w:szCs w:val="21"/>
          <w:lang w:eastAsia="zh-CN"/>
        </w:rPr>
      </w:pPr>
      <w:r w:rsidRPr="007527AC">
        <w:rPr>
          <w:rFonts w:ascii="Times New Roman" w:eastAsia="宋体" w:hAnsi="Times New Roman" w:cs="Times New Roman"/>
          <w:sz w:val="24"/>
          <w:szCs w:val="24"/>
          <w:shd w:val="clear" w:color="auto" w:fill="C9C9C9"/>
          <w:lang w:eastAsia="zh-CN"/>
        </w:rPr>
        <w:t>32．</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color w:val="1F4E79"/>
        </w:rPr>
        <w:t>常数（大于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color w:val="1F4E79"/>
        </w:rPr>
        <w:t xml:space="preserve">|MF₁|+|MF₂|=2a</w:t>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color w:val="1F4E79"/>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color w:val="1F4E79"/>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color w:val="1F4E79"/>
        </w:rPr>
        <w:t>半焦距</w:t>
      </w:r>
      <w:r w:rsidRPr="007527AC">
        <w:rPr>
          <w:rFonts w:ascii="Times New Roman" w:eastAsia="宋体" w:hAnsi="Times New Roman" w:cs="Times New Roman"/>
          <w:sz w:val="24"/>
          <w:szCs w:val="24"/>
          <w:lang w:eastAsia="zh-CN"/>
        </w:rPr>
        <w:t>．</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rPr>
        <w:t>33．</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773307C" wp14:editId="5917C915">
                  <wp:extent cx="4557600" cy="3227121"/>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4557600" cy="3227121"/>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08A01C6" wp14:editId="4972C5EC">
                  <wp:extent cx="2750400" cy="322382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与</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w:t>
            </w:r>
          </w:p>
        </w:tc>
      </w:tr>
    </w:tbl>
    <w:p w14:paraId="37B8DB22"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34．</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color w:val="1F4E79"/>
              </w:rPr>
              <w:t>短轴长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，长轴长</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₂|=2</w:t>
            </w:r>
            <w:r>
              <w:rPr>
                <w:rFonts w:ascii="Times New Roman" w:eastAsia="宋体" w:hAnsi="Times New Roman" w:cs="Times New Roman"/>
                <w:i/>
                <w:sz w:val="24"/>
                <w:szCs w:val="24"/>
                <w:shd w:val="clear" w:color="auto" w:fill="C9C9C9"/>
                <w:lang w:eastAsia="zh-CN"/>
                <w:color w:val="1F4E79"/>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且</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color w:val="1F4E79"/>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w:t>
            </w: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&lt;1)</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35．</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p>
    <w:p xmlns:mo="http://schemas.microsoft.com/office/mac/office/2008/main" xmlns:mv="urn:schemas-microsoft-com:mac:vml" w14:paraId="673F615C"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B6F2BFC" wp14:editId="52F74347">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为椭圆</w:t>
      </w:r>
      <w:r w:rsidRPr="0028427C">
        <w:rPr>
          <w:sz w:val="24"/>
          <w:szCs w:val="24"/>
        </w:rPr>
        <w:t xml:space="preserve"> C: x²/a² + y²/b² = 1 (a &gt; b &gt; 0) </w:t>
      </w:r>
      <w:r w:rsidRPr="0028427C">
        <w:rPr>
          <w:sz w:val="24"/>
          <w:szCs w:val="24"/>
        </w:rPr>
        <w:t>上任意一点（</w:t>
      </w:r>
      <w:r w:rsidRPr="0028427C">
        <w:rPr>
          <w:sz w:val="24"/>
          <w:szCs w:val="24"/>
        </w:rPr>
        <w:t>y₀ ≠ 0</w:t>
      </w:r>
      <w:r w:rsidRPr="0028427C">
        <w:rPr>
          <w:sz w:val="24"/>
          <w:szCs w:val="24"/>
        </w:rPr>
        <w:t>），</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w:t>
      </w:r>
      <w:r w:rsidRPr="0028427C">
        <w:rPr>
          <w:sz w:val="18"/>
          <w:szCs w:val="18"/>
        </w:rPr>
        <w:t>椭圆焦点三角形的面积公式为：</w:t>
      </w:r>
      <w:r w:rsidRPr="0028427C">
        <w:rPr>
          <w:b/>
          <w:bCs/>
          <w:sz w:val="18"/>
          <w:szCs w:val="18"/>
        </w:rPr>
        <w:t>S_ΔPF₁F₂ = b² · tan(θ/2)</w:t>
      </w:r>
    </w:p>
    <w:p xmlns:mo="http://schemas.microsoft.com/office/mac/office/2008/main" xmlns:mv="urn:schemas-microsoft-com:mac:vml" w14:paraId="41FFA1C6"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S = (1/2)·|PF₁|·|PF₂|·</w:t>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|F₁F₂|² = 4c² = |PF₁|² + |PF₂|²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|PF₁| + |PF₂| = 2a</w:t>
      </w:r>
      <w:r w:rsidRPr="0028427C">
        <w:rPr>
          <w:sz w:val="24"/>
          <w:szCs w:val="24"/>
        </w:rPr>
        <w:t>，两边平方得：</w:t>
      </w:r>
      <w:r w:rsidRPr="0028427C">
        <w:rPr>
          <w:sz w:val="24"/>
          <w:szCs w:val="24"/>
        </w:rPr>
        <w:t>|PF₁|² + |PF₂|² = 4a² - 2|PF₁||PF₂|</w:t>
      </w:r>
      <w:r w:rsidRPr="0028427C">
        <w:rPr>
          <w:sz w:val="24"/>
          <w:szCs w:val="24"/>
        </w:rPr>
        <w:t>。</w:t>
      </w:r>
    </w:p>
    <w:p xmlns:mo="http://schemas.microsoft.com/office/mac/office/2008/main" xmlns:mv="urn:schemas-microsoft-com:mac:vml"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4c² = 4a² - 2|PF₁||PF₂| - 2|PF₁||PF₂|</w:t>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2|PF₁||PF₂|(1 + </w:t>
      </w:r>
      <w:proofErr w:type="spellStart"/>
      <w:r w:rsidRPr="0028427C">
        <w:rPr>
          <w:sz w:val="24"/>
          <w:szCs w:val="24"/>
        </w:rPr>
        <w:t>cosθ</w:t>
      </w:r>
      <w:proofErr w:type="spellEnd"/>
      <w:r w:rsidRPr="0028427C">
        <w:rPr>
          <w:sz w:val="24"/>
          <w:szCs w:val="24"/>
        </w:rPr>
        <w:t>) = 4(a² - c²) = 4b²</w:t>
      </w:r>
      <w:r w:rsidRPr="0028427C">
        <w:rPr>
          <w:sz w:val="24"/>
          <w:szCs w:val="24"/>
        </w:rPr>
        <w:t>，</w:t>
      </w:r>
    </w:p>
    <w:p xmlns:mo="http://schemas.microsoft.com/office/mac/office/2008/main" xmlns:mv="urn:schemas-microsoft-com:mac:vml"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|PF₁||PF₂| = 2b²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[2b² / (1 + </w:t>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b² · [</w:t>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2cos²(θ/2)</w:t>
      </w:r>
      <w:r w:rsidRPr="0028427C">
        <w:rPr>
          <w:sz w:val="24"/>
          <w:szCs w:val="24"/>
        </w:rPr>
        <w:t>，化简可得：</w:t>
      </w:r>
      <w:r w:rsidRPr="0028427C">
        <w:rPr>
          <w:b/>
          <w:bCs/>
          <w:sz w:val="24"/>
          <w:szCs w:val="24"/>
        </w:rPr>
        <w:t>S = b² · tan(θ/2)</w:t>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|PF₁| · |PF₂| = b² / cos²(θ/2)</w:t>
      </w:r>
    </w:p>
    <w:p xmlns:mo="http://schemas.microsoft.com/office/mac/office/2008/main" xmlns:mv="urn:schemas-microsoft-com:mac:vml" w14:paraId="1584678D"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【应用场景】</w:t>
      </w:r>
      <w:r w:rsidRPr="0028427C">
        <w:rPr>
          <w:sz w:val="18"/>
          <w:szCs w:val="18"/>
        </w:rPr>
        <w:t xml:space="preserve"> </w:t>
      </w:r>
      <w:r w:rsidRPr="0028427C">
        <w:rPr>
          <w:sz w:val="18"/>
          <w:szCs w:val="18"/>
        </w:rPr>
        <w:t>当题目中涉及到焦半径乘积与顶角的关系，或者需要进行复杂的开方运算时，</w:t>
      </w:r>
      <w:r w:rsidRPr="0028427C">
        <w:rPr>
          <w:sz w:val="18"/>
          <w:szCs w:val="18"/>
        </w:rPr>
        <w:lastRenderedPageBreak/>
        <w:t>半角形式比原有的</w:t>
      </w:r>
      <w:r w:rsidRPr="0028427C">
        <w:rPr>
          <w:sz w:val="18"/>
          <w:szCs w:val="18"/>
        </w:rPr>
        <w:t xml:space="preserve"> 2b²/(1+cosθ) </w:t>
      </w:r>
      <w:r w:rsidRPr="0028427C">
        <w:rPr>
          <w:sz w:val="18"/>
          <w:szCs w:val="18"/>
        </w:rPr>
        <w:t>更加清爽，极易与面积公式配合</w:t>
      </w:r>
      <w:proofErr w:type="gramStart"/>
      <w:r w:rsidRPr="0028427C">
        <w:rPr>
          <w:sz w:val="18"/>
          <w:szCs w:val="18"/>
        </w:rPr>
        <w:t>进行消元化简</w:t>
      </w:r>
      <w:proofErr w:type="gramEnd"/>
      <w:r w:rsidRPr="0028427C">
        <w:rPr>
          <w:sz w:val="18"/>
          <w:szCs w:val="18"/>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|y₀| </w:t>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36．</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92000" cy="140400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803600" cy="1231727"/>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37．</w:t>
      </w:r>
      <w:r>
        <w:rPr>
          <w:rFonts w:ascii="Times New Roman" w:eastAsia="宋体" w:hAnsi="Times New Roman" w:cs="Times New Roman"/>
          <w:sz w:val="24"/>
          <w:szCs w:val="24"/>
        </w:rPr>
        <w:t>〔进〕</w:t>
      </w:r>
      <w:r>
        <w:rPr>
          <w:b/>
          <w:sz w:val="24"/>
          <w:szCs w:val="24"/>
        </w:rPr>
        <w:t>椭圆的第三定义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mo="http://schemas.microsoft.com/office/mac/office/2008/main" xmlns:mv="urn:schemas-microsoft-com:mac:vml" w14:paraId="7D332570"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5326A20" wp14:editId="7A1DFE2D">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14:paraId="4807078A"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14:paraId="50B905B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snapToGrid w:val="0"/>
        <w:spacing w:after="0" w:line="410" w:lineRule="atLeast" w:before="0"/>
        <w:rPr>
          <w:sz w:val="21"/>
          <w:szCs w:val="21"/>
          <w:lang w:eastAsia="zh-CN"/>
        </w:rPr>
      </w:pPr>
      <w:r w:rsidRPr="007527AC">
        <w:rPr>
          <w:rFonts w:ascii="Times New Roman" w:eastAsia="宋体" w:hAnsi="Times New Roman" w:cs="Times New Roman"/>
          <w:sz w:val="24"/>
          <w:szCs w:val="24"/>
          <w:shd w:val="clear" w:color="auto" w:fill="C9C9C9"/>
          <w:lang w:eastAsia="zh-CN"/>
        </w:rPr>
        <w:t>38．</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color w:val="1F4E79"/>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）的点的轨迹叫做双曲线．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410" w:lineRule="atLeast" w:before="0"/>
        <w:rPr>
          <w:sz w:val="21"/>
          <w:szCs w:val="21"/>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color w:val="1F4E79"/>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MF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,0&lt;2</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&lt;|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rPr>
        <w:t>39．</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8F7E16D" wp14:editId="588FF99F">
                  <wp:extent cx="3542400" cy="3220364"/>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3542400" cy="3220364"/>
                          </a:xfrm>
                          <a:prstGeom prst="rect">
                            <a:avLst/>
                          </a:prstGeom>
                        </pic:spPr>
                      </pic:pic>
                    </a:graphicData>
                  </a:graphic>
                </wp:inline>
              </w:drawing>
            </w:r>
            <w:r>
              <w:rPr>
                <w:rFonts w:ascii="Times New Roman" w:eastAsia="宋体" w:hAnsi="Times New Roman" w:cs="Times New Roman"/>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26683FAD" wp14:editId="085F8D71">
                  <wp:extent cx="3636000" cy="323753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3636000" cy="3237535"/>
                          </a:xfrm>
                          <a:prstGeom prst="rect">
                            <a:avLst/>
                          </a:prstGeom>
                        </pic:spPr>
                      </pic:pic>
                    </a:graphicData>
                  </a:graphic>
                </wp:inline>
              </w:drawing>
            </w:r>
            <w:r>
              <w:rPr>
                <w:rFonts w:ascii="Times New Roman" w:eastAsia="宋体" w:hAnsi="Times New Roman" w:cs="Times New Roman"/>
                <w:sz w:val="24"/>
                <w:szCs w:val="24"/>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₂(0,</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i/>
                <w:sz w:val="24"/>
                <w:szCs w:val="24"/>
                <w:shd w:val="clear" w:color="auto" w:fill="C9C9C9"/>
                <w:color w:val="1F4E79"/>
              </w:rPr>
              <w:t>F</w:t>
            </w:r>
            <w:r>
              <w:rPr>
                <w:rFonts w:ascii="Times New Roman" w:eastAsia="宋体" w:hAnsi="Times New Roman" w:cs="Times New Roman"/>
                <w:sz w:val="24"/>
                <w:szCs w:val="24"/>
                <w:shd w:val="clear" w:color="auto" w:fill="C9C9C9"/>
                <w:color w:val="1F4E79"/>
              </w:rPr>
              <w:t>₂|=2</w:t>
            </w:r>
            <w:r>
              <w:rPr>
                <w:rFonts w:ascii="Times New Roman" w:eastAsia="宋体" w:hAnsi="Times New Roman" w:cs="Times New Roman"/>
                <w:i/>
                <w:sz w:val="24"/>
                <w:szCs w:val="24"/>
                <w:shd w:val="clear" w:color="auto" w:fill="C9C9C9"/>
                <w:color w:val="1F4E7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i/>
                <w:sz w:val="24"/>
                <w:szCs w:val="24"/>
                <w:shd w:val="clear" w:color="auto" w:fill="C9C9C9"/>
                <w:vertAlign w:val="superscript"/>
                <w:color w:val="1F4E79"/>
              </w:rPr>
              <w:t>2</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i/>
                <w:sz w:val="24"/>
                <w:szCs w:val="24"/>
                <w:shd w:val="clear" w:color="auto" w:fill="C9C9C9"/>
                <w:vertAlign w:val="superscript"/>
                <w:color w:val="1F4E79"/>
              </w:rPr>
              <w:t>2</w:t>
            </w:r>
          </w:p>
        </w:tc>
      </w:tr>
    </w:tbl>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勿混记：椭圆c²是差、双曲线c²是和；最大者椭圆为a、双曲线为c</w:t>
            </w:r>
          </w:p>
        </w:tc>
      </w:tr>
    </w:tbl>
    <w:p w14:paraId="46BD111E"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40．</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²=1(</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&gt;0,</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color w:val="1F4E79"/>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color w:val="1F4E79"/>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₁</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₁</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shd w:val="clear" w:color="auto" w:fill="C9C9C9"/>
                <w:lang w:eastAsia="zh-CN"/>
                <w:color w:val="1F4E79"/>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color w:val="1F4E79"/>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e</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c</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a</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b</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x</w:t>
            </w:r>
          </w:p>
        </w:tc>
      </w:tr>
    </w:tbl>
    <w:p w14:paraId="0C71506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rPr>
        <w:t>41．</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实虚轴相等的特例、渐近线互相垂直且e=√2；易错点：方程x²−y²=λ（λ≠0）的渐近线恒为y=±x（关联条目：双曲线的几何性质）。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color w:val="1F4E79"/>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²=</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sz w:val="24"/>
          <w:szCs w:val="24"/>
          <w:shd w:val="clear" w:color="auto" w:fill="C9C9C9"/>
          <w:color w:val="1F4E79"/>
        </w:rPr>
        <w:t>λ</w:t>
      </w:r>
      <w:r>
        <w:rPr>
          <w:rFonts w:ascii="Times New Roman" w:eastAsia="宋体" w:hAnsi="Times New Roman" w:cs="Times New Roman"/>
          <w:sz w:val="24"/>
          <w:szCs w:val="24"/>
          <w:shd w:val="clear" w:color="auto" w:fill="C9C9C9"/>
          <w:lang w:eastAsia="zh-CN"/>
          <w:color w:val="1F4E79"/>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color w:val="1F4E79"/>
        </w:rPr>
        <w:t>y</w:t>
      </w:r>
      <w:r>
        <w:rPr>
          <w:rFonts w:ascii="Times New Roman" w:eastAsia="宋体" w:hAnsi="Times New Roman" w:cs="Times New Roman"/>
          <w:sz w:val="24"/>
          <w:szCs w:val="24"/>
          <w:shd w:val="clear" w:color="auto" w:fill="C9C9C9"/>
          <w:lang w:eastAsia="zh-CN"/>
          <w:color w:val="1F4E79"/>
        </w:rPr>
        <w:t>=±</w:t>
      </w:r>
      <w:r>
        <w:rPr>
          <w:rFonts w:ascii="Times New Roman" w:eastAsia="宋体" w:hAnsi="Times New Roman" w:cs="Times New Roman"/>
          <w:i/>
          <w:sz w:val="24"/>
          <w:szCs w:val="24"/>
          <w:shd w:val="clear" w:color="auto" w:fill="C9C9C9"/>
          <w:lang w:eastAsia="zh-CN"/>
          <w:color w:val="1F4E79"/>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i/>
          <w:sz w:val="24"/>
          <w:szCs w:val="24"/>
          <w:shd w:val="clear" w:color="auto" w:fill="C9C9C9"/>
          <w:lang w:eastAsia="zh-CN"/>
          <w:color w:val="1F4E79"/>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color w:val="1F4E79"/>
        </w:rPr>
        <w:t>e</w:t>
      </w:r>
      <w:r>
        <w:rPr>
          <w:rFonts w:ascii="Times New Roman" w:eastAsia="宋体" w:hAnsi="Times New Roman" w:cs="Times New Roman"/>
          <w:sz w:val="24"/>
          <w:szCs w:val="24"/>
          <w:shd w:val="clear" w:color="auto" w:fill="C9C9C9"/>
          <w:lang w:eastAsia="zh-CN"/>
          <w:color w:val="1F4E79"/>
        </w:rPr>
        <w:t>=√2</w:t>
      </w:r>
      <w:r>
        <w:rPr>
          <w:rFonts w:ascii="Times New Roman" w:eastAsia="宋体" w:hAnsi="Times New Roman" w:cs="Times New Roman"/>
          <w:sz w:val="24"/>
          <w:szCs w:val="24"/>
          <w:lang w:eastAsia="zh-CN"/>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42．</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p>
    <w:p xmlns:mo="http://schemas.microsoft.com/office/mac/office/2008/main" xmlns:mv="urn:schemas-microsoft-com:mac:vml" w14:paraId="1C60D894"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P(x₀, y₀) </w:t>
      </w:r>
      <w:r w:rsidRPr="0028427C">
        <w:rPr>
          <w:sz w:val="24"/>
          <w:szCs w:val="24"/>
        </w:rPr>
        <w:t>为双曲线</w:t>
      </w:r>
      <w:r w:rsidRPr="0028427C">
        <w:rPr>
          <w:sz w:val="24"/>
          <w:szCs w:val="24"/>
        </w:rPr>
        <w:t xml:space="preserve"> C: x²/a² - y²/b² = 1 (a &gt; 0, b &gt; 0) </w:t>
      </w:r>
      <w:r w:rsidRPr="0028427C">
        <w:rPr>
          <w:sz w:val="24"/>
          <w:szCs w:val="24"/>
        </w:rPr>
        <w:t>上任意一点，</w:t>
      </w:r>
      <w:r w:rsidRPr="0028427C">
        <w:rPr>
          <w:sz w:val="24"/>
          <w:szCs w:val="24"/>
        </w:rPr>
        <w:t>F₁</w:t>
      </w:r>
      <w:r w:rsidRPr="0028427C">
        <w:rPr>
          <w:sz w:val="24"/>
          <w:szCs w:val="24"/>
        </w:rPr>
        <w:t>、</w:t>
      </w:r>
      <w:r w:rsidRPr="0028427C">
        <w:rPr>
          <w:sz w:val="24"/>
          <w:szCs w:val="24"/>
        </w:rPr>
        <w:t xml:space="preserve">F₂ </w:t>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F₁PF₂ = θ</w:t>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w:t>
      </w:r>
      <w:r w:rsidRPr="0028427C">
        <w:rPr>
          <w:sz w:val="18"/>
          <w:szCs w:val="18"/>
        </w:rPr>
        <w:t>双曲线焦点三角形的面积公式为：</w:t>
      </w:r>
      <w:r w:rsidRPr="0028427C">
        <w:rPr>
          <w:b/>
          <w:bCs/>
          <w:sz w:val="18"/>
          <w:szCs w:val="18"/>
        </w:rPr>
        <w:t>S_ΔPF₁F₂ = b² · cot(θ/2) = b² / tan(θ/2)</w:t>
      </w:r>
    </w:p>
    <w:p xmlns:mo="http://schemas.microsoft.com/office/mac/office/2008/main" xmlns:mv="urn:schemas-microsoft-com:mac:vml" w14:paraId="77447013"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【推导简述】</w:t>
      </w:r>
      <w:r w:rsidRPr="0028427C">
        <w:rPr>
          <w:sz w:val="18"/>
          <w:szCs w:val="18"/>
        </w:rPr>
        <w:t xml:space="preserve"> </w:t>
      </w:r>
      <w:r w:rsidRPr="0028427C">
        <w:rPr>
          <w:sz w:val="18"/>
          <w:szCs w:val="18"/>
        </w:rPr>
        <w:t>与椭圆推导类似，结合双曲线定义</w:t>
      </w:r>
      <w:r w:rsidRPr="0028427C">
        <w:rPr>
          <w:sz w:val="18"/>
          <w:szCs w:val="18"/>
        </w:rPr>
        <w:t xml:space="preserve"> ||PF₁| - |PF₂|| = 2a</w:t>
      </w:r>
      <w:r w:rsidRPr="0028427C">
        <w:rPr>
          <w:sz w:val="18"/>
          <w:szCs w:val="18"/>
        </w:rPr>
        <w:t>，利用余弦定理可得</w:t>
      </w:r>
      <w:r w:rsidRPr="0028427C">
        <w:rPr>
          <w:sz w:val="18"/>
          <w:szCs w:val="18"/>
        </w:rPr>
        <w:t xml:space="preserve"> |PF₁||PF₂| = 2b² / (1 - </w:t>
      </w:r>
      <w:proofErr w:type="spellStart"/>
      <w:r w:rsidRPr="0028427C">
        <w:rPr>
          <w:sz w:val="18"/>
          <w:szCs w:val="18"/>
        </w:rPr>
        <w:t>cosθ</w:t>
      </w:r>
      <w:proofErr w:type="spellEnd"/>
      <w:r w:rsidRPr="0028427C">
        <w:rPr>
          <w:sz w:val="18"/>
          <w:szCs w:val="18"/>
        </w:rPr>
        <w:t>)</w:t>
      </w:r>
      <w:r w:rsidRPr="0028427C">
        <w:rPr>
          <w:sz w:val="18"/>
          <w:szCs w:val="18"/>
        </w:rPr>
        <w:t>。代入</w:t>
      </w:r>
      <w:r w:rsidRPr="0028427C">
        <w:rPr>
          <w:sz w:val="18"/>
          <w:szCs w:val="18"/>
        </w:rPr>
        <w:t xml:space="preserve"> S = (1/2)|PF₁||PF₂|</w:t>
      </w:r>
      <w:proofErr w:type="spellStart"/>
      <w:r w:rsidRPr="0028427C">
        <w:rPr>
          <w:sz w:val="18"/>
          <w:szCs w:val="18"/>
        </w:rPr>
        <w:t>sinθ</w:t>
      </w:r>
      <w:proofErr w:type="spellEnd"/>
      <w:r w:rsidRPr="0028427C">
        <w:rPr>
          <w:sz w:val="18"/>
          <w:szCs w:val="18"/>
        </w:rPr>
        <w:t xml:space="preserve"> </w:t>
      </w:r>
      <w:r w:rsidRPr="0028427C">
        <w:rPr>
          <w:sz w:val="18"/>
          <w:szCs w:val="18"/>
        </w:rPr>
        <w:t>中，利用半角公式化简即得</w:t>
      </w:r>
      <w:r w:rsidRPr="0028427C">
        <w:rPr>
          <w:sz w:val="18"/>
          <w:szCs w:val="18"/>
        </w:rPr>
        <w:t xml:space="preserve"> </w:t>
      </w:r>
      <w:r w:rsidRPr="0028427C">
        <w:rPr>
          <w:b/>
          <w:bCs/>
          <w:sz w:val="18"/>
          <w:szCs w:val="18"/>
        </w:rPr>
        <w:t>S = b² · cot(θ/2)</w:t>
      </w:r>
      <w:r w:rsidRPr="0028427C">
        <w:rPr>
          <w:sz w:val="18"/>
          <w:szCs w:val="18"/>
        </w:rPr>
        <w:t>。该公式与椭圆的</w:t>
      </w:r>
      <w:r w:rsidRPr="0028427C">
        <w:rPr>
          <w:sz w:val="18"/>
          <w:szCs w:val="18"/>
        </w:rPr>
        <w:t xml:space="preserve"> tan </w:t>
      </w:r>
      <w:r w:rsidRPr="0028427C">
        <w:rPr>
          <w:sz w:val="18"/>
          <w:szCs w:val="18"/>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【结论】</w:t>
      </w:r>
      <w:r w:rsidRPr="0028427C">
        <w:rPr>
          <w:sz w:val="18"/>
          <w:szCs w:val="18"/>
        </w:rPr>
        <w:t xml:space="preserve"> |PF₁| · |PF₂| = b² / sin²(θ/2)</w:t>
      </w:r>
    </w:p>
    <w:p xmlns:mo="http://schemas.microsoft.com/office/mac/office/2008/main" xmlns:mv="urn:schemas-microsoft-com:mac:vml" w14:paraId="49AB2D89" w14:textId="77777777" w:rsidR="0028427C" w:rsidRPr="0028427C" w:rsidRDefault="0028427C" w:rsidP="0028427C">
      <w:pPr>
        <w:spacing w:line="280" w:lineRule="atLeast" w:before="0" w:after="0"/>
        <w:jc w:val="left"/>
        <w:rPr>
          <w:sz w:val="18"/>
          <w:szCs w:val="18"/>
        </w:rPr>
      </w:pPr>
      <w:r w:rsidRPr="0028427C">
        <w:rPr>
          <w:sz w:val="18"/>
          <w:szCs w:val="18"/>
          <w:shd w:val="clear" w:color="auto" w:fill="C9C9C9"/>
        </w:rPr>
        <w:t>【注意】</w:t>
      </w:r>
      <w:r w:rsidRPr="0028427C">
        <w:rPr>
          <w:sz w:val="18"/>
          <w:szCs w:val="18"/>
        </w:rPr>
        <w:t xml:space="preserve"> </w:t>
      </w:r>
      <w:r w:rsidRPr="0028427C">
        <w:rPr>
          <w:sz w:val="18"/>
          <w:szCs w:val="18"/>
        </w:rPr>
        <w:t>双曲线的分母是</w:t>
      </w:r>
      <w:r w:rsidRPr="0028427C">
        <w:rPr>
          <w:sz w:val="18"/>
          <w:szCs w:val="18"/>
        </w:rPr>
        <w:t xml:space="preserve"> sin²(θ/2)</w:t>
      </w:r>
      <w:r w:rsidRPr="0028427C">
        <w:rPr>
          <w:sz w:val="18"/>
          <w:szCs w:val="18"/>
        </w:rPr>
        <w:t>，而椭圆的分母是</w:t>
      </w:r>
      <w:r w:rsidRPr="0028427C">
        <w:rPr>
          <w:sz w:val="18"/>
          <w:szCs w:val="18"/>
        </w:rPr>
        <w:t xml:space="preserve"> cos²(θ/2)</w:t>
      </w:r>
      <w:r w:rsidRPr="0028427C">
        <w:rPr>
          <w:sz w:val="18"/>
          <w:szCs w:val="18"/>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(x²/a² - y²/b² = 1)</w:t>
            </w:r>
          </w:p>
          <w:p w14:paraId="0DBAFAEE" w14:textId="77777777" w:rsidR="0028427C" w:rsidRPr="0028427C" w:rsidRDefault="0028427C" w:rsidP="0028427C">
            <w:pPr>
              <w:spacing w:line="410" w:lineRule="atLeast" w:before="0" w:after="0"/>
              <w:jc w:val="left"/>
              <w:rPr>
                <w:b/>
                <w:bCs/>
              </w:rPr>
            </w:pPr>
            <w:r w:rsidRPr="0028427C">
              <w:rPr>
                <w:sz w:val="24"/>
                <w:szCs w:val="24"/>
              </w:rPr>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|PF₁| + |PF₂| </w:t>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280" w:lineRule="atLeast" w:before="0" w:after="0"/>
        <w:jc w:val="left"/>
        <w:rPr>
          <w:sz w:val="18"/>
          <w:szCs w:val="18"/>
        </w:rPr>
      </w:pPr>
      <w:r w:rsidRPr="0028427C">
        <w:rPr>
          <w:sz w:val="18"/>
          <w:szCs w:val="18"/>
          <w:shd w:val="clear" w:color="auto" w:fill="C9C9C9"/>
        </w:rPr>
        <w:t>【备考建议】</w:t>
      </w:r>
      <w:r w:rsidRPr="0028427C">
        <w:rPr>
          <w:sz w:val="18"/>
          <w:szCs w:val="18"/>
        </w:rPr>
        <w:t xml:space="preserve"> </w:t>
      </w:r>
      <w:r w:rsidRPr="0028427C">
        <w:rPr>
          <w:sz w:val="18"/>
          <w:szCs w:val="18"/>
        </w:rPr>
        <w:t>在日常训练中，建议先通过上述推导过程加深对</w:t>
      </w:r>
      <w:r w:rsidRPr="0028427C">
        <w:rPr>
          <w:sz w:val="18"/>
          <w:szCs w:val="18"/>
        </w:rPr>
        <w:t>“</w:t>
      </w:r>
      <w:r w:rsidRPr="0028427C">
        <w:rPr>
          <w:sz w:val="18"/>
          <w:szCs w:val="18"/>
        </w:rPr>
        <w:t>定义法</w:t>
      </w:r>
      <w:r w:rsidRPr="0028427C">
        <w:rPr>
          <w:sz w:val="18"/>
          <w:szCs w:val="18"/>
        </w:rPr>
        <w:t>+</w:t>
      </w:r>
      <w:r w:rsidRPr="0028427C">
        <w:rPr>
          <w:sz w:val="18"/>
          <w:szCs w:val="18"/>
        </w:rPr>
        <w:t>余弦定理</w:t>
      </w:r>
      <w:r w:rsidRPr="0028427C">
        <w:rPr>
          <w:sz w:val="18"/>
          <w:szCs w:val="18"/>
        </w:rPr>
        <w:t>”</w:t>
      </w:r>
      <w:r w:rsidRPr="0028427C">
        <w:rPr>
          <w:sz w:val="18"/>
          <w:szCs w:val="18"/>
        </w:rPr>
        <w:t>的理解，达到</w:t>
      </w:r>
      <w:r w:rsidRPr="0028427C">
        <w:rPr>
          <w:sz w:val="18"/>
          <w:szCs w:val="18"/>
        </w:rPr>
        <w:t>“</w:t>
      </w:r>
      <w:r w:rsidRPr="0028427C">
        <w:rPr>
          <w:sz w:val="18"/>
          <w:szCs w:val="18"/>
        </w:rPr>
        <w:t>知其然亦知其所以然</w:t>
      </w:r>
      <w:r w:rsidRPr="0028427C">
        <w:rPr>
          <w:sz w:val="18"/>
          <w:szCs w:val="18"/>
        </w:rPr>
        <w:t>”</w:t>
      </w:r>
      <w:r w:rsidRPr="0028427C">
        <w:rPr>
          <w:sz w:val="18"/>
          <w:szCs w:val="18"/>
        </w:rPr>
        <w:t>的境界。在面对高考客观题时，则可以直接应用</w:t>
      </w:r>
      <w:proofErr w:type="gramStart"/>
      <w:r w:rsidRPr="0028427C">
        <w:rPr>
          <w:sz w:val="18"/>
          <w:szCs w:val="18"/>
        </w:rPr>
        <w:t>上述秒杀公式</w:t>
      </w:r>
      <w:proofErr w:type="gramEnd"/>
      <w:r w:rsidRPr="0028427C">
        <w:rPr>
          <w:sz w:val="18"/>
          <w:szCs w:val="18"/>
        </w:rPr>
        <w:t>，大幅度节省作答时间。</w:t>
      </w:r>
    </w:p>
    <w:p xmlns:mo="http://schemas.microsoft.com/office/mac/office/2008/main" xmlns:mv="urn:schemas-microsoft-com:mac:vml" w14:paraId="5B0C6FA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5DE805F0" wp14:editId="2938BC54">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43．</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627200" cy="1170121"/>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380422" cy="886777"/>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inline>
        </w:drawing>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44．</w:t>
      </w:r>
      <w:r>
        <w:rPr>
          <w:rFonts w:ascii="Times New Roman" w:eastAsia="宋体" w:hAnsi="Times New Roman" w:cs="Times New Roman"/>
          <w:sz w:val="24"/>
          <w:szCs w:val="24"/>
        </w:rPr>
        <w:t>〔进〕</w:t>
      </w:r>
      <w:r>
        <w:rPr>
          <w:b/>
          <w:sz w:val="24"/>
          <w:szCs w:val="24"/>
        </w:rPr>
        <w:t>双曲线的第三定义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792383A2"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6BACF929" wp14:editId="65DF7AA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45．</w:t>
      </w:r>
      <w:r>
        <w:rPr>
          <w:rFonts w:ascii="Times New Roman" w:eastAsia="宋体" w:hAnsi="Times New Roman" w:cs="Times New Roman"/>
          <w:sz w:val="24"/>
          <w:szCs w:val="24"/>
        </w:rPr>
        <w:t>〔进〕</w:t>
      </w:r>
      <w:r>
        <w:rPr>
          <w:b/>
          <w:sz w:val="24"/>
          <w:szCs w:val="24"/>
        </w:rPr>
        <w:t>圆锥曲线第三定义的统一形式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p>
    <w:p xmlns:mo="http://schemas.microsoft.com/office/mac/office/2008/main" xmlns:mv="urn:schemas-microsoft-com:mac:vml" w14:paraId="0FF91013"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49703925" wp14:editId="714D254B">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14:paraId="6753D7F7"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14:paraId="169117BE"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color w:val="1F4E79"/>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47．</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color w:val="1F4E79"/>
        </w:rPr>
        <w:t>不是。当定点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在直线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上时，动点轨迹是与</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垂直的直线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lastRenderedPageBreak/>
        <w:t>48．</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/2</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49．</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p>
    <w:p w:rsidR="00EF035E" w:rsidRPr="00043B54">
      <w:pPr>
        <w:spacing w:before="0" w:after="0" w:line="410" w:lineRule="atLeast"/>
        <w:jc w:val="left"/>
      </w:pPr>
      <w:r>
        <w:rPr>
          <w:rFonts w:ascii="Times New Roman" w:eastAsia="宋体" w:hAnsi="Times New Roman" w:cs="Times New Roman"/>
          <w:kern w:val="0"/>
          <w:sz w:val="21"/>
          <w:szCs w:val="21"/>
          <w:u w:val="none"/>
        </w:rPr>
        <w:drawing>
          <wp:inline>
            <wp:extent cx="3380422" cy="1380172"/>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inline>
        </w:drawing>
      </w:r>
    </w:p>
    <w:p w14:paraId="38CD51B5" w14:textId="77777777" w:rsidR="00823AFE" w:rsidRDefault="00000000">
      <w:pPr>
        <w:pStyle w:val="31"/>
        <w:shd w:val="clear" w:color="auto" w:fill="ADC2DA"/>
        <w:spacing w:after="0" w:line="410" w:lineRule="atLeast" w:before="0"/>
        <w:rPr>
          <w:sz w:val="21"/>
          <w:szCs w:val="21"/>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50．</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²=-2</w:t>
            </w:r>
            <w:r>
              <w:rPr>
                <w:rFonts w:ascii="Times New Roman" w:eastAsia="宋体" w:hAnsi="Times New Roman" w:cs="Times New Roman"/>
                <w:i/>
                <w:sz w:val="24"/>
                <w:szCs w:val="24"/>
                <w:shd w:val="clear" w:color="auto" w:fill="C9C9C9"/>
                <w:color w:val="1F4E79"/>
              </w:rPr>
              <w:t>py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p</w:t>
            </w:r>
            <w:r>
              <w:rPr>
                <w:rFonts w:ascii="Times New Roman" w:eastAsia="宋体" w:hAnsi="Times New Roman" w:cs="Times New Roman"/>
                <w:sz w:val="24"/>
                <w:szCs w:val="24"/>
                <w:shd w:val="clear" w:color="auto" w:fill="C9C9C9"/>
                <w:color w:val="1F4E7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rPr>
                <w:sz w:val="21"/>
                <w:szCs w:val="21"/>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i/>
                <w:sz w:val="24"/>
                <w:szCs w:val="24"/>
                <w:shd w:val="clear" w:color="auto" w:fill="C9C9C9"/>
                <w:lang w:eastAsia="zh-CN"/>
                <w:color w:val="1F4E79"/>
              </w:rPr>
              <w:t>p</w:t>
            </w:r>
            <w:r>
              <w:rPr>
                <w:rFonts w:ascii="Times New Roman" w:eastAsia="宋体" w:hAnsi="Times New Roman" w:cs="Times New Roman"/>
                <w:sz w:val="24"/>
                <w:szCs w:val="24"/>
                <w:shd w:val="clear" w:color="auto" w:fill="C9C9C9"/>
                <w:lang w:eastAsia="zh-CN"/>
                <w:color w:val="1F4E79"/>
              </w:rPr>
              <w:t>的几何意义：焦点</w:t>
            </w:r>
            <w:r>
              <w:rPr>
                <w:rFonts w:ascii="Times New Roman" w:eastAsia="宋体" w:hAnsi="Times New Roman" w:cs="Times New Roman"/>
                <w:i/>
                <w:sz w:val="24"/>
                <w:szCs w:val="24"/>
                <w:shd w:val="clear" w:color="auto" w:fill="C9C9C9"/>
                <w:lang w:eastAsia="zh-CN"/>
                <w:color w:val="1F4E79"/>
              </w:rPr>
              <w:t>F</w:t>
            </w:r>
            <w:r>
              <w:rPr>
                <w:rFonts w:ascii="Times New Roman" w:eastAsia="宋体" w:hAnsi="Times New Roman" w:cs="Times New Roman"/>
                <w:sz w:val="24"/>
                <w:szCs w:val="24"/>
                <w:shd w:val="clear" w:color="auto" w:fill="C9C9C9"/>
                <w:lang w:eastAsia="zh-CN"/>
                <w:color w:val="1F4E79"/>
              </w:rPr>
              <w:t>到准线</w:t>
            </w:r>
            <w:r>
              <w:rPr>
                <w:rFonts w:ascii="Times New Roman" w:eastAsia="宋体" w:hAnsi="Times New Roman" w:cs="Times New Roman"/>
                <w:i/>
                <w:sz w:val="24"/>
                <w:szCs w:val="24"/>
                <w:shd w:val="clear" w:color="auto" w:fill="C9C9C9"/>
                <w:lang w:eastAsia="zh-CN"/>
                <w:color w:val="1F4E79"/>
              </w:rPr>
              <w:t>l</w:t>
            </w:r>
            <w:r>
              <w:rPr>
                <w:rFonts w:ascii="Times New Roman" w:eastAsia="宋体" w:hAnsi="Times New Roman" w:cs="Times New Roman"/>
                <w:sz w:val="24"/>
                <w:szCs w:val="24"/>
                <w:shd w:val="clear" w:color="auto" w:fill="C9C9C9"/>
                <w:lang w:eastAsia="zh-CN"/>
                <w:color w:val="1F4E79"/>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≤0</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R</w:t>
            </w:r>
            <w:r>
              <w:rPr>
                <w:rFonts w:ascii="Times New Roman" w:eastAsia="宋体" w:hAnsi="Times New Roman" w:cs="Times New Roman"/>
                <w:sz w:val="24"/>
                <w:szCs w:val="24"/>
                <w:shd w:val="clear" w:color="auto" w:fill="C9C9C9"/>
                <w:color w:val="1F4E79"/>
              </w:rPr>
              <w:t>，</w:t>
            </w: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shd w:val="clear" w:color="auto" w:fill="C9C9C9"/>
                <w:color w:val="1F4E7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i/>
                <w:sz w:val="24"/>
                <w:szCs w:val="24"/>
                <w:shd w:val="clear" w:color="auto" w:fill="C9C9C9"/>
                <w:color w:val="1F4E7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e=1</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51．</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p>
    <w:p xmlns:mo="http://schemas.microsoft.com/office/mac/office/2008/main" xmlns:mv="urn:schemas-microsoft-com:mac:vml" w14:paraId="1C7F27EF" w14:textId="77777777" w:rsidR="00EF035E" w:rsidRPr="00043B54" w:rsidRDefault="00AB4CD2">
      <w:pPr>
        <w:spacing w:line="410" w:lineRule="atLeast" w:before="0" w:after="0"/>
      </w:pPr>
      <w:r>
        <w:rPr>
          <w:rFonts w:eastAsia="宋体"/>
          <w:noProof/>
          <w:kern w:val="0"/>
          <w:sz w:val="21"/>
          <w:szCs w:val="21"/>
        </w:rPr>
        <w:drawing>
          <wp:inline distT="0" distB="0" distL="0" distR="0" wp14:anchorId="2411BCD7" wp14:editId="57863FD2">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52．</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53．</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004400" cy="127224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127057" cy="886777"/>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inline>
        </w:drawing>
      </w:r>
    </w:p>
    <w:p w14:paraId="0184951B" w14:textId="77777777" w:rsidR="00823AFE" w:rsidRDefault="00000000">
      <w:pPr>
        <w:pStyle w:val="31"/>
        <w:shd w:val="clear" w:color="auto" w:fill="ADC2DA"/>
        <w:spacing w:after="0" w:line="410" w:lineRule="atLeast" w:before="0"/>
        <w:rPr>
          <w:sz w:val="21"/>
          <w:szCs w:val="21"/>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lang w:eastAsia="zh-CN"/>
        </w:rPr>
        <w:t>54．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rPr>
                <w:sz w:val="21"/>
                <w:szCs w:val="21"/>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rPr>
                <w:sz w:val="21"/>
                <w:szCs w:val="21"/>
              </w:rPr>
            </w:pPr>
            <w:r w:rsidRPr="007527AC">
              <w:rPr>
                <w:rFonts w:ascii="Times New Roman" w:eastAsia="宋体" w:hAnsi="Times New Roman" w:cs="Times New Roman"/>
                <w:sz w:val="24"/>
                <w:szCs w:val="24"/>
                <w:shd w:val="clear" w:color="auto" w:fill="C9C9C9"/>
                <w:color w:val="1F4E7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rPr>
                <w:sz w:val="21"/>
                <w:szCs w:val="21"/>
              </w:rPr>
            </w:pPr>
            <w:r>
              <w:rPr>
                <w:rFonts w:ascii="Times New Roman" w:eastAsia="宋体" w:hAnsi="Times New Roman" w:cs="Times New Roman"/>
                <w:sz w:val="24"/>
                <w:szCs w:val="24"/>
                <w:shd w:val="clear" w:color="auto" w:fill="C9C9C9"/>
                <w:color w:val="1F4E79"/>
              </w:rPr>
              <w:t>Δ</w:t>
            </w:r>
            <w:r w:rsidRPr="007527AC">
              <w:rPr>
                <w:rFonts w:ascii="Times New Roman" w:eastAsia="宋体" w:hAnsi="Times New Roman" w:cs="Times New Roman"/>
                <w:sz w:val="24"/>
                <w:szCs w:val="24"/>
                <w:shd w:val="clear" w:color="auto" w:fill="C9C9C9"/>
                <w:color w:val="1F4E79"/>
              </w:rPr>
              <w:t>&lt;0</w:t>
            </w:r>
          </w:p>
        </w:tc>
      </w:tr>
    </w:tbl>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55．</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弦长用「设而不求」以韦达定理整体代入；易错点：联立后先验Δ&gt;0再代韦达（关联条目：直线与圆锥曲线位置关系的判定与相切的辨析）。</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color w:val="1F4E79"/>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color w:val="1F4E79"/>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color w:val="1F4E79"/>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rPr>
          <w:sz w:val="21"/>
          <w:szCs w:val="21"/>
        </w:rPr>
      </w:pPr>
      <w:r>
        <w:rPr>
          <w:rFonts w:ascii="Times New Roman" w:eastAsia="宋体" w:hAnsi="Times New Roman" w:cs="Times New Roman"/>
          <w:sz w:val="24"/>
          <w:szCs w:val="24"/>
          <w:lang w:eastAsia="zh-CN"/>
        </w:rPr>
        <w:t xml:space="preserve">(2)弦长计算：设弦端点为A(x₁,y₁)，B(x₂,y₂)，则</w:t>
      </w:r>
      <w:r>
        <w:rPr>
          <w:rFonts w:ascii="Times New Roman" w:eastAsia="宋体" w:hAnsi="Times New Roman" w:cs="Times New Roman"/>
          <w:sz w:val="24"/>
          <w:szCs w:val="24"/>
          <w:shd w:val="clear" w:color="auto" w:fill="C9C9C9"/>
          <w:lang w:eastAsia="zh-CN"/>
          <w:color w:val="1F4E79"/>
        </w:rPr>
        <w:t xml:space="preserve">|AB|=√((x₁-x₂)²+(y₁-y₂)²)</w:t>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color w:val="1F4E79"/>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color w:val="1F4E79"/>
        </w:rPr>
        <w:t xml:space="preserve">韦达定理</w:t>
      </w:r>
      <w:r>
        <w:rPr>
          <w:rFonts w:ascii="Times New Roman" w:eastAsia="宋体" w:hAnsi="Times New Roman" w:cs="Times New Roman"/>
          <w:sz w:val="24"/>
          <w:szCs w:val="24"/>
          <w:lang w:eastAsia="zh-CN"/>
        </w:rPr>
        <w:t xml:space="preserve">整体处理x₁+x₂与x₁x₂．</w:t>
      </w:r>
      <w:r>
        <w:rPr>
          <w:rFonts w:ascii="Times New Roman" w:eastAsia="宋体" w:hAnsi="Times New Roman" w:cs="Times New Roman"/>
          <w:sz w:val="24"/>
          <w:szCs w:val="24"/>
          <w:lang w:eastAsia="zh-CN"/>
        </w:rPr>
        <w:t xml:space="preserve">（据教材补写）</w:t>
      </w:r>
    </w:p>
    <w:p>
      <w:pPr>
        <w:snapToGrid w:val="0"/>
        <w:spacing w:after="0" w:line="410" w:lineRule="atLeast" w:before="0"/>
        <w:rPr>
          <w:sz w:val="21"/>
          <w:szCs w:val="21"/>
        </w:rPr>
      </w:pPr>
      <w:r>
        <w:rPr>
          <w:rFonts w:ascii="Times New Roman" w:eastAsia="宋体" w:hAnsi="Times New Roman" w:cs="Times New Roman"/>
          <w:sz w:val="24"/>
          <w:szCs w:val="24"/>
          <w:shd w:val="clear" w:color="auto" w:fill="C9C9C9"/>
          <w:lang w:eastAsia="zh-CN"/>
        </w:rPr>
        <w:t>56．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color w:val="1F4E79"/>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color w:val="1F4E79"/>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color w:val="1F4E79"/>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rPr>
          <w:sz w:val="21"/>
          <w:szCs w:val="21"/>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color w:val="1F4E79"/>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color w:val="1F4E79"/>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color w:val="1F4E79"/>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color w:val="1F4E79"/>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rPr>
                <w:sz w:val="21"/>
                <w:szCs w:val="21"/>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57．</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54B80EB"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369EAA0" wp14:editId="015AD54B">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410" w:lineRule="atLeast" w:before="0" w:after="0"/>
        <w:jc w:val="left"/>
      </w:pPr>
      <w:r>
        <w:rPr>
          <w:sz w:val="24"/>
          <w:szCs w:val="24"/>
        </w:rPr>
        <w:t>证明</w:t>
      </w:r>
      <w:r>
        <w:rPr>
          <w:sz w:val="24"/>
          <w:szCs w:val="24"/>
        </w:rPr>
        <w:t xml:space="preserve"> </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1BD41306" w14:textId="77777777" w:rsidR="00EF035E" w:rsidRPr="00043B54" w:rsidRDefault="00000000">
      <w:pPr>
        <w:spacing w:line="410" w:lineRule="atLeast" w:before="0" w:after="0"/>
        <w:jc w:val="left"/>
      </w:pPr>
      <w:r>
        <w:rPr>
          <w:rFonts w:eastAsia="宋体"/>
          <w:noProof/>
          <w:kern w:val="0"/>
          <w:sz w:val="21"/>
          <w:szCs w:val="21"/>
        </w:rPr>
        <w:lastRenderedPageBreak/>
        <w:drawing>
          <wp:inline distT="0" distB="0" distL="0" distR="0" wp14:anchorId="14B55792" wp14:editId="0BED2DCC">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997E1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25029B1A" wp14:editId="7005082D">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58．</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60407" cy="886777"/>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59．</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 xml:space="preserve">【注】</w:t>
      </w:r>
      <w:r>
        <w:rPr>
          <w:sz w:val="18"/>
          <w:szCs w:val="18"/>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18"/>
          <w:szCs w:val="18"/>
        </w:rPr>
        <w:t>为圆锥曲线上的点，</w:t>
      </w:r>
      <m:oMathPara>
        <m:oMathParaPr>
          <m:jc m:val="left"/>
        </m:oMathParaPr>
        <m:oMath>
          <m:r>
            <w:rPr>
              <w:rFonts w:ascii="Times New Roman" w:eastAsia="宋体" w:hAnsi="Times New Roman" w:cs="Cambria Math"/>
            </w:rPr>
            <m:t>F</m:t>
          </m:r>
        </m:oMath>
      </m:oMathPara>
      <w:r>
        <w:rPr>
          <w:sz w:val="18"/>
          <w:szCs w:val="18"/>
        </w:rPr>
        <w:t>为焦点，</w:t>
      </w:r>
      <m:oMathPara>
        <m:oMathParaPr>
          <m:jc m:val="left"/>
        </m:oMathParaPr>
        <m:oMath>
          <m:r>
            <w:rPr>
              <w:rFonts w:ascii="Times New Roman" w:eastAsia="宋体" w:hAnsi="Times New Roman" w:cs="Cambria Math"/>
            </w:rPr>
            <m:t>O</m:t>
          </m:r>
        </m:oMath>
      </m:oMathPara>
      <w:r>
        <w:rPr>
          <w:sz w:val="18"/>
          <w:szCs w:val="18"/>
        </w:rPr>
        <w:t>为原点．此公式对于焦点在上下左右均适合，无须再单独讨论．</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60．</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t>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【证明】</w:t>
      </w:r>
      <w:r>
        <w:rPr>
          <w:sz w:val="18"/>
          <w:szCs w:val="18"/>
        </w:rPr>
        <w:t>以椭圆为例证明，如图所示．</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1522800" cy="1263924"/>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280" w:lineRule="atLeast" w:before="0" w:after="0"/>
        <w:jc w:val="left"/>
        <w:rPr>
          <w:sz w:val="18"/>
          <w:szCs w:val="18"/>
        </w:rPr>
      </w:pPr>
      <w:r>
        <w:rPr>
          <w:sz w:val="18"/>
          <w:szCs w:val="18"/>
          <w:shd w:val="clear" w:color="auto" w:fill="C9C9C9"/>
        </w:rPr>
        <w:t xml:space="preserve">【注】</w:t>
      </w:r>
      <w:r>
        <w:rPr>
          <w:sz w:val="18"/>
          <w:szCs w:val="18"/>
        </w:rPr>
        <w:t xml:space="preserve">上述公式具有统一性，椭圆、双曲线和抛物线均适用．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61．</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spacing w:line="410" w:lineRule="atLeast" w:before="0" w:after="0"/>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t>
      </w:r>
      <w:r>
        <w:rPr>
          <w:sz w:val="24"/>
          <w:szCs w:val="24"/>
        </w:rPr>
        <w:t>，交于</w:t>
      </w:r>
      <m:oMath>
        <m:r>
          <w:rPr>
            <w:rFonts w:ascii="Times New Roman" w:hAnsi="Times New Roman" w:cs="Cambria Math"/>
          </w:rPr>
          <m:t>Q</m:t>
        </m:r>
      </m:oMath>
      <w:r>
        <w:rPr>
          <w:sz w:val="24"/>
          <w:szCs w:val="24"/>
        </w:rPr>
        <w:t xml:space="preserve"> </w:t>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spacing w:after="0" w:before="0" w:line="280" w:lineRule="atLeast"/>
        <w:rPr>
          <w:sz w:val="18"/>
          <w:szCs w:val="18"/>
        </w:rPr>
      </w:pPr>
      <w:r>
        <w:rPr>
          <w:rFonts w:ascii="Times New Roman" w:hAnsi="Times New Roman"/>
          <w:sz w:val="18"/>
          <w:szCs w:val="18"/>
          <w:shd w:val="clear" w:color="auto" w:fill="C9C9C9"/>
        </w:rPr>
        <w:t>【性质证明】</w:t>
      </w:r>
      <w:r>
        <w:rPr>
          <w:rFonts w:ascii="Times New Roman" w:hAnsi="Times New Roman"/>
          <w:sz w:val="18"/>
          <w:szCs w:val="18"/>
        </w:rPr>
        <w:t>设椭圆</w:t>
      </w:r>
      <w:r>
        <w:rPr>
          <w:rFonts w:ascii="Times New Roman" w:hAnsi="Times New Roman"/>
          <w:sz w:val="18"/>
          <w:szCs w:val="18"/>
        </w:rPr>
        <w:t xml:space="preserve"> C</w:t>
      </w:r>
      <w:r>
        <w:rPr>
          <w:rFonts w:ascii="Times New Roman" w:hAnsi="Times New Roman"/>
          <w:sz w:val="18"/>
          <w:szCs w:val="18"/>
        </w:rPr>
        <w:t>：</w:t>
      </w:r>
      <w:r>
        <w:rPr>
          <w:rFonts w:ascii="Times New Roman" w:hAnsi="Times New Roman"/>
          <w:sz w:val="18"/>
          <w:szCs w:val="18"/>
        </w:rPr>
        <w:t>x²/a²+y²/b²=1</w:t>
      </w:r>
      <w:r>
        <w:rPr>
          <w:rFonts w:ascii="Times New Roman" w:hAnsi="Times New Roman"/>
          <w:sz w:val="18"/>
          <w:szCs w:val="18"/>
        </w:rPr>
        <w:t>（</w:t>
      </w:r>
      <w:r>
        <w:rPr>
          <w:rFonts w:ascii="Times New Roman" w:hAnsi="Times New Roman"/>
          <w:sz w:val="18"/>
          <w:szCs w:val="18"/>
        </w:rPr>
        <w:t>a&gt;b&gt;0</w:t>
      </w:r>
      <w:r>
        <w:rPr>
          <w:rFonts w:ascii="Times New Roman" w:hAnsi="Times New Roman"/>
          <w:sz w:val="18"/>
          <w:szCs w:val="18"/>
        </w:rPr>
        <w:t>），弦</w:t>
      </w:r>
      <w:r>
        <w:rPr>
          <w:rFonts w:ascii="Times New Roman" w:hAnsi="Times New Roman"/>
          <w:sz w:val="18"/>
          <w:szCs w:val="18"/>
        </w:rPr>
        <w:t xml:space="preserve"> AB </w:t>
      </w:r>
      <w:r>
        <w:rPr>
          <w:rFonts w:ascii="Times New Roman" w:hAnsi="Times New Roman"/>
          <w:sz w:val="18"/>
          <w:szCs w:val="18"/>
        </w:rPr>
        <w:t>过定点</w:t>
      </w:r>
      <w:r>
        <w:rPr>
          <w:rFonts w:ascii="Times New Roman" w:hAnsi="Times New Roman"/>
          <w:sz w:val="18"/>
          <w:szCs w:val="18"/>
        </w:rPr>
        <w:t xml:space="preserve"> P(m,0)</w:t>
      </w:r>
      <w:r>
        <w:rPr>
          <w:rFonts w:ascii="Times New Roman" w:hAnsi="Times New Roman"/>
          <w:sz w:val="18"/>
          <w:szCs w:val="18"/>
        </w:rPr>
        <w:t>，两端点处切线交于</w:t>
      </w:r>
      <w:r>
        <w:rPr>
          <w:rFonts w:ascii="Times New Roman" w:hAnsi="Times New Roman"/>
          <w:sz w:val="18"/>
          <w:szCs w:val="18"/>
        </w:rPr>
        <w:t xml:space="preserve"> Q(u,v)</w:t>
      </w:r>
      <w:r>
        <w:rPr>
          <w:rFonts w:ascii="Times New Roman" w:hAnsi="Times New Roman"/>
          <w:sz w:val="18"/>
          <w:szCs w:val="18"/>
        </w:rPr>
        <w:t>。</w:t>
      </w:r>
    </w:p>
    <w:p xmlns:mo="http://schemas.microsoft.com/office/mac/office/2008/main" xmlns:mv="urn:schemas-microsoft-com:mac:vml" w14:paraId="125BCFEC" w14:textId="472AD3ED" w:rsidR="00C3097C" w:rsidRDefault="00DB4EE6">
      <w:pPr>
        <w:spacing w:after="0" w:before="0" w:line="410" w:lineRule="atLeas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(v-ku)²=a²k²+b²</w:t>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(u²-a²)k²-2uvk+(v²-b</w:t>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k_AQ+k_BQ=2uv/(u²-a²)</w:t>
      </w:r>
      <w:r>
        <w:rPr>
          <w:rFonts w:ascii="Times New Roman" w:hAnsi="Times New Roman"/>
          <w:sz w:val="24"/>
          <w:szCs w:val="24"/>
        </w:rPr>
        <w:t>。由</w:t>
      </w:r>
      <w:r>
        <w:rPr>
          <w:rFonts w:ascii="Times New Roman" w:hAnsi="Times New Roman"/>
          <w:sz w:val="24"/>
          <w:szCs w:val="24"/>
        </w:rPr>
        <w:t xml:space="preserve"> u=a²/m </w:t>
      </w:r>
      <w:r>
        <w:rPr>
          <w:rFonts w:ascii="Times New Roman" w:hAnsi="Times New Roman"/>
          <w:sz w:val="24"/>
          <w:szCs w:val="24"/>
        </w:rPr>
        <w:t>得</w:t>
      </w:r>
      <w:r>
        <w:rPr>
          <w:rFonts w:ascii="Times New Roman" w:hAnsi="Times New Roman"/>
          <w:sz w:val="24"/>
          <w:szCs w:val="24"/>
        </w:rPr>
        <w:t xml:space="preserve"> k_AQ+k_BQ=2mv/(a²-m²)</w:t>
      </w:r>
      <w:r>
        <w:rPr>
          <w:rFonts w:ascii="Times New Roman" w:hAnsi="Times New Roman"/>
          <w:sz w:val="24"/>
          <w:szCs w:val="24"/>
        </w:rPr>
        <w:t>。另一方面，</w:t>
      </w:r>
      <w:r>
        <w:rPr>
          <w:rFonts w:ascii="Times New Roman" w:hAnsi="Times New Roman"/>
          <w:sz w:val="24"/>
          <w:szCs w:val="24"/>
        </w:rPr>
        <w:t>k_PQ=v/(u-m)=mv/(a²-m²)</w:t>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spacing w:after="0" w:before="0" w:line="410" w:lineRule="atLeas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x/m+vy/b²=1 </w:t>
      </w:r>
      <w:r>
        <w:rPr>
          <w:rFonts w:ascii="Times New Roman" w:hAnsi="Times New Roman"/>
          <w:sz w:val="24"/>
          <w:szCs w:val="24"/>
        </w:rPr>
        <w:t>可得</w:t>
      </w:r>
      <w:r>
        <w:rPr>
          <w:rFonts w:ascii="Times New Roman" w:hAnsi="Times New Roman"/>
          <w:sz w:val="24"/>
          <w:szCs w:val="24"/>
        </w:rPr>
        <w:t xml:space="preserve"> k_AB=-b²/(mv)</w:t>
      </w:r>
      <w:r>
        <w:rPr>
          <w:rFonts w:ascii="Times New Roman" w:hAnsi="Times New Roman"/>
          <w:sz w:val="24"/>
          <w:szCs w:val="24"/>
        </w:rPr>
        <w:t>，又</w:t>
      </w:r>
      <w:r>
        <w:rPr>
          <w:rFonts w:ascii="Times New Roman" w:hAnsi="Times New Roman"/>
          <w:sz w:val="24"/>
          <w:szCs w:val="24"/>
        </w:rPr>
        <w:t xml:space="preserve"> k_PQ=mv/(a²-m²)</w:t>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m²=c²=a²-b²</w:t>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k_PQ=-b²/(a²-m²)=-1</w:t>
      </w:r>
      <w:r>
        <w:rPr>
          <w:rFonts w:ascii="Times New Roman" w:hAnsi="Times New Roman"/>
          <w:sz w:val="24"/>
          <w:szCs w:val="24"/>
        </w:rPr>
        <w:t>，因此</w:t>
      </w:r>
      <w:r>
        <w:rPr>
          <w:rFonts w:ascii="Times New Roman" w:hAnsi="Times New Roman"/>
          <w:sz w:val="24"/>
          <w:szCs w:val="24"/>
        </w:rPr>
        <w:t xml:space="preserve"> PQ⊥AB</w:t>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spacing w:line="410" w:lineRule="atLeast" w:before="0" w:after="0"/>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t>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t>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t>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t>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t>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t>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t>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t>
      </w:r>
      <w:r>
        <w:rPr>
          <w:sz w:val="24"/>
          <w:szCs w:val="24"/>
        </w:rPr>
        <w:t>则有</w:t>
      </w:r>
      <w:r>
        <w:rPr>
          <w:sz w:val="24"/>
          <w:szCs w:val="24"/>
        </w:rPr>
        <w:t>:</w:t>
      </w:r>
    </w:p>
    <w:p xmlns:mo="http://schemas.microsoft.com/office/mac/office/2008/main" xmlns:mv="urn:schemas-microsoft-com:mac:vml" w14:paraId="76458E4E" w14:textId="77777777" w:rsidR="00EF035E" w:rsidRPr="00043B54" w:rsidRDefault="004878A5">
      <w:pPr>
        <w:spacing w:line="410" w:lineRule="atLeast" w:before="0" w:after="0"/>
        <w:jc w:val="left"/>
      </w:pPr>
      <w:r>
        <w:rPr>
          <w:rFonts w:eastAsia="宋体"/>
          <w:noProof/>
          <w:kern w:val="0"/>
          <w:sz w:val="21"/>
          <w:szCs w:val="21"/>
        </w:rPr>
        <w:drawing>
          <wp:inline distT="0" distB="0" distL="0" distR="0" wp14:anchorId="1F7122BF" wp14:editId="524EBBD9">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280" w:lineRule="atLeast"/>
        <w:rPr>
          <w:sz w:val="18"/>
          <w:szCs w:val="18"/>
        </w:rPr>
      </w:pPr>
      <w:r>
        <w:rPr>
          <w:rFonts w:ascii="Times New Roman" w:hAnsi="Times New Roman"/>
          <w:sz w:val="18"/>
          <w:szCs w:val="18"/>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410" w:lineRule="atLeast"/>
      </w:pPr>
      <w:r>
        <w:rPr>
          <w:rFonts w:ascii="Times New Roman" w:hAnsi="Times New Roman"/>
          <w:sz w:val="24"/>
          <w:szCs w:val="24"/>
        </w:rPr>
        <w:t>设抛物线为</w:t>
      </w:r>
      <w:r>
        <w:rPr>
          <w:rFonts w:ascii="Times New Roman" w:hAnsi="Times New Roman"/>
          <w:sz w:val="24"/>
          <w:szCs w:val="24"/>
        </w:rPr>
        <w:t xml:space="preserve"> y²=2px</w:t>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t₁²/2, p t₁)</w:t>
      </w:r>
      <w:r>
        <w:rPr>
          <w:rFonts w:ascii="Times New Roman" w:hAnsi="Times New Roman"/>
          <w:sz w:val="24"/>
          <w:szCs w:val="24"/>
        </w:rPr>
        <w:t>，</w:t>
      </w:r>
      <w:r>
        <w:rPr>
          <w:rFonts w:ascii="Times New Roman" w:hAnsi="Times New Roman"/>
          <w:sz w:val="24"/>
          <w:szCs w:val="24"/>
        </w:rPr>
        <w:t xml:space="preserve">B(p t₂²/2, p </w:t>
      </w:r>
      <w:r>
        <w:rPr>
          <w:rFonts w:ascii="Times New Roman" w:hAnsi="Times New Roman"/>
          <w:sz w:val="24"/>
          <w:szCs w:val="24"/>
        </w:rPr>
        <w:t>t₂)</w:t>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pPr>
      <w:r>
        <w:rPr>
          <w:rFonts w:ascii="Times New Roman" w:hAnsi="Times New Roman"/>
          <w:sz w:val="24"/>
          <w:szCs w:val="24"/>
        </w:rPr>
        <w:t>这样设点，是因为抛物线上任意一点都满足</w:t>
      </w:r>
      <w:r>
        <w:rPr>
          <w:rFonts w:ascii="Times New Roman" w:hAnsi="Times New Roman"/>
          <w:sz w:val="24"/>
          <w:szCs w:val="24"/>
        </w:rPr>
        <w:t xml:space="preserve"> y²=2px</w:t>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x=pt²/2</w:t>
      </w:r>
      <w:r>
        <w:rPr>
          <w:rFonts w:ascii="Times New Roman" w:hAnsi="Times New Roman"/>
          <w:sz w:val="24"/>
          <w:szCs w:val="24"/>
        </w:rPr>
        <w:t>，所以可统一写成</w:t>
      </w:r>
      <w:r>
        <w:rPr>
          <w:rFonts w:ascii="Times New Roman" w:hAnsi="Times New Roman"/>
          <w:sz w:val="24"/>
          <w:szCs w:val="24"/>
        </w:rPr>
        <w:t xml:space="preserve"> (pt²/2, pt)</w:t>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410" w:lineRule="atLeast"/>
      </w:pPr>
      <w:r>
        <w:rPr>
          <w:rFonts w:ascii="Times New Roman" w:hAnsi="Times New Roman"/>
          <w:sz w:val="24"/>
          <w:szCs w:val="24"/>
        </w:rPr>
        <w:t>抛物线</w:t>
      </w:r>
      <w:r>
        <w:rPr>
          <w:rFonts w:ascii="Times New Roman" w:hAnsi="Times New Roman"/>
          <w:sz w:val="24"/>
          <w:szCs w:val="24"/>
        </w:rPr>
        <w:t xml:space="preserve"> y²=2px </w:t>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ty=x+pt²/2</w:t>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t₁y=x+pt₁²/2</w:t>
      </w:r>
      <w:r>
        <w:rPr>
          <w:rFonts w:ascii="Times New Roman" w:hAnsi="Times New Roman"/>
          <w:sz w:val="24"/>
          <w:szCs w:val="24"/>
        </w:rPr>
        <w:t>，</w:t>
      </w:r>
      <w:r>
        <w:rPr>
          <w:rFonts w:ascii="Times New Roman" w:hAnsi="Times New Roman"/>
          <w:sz w:val="24"/>
          <w:szCs w:val="24"/>
        </w:rPr>
        <w:t>t₂y=x+pt₂²/2</w:t>
      </w:r>
      <w:r>
        <w:rPr>
          <w:rFonts w:ascii="Times New Roman" w:hAnsi="Times New Roman"/>
          <w:sz w:val="24"/>
          <w:szCs w:val="24"/>
        </w:rPr>
        <w:t>。</w:t>
      </w:r>
    </w:p>
    <w:p xmlns:mo="http://schemas.microsoft.com/office/mac/office/2008/main" xmlns:mv="urn:schemas-microsoft-com:mac:vml" w14:paraId="2AE6A997" w14:textId="18A726B5" w:rsidR="00C3097C" w:rsidRDefault="009F5AD8">
      <w:pPr>
        <w:spacing w:after="0" w:before="0" w:line="410" w:lineRule="atLeas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(t₁-t₂)y=p(t₁²-t₂²)/2</w:t>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t₁≠t₂</w:t>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p(t₁+t₂)/2</w:t>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spacing w:after="0" w:before="0" w:line="410" w:lineRule="atLeas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y_M=(pt₁+pt₂)/2=p(t₁+t₂)/2</w:t>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t>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t>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t>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t>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t>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t>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62．</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236400" cy="148335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322000" cy="155700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spacing w:before="0" w:after="0" w:line="410" w:lineRule="atLeast"/>
      </w:pPr>
      <w:r>
        <w:rPr>
          <w:rFonts w:ascii="Times New Roman" w:hAnsi="Times New Roman"/>
          <w:sz w:val="24"/>
          <w:szCs w:val="24"/>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410" w:lineRule="atLeast"/>
      </w:pPr>
      <w:r>
        <w:rPr>
          <w:rFonts w:ascii="Times New Roman" w:hAnsi="Times New Roman"/>
          <w:sz w:val="24"/>
          <w:szCs w:val="24"/>
        </w:rPr>
        <w:t>①</w:t>
      </w:r>
      <w:r>
        <w:rPr>
          <w:rFonts w:ascii="Times New Roman" w:hAnsi="Times New Roman"/>
          <w:sz w:val="24"/>
          <w:szCs w:val="24"/>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410" w:lineRule="atLeast"/>
      </w:pPr>
      <w:r>
        <w:rPr>
          <w:rFonts w:ascii="Times New Roman" w:hAnsi="Times New Roman"/>
          <w:sz w:val="24"/>
          <w:szCs w:val="24"/>
        </w:rPr>
        <w:t>②</w:t>
      </w:r>
      <w:r>
        <w:rPr>
          <w:rFonts w:ascii="Times New Roman" w:hAnsi="Times New Roman"/>
          <w:sz w:val="24"/>
          <w:szCs w:val="24"/>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410" w:lineRule="atLeast"/>
      </w:pPr>
      <w:r>
        <w:rPr>
          <w:rFonts w:ascii="Times New Roman" w:hAnsi="Times New Roman"/>
          <w:sz w:val="24"/>
          <w:szCs w:val="24"/>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410" w:lineRule="atLeast"/>
      </w:pPr>
      <w:r>
        <w:rPr>
          <w:rFonts w:ascii="Times New Roman" w:hAnsi="Times New Roman"/>
          <w:sz w:val="24"/>
          <w:szCs w:val="24"/>
        </w:rPr>
        <w:t>③</w:t>
      </w:r>
      <w:r>
        <w:rPr>
          <w:rFonts w:ascii="Times New Roman" w:hAnsi="Times New Roman"/>
          <w:sz w:val="24"/>
          <w:szCs w:val="24"/>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410" w:lineRule="atLeast"/>
      </w:pPr>
      <w:r>
        <w:rPr>
          <w:rFonts w:ascii="Times New Roman" w:hAnsi="Times New Roman"/>
          <w:sz w:val="24"/>
          <w:szCs w:val="24"/>
        </w:rPr>
        <w:t>④</w:t>
      </w:r>
      <w:r>
        <w:rPr>
          <w:rFonts w:ascii="Times New Roman" w:hAnsi="Times New Roman"/>
          <w:sz w:val="24"/>
          <w:szCs w:val="24"/>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593657" cy="1406842"/>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63．</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rPr>
          <w:sz w:val="21"/>
          <w:szCs w:val="21"/>
          <w:lang w:eastAsia="zh-CN"/>
        </w:rPr>
      </w:pPr>
      <w:r>
        <w:rPr>
          <w:rFonts w:ascii="Times New Roman" w:eastAsia="宋体" w:hAnsi="Times New Roman" w:cs="Times New Roman"/>
          <w:sz w:val="24"/>
          <w:szCs w:val="24"/>
          <w:shd w:val="clear" w:color="auto" w:fill="C9C9C9"/>
        </w:rPr>
        <w:t>64．</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spacing w:line="410" w:lineRule="atLeast" w:before="0" w:after="0"/>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401558E" w14:textId="77777777" w:rsidR="00EF035E" w:rsidRPr="00043B54" w:rsidRDefault="00AA5AA5">
      <w:pPr>
        <w:spacing w:line="410" w:lineRule="atLeast" w:before="0" w:after="0"/>
      </w:pPr>
      <w:r>
        <w:rPr>
          <w:rFonts w:eastAsia="宋体"/>
          <w:noProof/>
          <w:kern w:val="0"/>
          <w:sz w:val="21"/>
          <w:szCs w:val="21"/>
        </w:rPr>
        <w:lastRenderedPageBreak/>
        <w:drawing>
          <wp:inline distT="0" distB="0" distL="0" distR="0" wp14:anchorId="6C3566E3" wp14:editId="57B8FA8A">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65．</w:t>
      </w:r>
      <w:r>
        <w:rPr>
          <w:rFonts w:ascii="Times New Roman" w:eastAsia="宋体" w:hAnsi="Times New Roman" w:cs="Times New Roman"/>
          <w:sz w:val="24"/>
          <w:szCs w:val="24"/>
        </w:rPr>
        <w:t>〔进〕</w:t>
      </w:r>
      <w:r>
        <w:rPr>
          <w:b/>
          <w:sz w:val="24"/>
          <w:szCs w:val="24"/>
        </w:rPr>
        <w:t>齐次式</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66．</w:t>
      </w:r>
      <w:r>
        <w:rPr>
          <w:rFonts w:ascii="Times New Roman" w:eastAsia="宋体" w:hAnsi="Times New Roman" w:cs="Times New Roman"/>
          <w:sz w:val="24"/>
          <w:szCs w:val="24"/>
        </w:rPr>
        <w:t>〔进〕</w:t>
      </w:r>
      <w:r>
        <w:rPr>
          <w:b/>
          <w:sz w:val="24"/>
          <w:szCs w:val="24"/>
        </w:rPr>
        <w:t>齐次方程</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67．</w:t>
      </w:r>
      <w:r>
        <w:rPr>
          <w:rFonts w:ascii="Times New Roman" w:eastAsia="宋体" w:hAnsi="Times New Roman" w:cs="Times New Roman"/>
          <w:sz w:val="24"/>
          <w:szCs w:val="24"/>
        </w:rPr>
        <w:t>〔进〕</w:t>
      </w:r>
      <w:r>
        <w:rPr>
          <w:b/>
          <w:sz w:val="24"/>
          <w:szCs w:val="24"/>
        </w:rPr>
        <w:t>非对称问题</w:t>
      </w:r>
    </w:p>
    <w:p>
      <w:pPr>
        <w:snapToGrid w:val="0"/>
        <w:spacing w:after="0" w:line="280" w:lineRule="atLeast" w:before="0"/>
        <w:rPr>
          <w:sz w:val="18"/>
          <w:szCs w:val="18"/>
          <w:lang w:eastAsia="zh-CN"/>
        </w:rPr>
      </w:pPr>
      <w:r>
        <w:rPr>
          <w:rFonts w:ascii="Times New Roman" w:eastAsia="宋体" w:hAnsi="Times New Roman" w:cs="Times New Roman"/>
          <w:sz w:val="18"/>
          <w:szCs w:val="18"/>
          <w:shd w:val="clear" w:color="auto" w:fill="C9C9C9"/>
        </w:rPr>
        <w:t>【编注】</w:t>
      </w:r>
      <w:r>
        <w:rPr>
          <w:rFonts w:ascii="Times New Roman" w:eastAsia="宋体" w:hAnsi="Times New Roman" w:cs="Times New Roman"/>
          <w:sz w:val="18"/>
          <w:szCs w:val="18"/>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headerReference w:type="default" r:id="rId43"/>
      <w:footerReference w:type="default" r:id="rId40"/>
      <w:pgSz w:w="11906" w:h="16838"/>
      <w:pgMar w:top="850" w:right="850" w:bottom="850" w:left="850" w:header="283" w:footer="850" w:gutter="0"/>
      <w:pgNumType w:start="19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第2章·清单</w:t>
    </w:r>
    <w:r>
      <w:rPr>
        <w:rFonts w:ascii="Times New Roman" w:hAnsi="Times New Roman" w:eastAsia="宋体" w:cs="Times New Roman"/>
        <w:sz w:val="21"/>
        <w:szCs w:val="21"/>
      </w:rPr>
      <w:t xml:space="preserve">（位于196–228页·共33页）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 Id="rId82" Type="http://schemas.openxmlformats.org/officeDocument/2006/relationships/image" Target="media/image36.png"/><Relationship Id="rId83" Type="http://schemas.openxmlformats.org/officeDocument/2006/relationships/image" Target="media/image37.png"/><Relationship Id="rId84" Type="http://schemas.openxmlformats.org/officeDocument/2006/relationships/image" Target="media/image38.png"/><Relationship Id="rId85" Type="http://schemas.openxmlformats.org/officeDocument/2006/relationships/image" Target="media/image39.png"/><Relationship Id="rId8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