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排列、组合与二项式定理·冲刺卷（6题）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当涂三色时，先涂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，有2种涂法，则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各有1种涂法，于是得有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</w:t>
      </w:r>
      <w:r>
        <w:rPr>
          <w:rFonts w:ascii="Times New Roman" w:hAnsi="Times New Roman" w:eastAsia="宋体"/>
          <w:sz w:val="21"/>
          <w:szCs w:val="21"/>
        </w:rPr>
        <w:t>利用分类加法计数原理得不同涂色方法数为：</w:t>
      </w:r>
      <w:r>
        <w:rPr>
          <w:rFonts w:ascii="Times New Roman" w:hAnsi="Times New Roman" w:eastAsia="宋体"/>
          <w:sz w:val="21"/>
          <w:szCs w:val="21"/>
        </w:rPr>
        <w:t>(种)，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216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264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Cambria Math" w:eastAsia="宋体" w:hAnsi="Cambria Math" w:cs="Cambria Math"/>
            <w:sz w:val="21"/>
            <w:szCs w:val="21"/>
          </w:rPr>
          <m:t>{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  <m:r>
          <w:rPr>
            <w:rFonts w:ascii="Cambria Math" w:eastAsia="宋体" w:hAnsi="Cambria Math" w:cs="Cambria Math"/>
            <w:sz w:val="21"/>
            <w:szCs w:val="21"/>
          </w:rPr>
          <m:t>: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轴上的截距为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，由题意可知：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，共有</w:t>
      </w:r>
      <w:r>
        <w:rPr>
          <w:rFonts w:ascii="Times New Roman" w:hAnsi="Times New Roman" w:eastAsia="宋体"/>
          <w:sz w:val="21"/>
          <w:szCs w:val="21"/>
        </w:rPr>
        <w:t>种方法，考虑到直线之间的重合情况，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时，（3，2，1）与（6，4，2）、（9，6，3）重复二次；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【详解】若有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人参加“演讲团”，则从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人参加该社团，其余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人去剩下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人参加“演讲团”的不同参加方法数为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3600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若无人参加“演讲团”，则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人参加剩下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，故无人参加“演讲团”的不同参加方法数为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+C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故满足条件的方法数为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3600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5040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≤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的值；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，当</w:t>
      </w:r>
      <w:r>
        <w:rPr>
          <w:rFonts w:ascii="Times New Roman" w:hAnsi="Times New Roman" w:eastAsia="宋体"/>
          <w:sz w:val="21"/>
          <w:szCs w:val="21"/>
        </w:rPr>
        <w:t>为何值时，</w:t>
      </w:r>
      <w:r>
        <w:rPr>
          <w:rFonts w:ascii="Times New Roman" w:hAnsi="Times New Roman" w:eastAsia="宋体"/>
          <w:sz w:val="21"/>
          <w:szCs w:val="21"/>
        </w:rPr>
        <w:t>取得最小值？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，运算求得结果．</w:t>
      </w:r>
      <w:r>
        <w:rPr>
          <w:rFonts w:ascii="Times New Roman" w:hAnsi="Times New Roman" w:eastAsia="宋体"/>
          <w:sz w:val="21"/>
          <w:szCs w:val="21"/>
        </w:rPr>
        <w:t>（2）根据</w:t>
      </w:r>
      <w:r>
        <w:rPr>
          <w:rFonts w:ascii="Times New Roman" w:hAnsi="Times New Roman" w:eastAsia="宋体"/>
          <w:sz w:val="21"/>
          <w:szCs w:val="21"/>
        </w:rPr>
        <w:t>，再利用二次函数的性质求得式子的最小值．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Cambria Math" w:eastAsia="宋体" w:hAnsi="Cambria Math" w:cs="Cambria Math"/>
            <w:sz w:val="21"/>
            <w:szCs w:val="21"/>
          </w:rPr>
          <m:t>∵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⩾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.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]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 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8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