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的方案，实验电路如图1所示。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②按图1所示的电路原理图连接好各元件；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③将电阻箱的阻值调至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1"/>
        </w:rPr>
        <w:t>并使金属夹</w:t>
      </w:r>
      <m:oMath>
        <m:r>
          <m:rPr>
            <m:nor/>
          </m:rP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从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1"/>
        </w:rPr>
        <w:t>端沿弧形电阻丝向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1"/>
        </w:rPr>
        <w:t>端移动，当灵敏电流计的示数为零时，停止移动金属夹，此时从量角器上读出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A</m:t>
        </m:r>
      </m:oMath>
      <w:r>
        <w:rPr>
          <w:sz w:val="21"/>
        </w:rPr>
        <w:t>、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间的夹角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1"/>
        </w:rPr>
        <w:t>（单位为弧度）；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④改变电阻箱的阻值，重复步骤③，测得多组（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sz w:val="21"/>
        </w:rPr>
        <w:t>，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sz w:val="21"/>
        </w:rPr>
        <w:t>）值；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⑤整理数据并在坐标纸上描点绘图，所得图像如图3所示。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根据分析，试回答下列问题：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(1)某次调节电阻箱的示数如图2所示，则此时电阻箱接入电路的电阻为</w:t>
      </w:r>
      <w:r>
        <w:rPr>
          <w:rFonts w:ascii="Times New Roman" w:eastAsia="Times New Roman" w:hAnsi="Times New Roman" w:cs="Times New Roman"/>
          <w:b w:val="0"/>
          <w:sz w:val="21"/>
        </w:rPr>
        <w:t>__________</w:t>
      </w:r>
      <m:oMath>
        <m:r>
          <m:rPr>
            <m:nor/>
          </m:rPr>
          <w:rPr>
            <w:rFonts w:ascii="Cambria Math" w:eastAsia="宋体" w:hAnsi="Cambria Math" w:cs="Cambria Math"/>
          </w:rPr>
          <m:t>Ω</m:t>
        </m:r>
      </m:oMath>
      <w:r>
        <w:rPr>
          <w:sz w:val="21"/>
        </w:rPr>
        <w:t>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(2)图像的斜率为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，由此可求得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Times New Roman" w:hAnsi="Times New Roman" w:cs="Times New Roman"/>
          <w:b w:val="0"/>
          <w:sz w:val="21"/>
        </w:rPr>
        <w:t>__________</w:t>
      </w:r>
      <w:r>
        <w:rPr>
          <w:sz w:val="21"/>
        </w:rPr>
        <w:t>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(3)实验时，当金属夹</w:t>
      </w:r>
      <m:oMath>
        <m:r>
          <m:rPr>
            <m:nor/>
          </m:rP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的电流，那么此时测出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的值与真实值相比</w:t>
      </w:r>
      <w:r>
        <w:rPr>
          <w:rFonts w:ascii="Times New Roman" w:eastAsia="Times New Roman" w:hAnsi="Times New Roman" w:cs="Times New Roman"/>
          <w:b w:val="0"/>
          <w:sz w:val="21"/>
        </w:rPr>
        <w:t>__________</w:t>
      </w:r>
      <w:r>
        <w:rPr>
          <w:sz w:val="21"/>
        </w:rPr>
        <w:t>（填“偏小”“相等”或“偏大”）。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【详解】（1）电阻箱接入电路的电阻为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596.0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（2）当灵敏电流计的示数为零时，有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θ</m:t>
            </m:r>
          </m:num>
          <m:den>
            <m:r>
              <w:rPr>
                <w:rFonts w:ascii="Cambria Math" w:eastAsia="宋体" w:hAnsi="Cambria Math" w:cs="Cambria Math"/>
              </w:rPr>
              <m:t>π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整理得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  <m:r>
              <w:rPr>
                <w:rFonts w:ascii="Cambria Math" w:eastAsia="宋体" w:hAnsi="Cambria Math" w:cs="Cambria Math"/>
              </w:rPr>
              <m:t>θ</m:t>
            </m:r>
          </m:den>
        </m:f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图像的斜率为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（3）灵敏电流计还有从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的电流，则从量角器上读出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A</m:t>
        </m:r>
      </m:oMath>
      <w:r>
        <w:rPr>
          <w:sz w:val="21"/>
        </w:rPr>
        <w:t>、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K</m:t>
        </m:r>
      </m:oMath>
      <w:r>
        <w:rPr>
          <w:sz w:val="21"/>
        </w:rPr>
        <w:t>间的夹角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sz w:val="21"/>
        </w:rPr>
        <w:t>偏小，根据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θ</m:t>
            </m:r>
          </m:num>
          <m:den>
            <m:r>
              <w:rPr>
                <w:rFonts w:ascii="Cambria Math" w:eastAsia="宋体" w:hAnsi="Cambria Math" w:cs="Cambria Math"/>
              </w:rPr>
              <m:t>θ</m:t>
            </m:r>
          </m:den>
        </m:f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此时测出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的值与真实值相比偏大。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2．某同学用图甲所示的电路测量电阻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，的阻值。实验步骤如下：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i．按照电路图连接好电路，将滑片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置于电阻丝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sz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ii．将双刀双掷开关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（中间连杆为绝缘材料）掷于触点1、2，调节电阻箱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sz w:val="21"/>
        </w:rPr>
        <w:t>，使灵敏电流计G的指针指零，读出电阻箱阻值，记为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iii．保持滑片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的位置不动，将</w:t>
      </w:r>
      <m:oMath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掷于触点3、4，调节电阻箱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sz w:val="21"/>
        </w:rPr>
        <w:t>，仍使灵敏电流计G的指针指零，读出电阻箱阻值，记为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iv．断开开关，整理器材。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回答下列问题：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(1)实验过程中，</w:t>
      </w:r>
      <w:r>
        <w:rPr>
          <w:rFonts w:ascii="Times New Roman" w:eastAsia="Times New Roman" w:hAnsi="Times New Roman" w:cs="Times New Roman"/>
          <w:b w:val="0"/>
          <w:sz w:val="21"/>
        </w:rPr>
        <w:t>______</w:t>
      </w:r>
      <w:r>
        <w:rPr>
          <w:sz w:val="21"/>
        </w:rPr>
        <w:t>（填“需要”或“不需要”）测量滑片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两侧电阻丝的长度；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(2)关于实验对电阻丝规格的要求，下列说法正确的是______；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D．总电阻无须已知，粗细无须均匀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(3)某次测量中，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70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sz w:val="21"/>
        </w:rPr>
        <w:t>,如图乙是电阻箱指示的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的阻值，则待测电阻的测量值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Times New Roman" w:hAnsi="Times New Roman" w:cs="Times New Roman"/>
          <w:b w:val="0"/>
          <w:sz w:val="21"/>
        </w:rPr>
        <w:t>______</w:t>
      </w:r>
      <w:r>
        <w:rPr>
          <w:sz w:val="21"/>
        </w:rPr>
        <w:t>Ω（结果保留3位有效数字）；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(4)若在步骤ii后、步骤iii之前，误将滑片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向右移动了少许，继续进行测量，则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的测量值</w:t>
      </w:r>
      <w:r>
        <w:rPr>
          <w:rFonts w:ascii="Times New Roman" w:eastAsia="Times New Roman" w:hAnsi="Times New Roman" w:cs="Times New Roman"/>
          <w:b w:val="0"/>
          <w:sz w:val="21"/>
        </w:rPr>
        <w:t>______</w:t>
      </w:r>
      <w:r>
        <w:rPr>
          <w:sz w:val="21"/>
        </w:rPr>
        <w:t>（填“大于”“小于”或“等于”）真实值。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【详解】（1）本题采用阻值比较法求电阻，不需要知道电阻丝的具体阻值，故不需要测量滑片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两侧电阻丝的长度；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（2）本题采用阻值比较法求电阻，通过比例求阻值，保持滑片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的位置不动，设电阻丝左侧电阻为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左</m:t>
            </m:r>
          </m:sub>
        </m:sSub>
      </m:oMath>
      <w:r>
        <w:rPr>
          <w:sz w:val="21"/>
        </w:rPr>
        <w:t>，右侧电阻为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右</m:t>
            </m:r>
          </m:sub>
        </m:sSub>
      </m:oMath>
      <w:r>
        <w:rPr>
          <w:sz w:val="21"/>
        </w:rPr>
        <w:t>，将双刀双掷开关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掷于触点1、2，当灵敏电流计G示数为零时，电阻箱的阻值为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1"/>
        </w:rPr>
        <w:t>，此时有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将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掷于触点3、4，则电阻箱与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交换位置，电阻箱的阻值为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1"/>
        </w:rPr>
        <w:t>，此时有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联立解得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可知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</m:oMath>
      <w:r>
        <w:rPr>
          <w:sz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故选D。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（3）由图可知，电阻箱的读数为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558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代入数值可得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198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（4）若在步骤ii后、步骤iii之前，误将滑片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sz w:val="21"/>
        </w:rPr>
        <w:t>向右移动了少许，继续进行测量，则有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右</m:t>
                </m:r>
              </m:sub>
            </m:sSub>
          </m:den>
        </m:f>
      </m:oMath>
      <w:r>
        <w:rPr>
          <w:sz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&lt;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联立可知</w:t>
      </w:r>
    </w:p>
    <w:p>
      <w:pPr>
        <w:shd w:val="clear" w:color="auto" w:fill="auto"/>
        <w:spacing w:line="360" w:lineRule="auto"/>
        <w:jc w:val="center"/>
        <w:rPr>
          <w:sz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x</m:t>
            </m:r>
          </m:sub>
        </m:sSub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rad>
      </m:oMath>
    </w:p>
    <w:sectPr>
      <w:footerReference w:type="default" r:id="rId152"/>
      <w:pgSz w:w="11906" w:h="16838" w:code="9"/>
      <w:pgMar w:top="720" w:right="720" w:bottom="720" w:left="720" w:header="851" w:footer="425" w:gutter="0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49" Type="http://schemas.openxmlformats.org/officeDocument/2006/relationships/footer" Target="footer2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15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