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00" w:lineRule="auto"/>
        <w:jc w:val="center"/>
      </w:pPr>
      <w:r>
        <w:rPr>
          <w:rFonts w:ascii="Times New Roman" w:hAnsi="Times New Roman" w:eastAsia="宋体"/>
          <w:b/>
          <w:sz w:val="26"/>
        </w:rPr>
        <w:t>人教B版选必1（上）·册目录页</w:t>
      </w:r>
    </w:p>
    <w:p>
      <w:pPr>
        <w:spacing w:before="0" w:after="200" w:line="300" w:lineRule="auto"/>
        <w:jc w:val="left"/>
      </w:pPr>
      <w:r>
        <w:rPr>
          <w:rFonts w:ascii="Times New Roman" w:hAnsi="Times New Roman" w:eastAsia="宋体"/>
          <w:b/>
          <w:sz w:val="21"/>
        </w:rPr>
        <w:t>装订顺序（照此配页；各件独立打印、A4双面长边翻转，件内页码自洽）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件（装订顺序）</w:t>
            </w:r>
          </w:p>
        </w:tc>
        <w:tc>
          <w:tcPr>
            <w:tcW w:type="dxa" w:w="3513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页脚件标识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1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封面（上）（本页前一件，不设页码）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2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册目录页（上）（本件，不设页码）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3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空间向量与立体几何｜衔接件（29题）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第1章·衔接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4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 空间向量与立体几何｜知识清单（完成）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第1章·清单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5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第1章 空间向量与立体几何｜讲练件（上）（61题）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第1章·讲练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>6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第1章 空间向量与立体几何｜讲练件（下）（79题）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第1章·讲练</w:t>
            </w:r>
          </w:p>
        </w:tc>
      </w:tr>
      <w:tr>
        <w:tc>
          <w:tcPr>
            <w:tcW w:type="dxa" w:w="3513"/>
          </w:tcPr>
          <w:p>
            <w:pPr>
              <w:spacing w:line="300" w:lineRule="auto"/>
            </w:pPr>
            <w:r>
              <w:t xml:space="preserve"/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>章级汇总：第1章 空间向量与立体几何｜140题｜简单21／中档104／难15｜讲练件上下两卷（题号1—140跨卷连续，各卷独立页码）</w:t>
            </w:r>
          </w:p>
        </w:tc>
        <w:tc>
          <w:tcPr>
            <w:tcW w:type="dxa" w:w="3513"/>
          </w:tcPr>
          <w:p>
            <w:pPr>
              <w:spacing w:line="300" w:lineRule="auto"/>
            </w:pPr>
            <w:r>
              <w:t xml:space="preserve"/>
            </w:r>
          </w:p>
        </w:tc>
      </w:tr>
    </w:tbl>
    <w:p>
      <w:pPr>
        <w:spacing w:before="0" w:after="12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注：第1章无实验卷（数学科不设）。各件页边距均为1.5厘米、页脚居中「件标识＋第X页（共Y页）」（封面与册目录页除外）。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 w:val="0"/>
          <w:sz w:val="21"/>
        </w:rPr>
        <w:t>删除台账、转投暂存、过程对账为工作文件，不参与装订。</w:t>
      </w:r>
    </w:p>
    <w:p>
      <w:r>
        <w:rPr>
          <w:rFonts w:ascii="宋体" w:hAnsi="宋体"/>
          <w:sz w:val="21"/>
        </w:rPr>
        <w:t>注：本册为上册（第1章）；第2章（知识清单＋讲练件340题）另册装订，见「人教B版选必1（下）·册目录页」。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