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1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光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4.1 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）反射现象：光从第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返回</w:t>
      </w:r>
      <w:r>
        <w:rPr>
          <w:rFonts w:ascii="Times New Roman" w:hAnsi="Times New Roman" w:eastAsia="宋体" w:cs="Times New Roman"/>
          <w:szCs w:val="21"/>
          <w:sz w:val="21"/>
        </w:rPr>
        <w:t>到第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内，反射光线与入射光线分别位于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；反射角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入射角。</w:t>
      </w:r>
    </w:p>
    <w:p w14:paraId="6D000A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 w:before="0" w:after="0"/>
        <w:jc w:val="left"/>
      </w:pPr>
    </w:p>
    <w:p w14:paraId="201ECCD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折射现象：光从第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时，一部分光进入第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折射定律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折射光线与入射光线、法线处在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内，折射光线与入射光线分别位于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（式中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同平面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线两旁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成正比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在光的折射现象中，光路是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可逆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1C936A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 w:before="0" w:after="0"/>
        <w:jc w:val="left"/>
      </w:pPr>
    </w:p>
    <w:p w14:paraId="7C99DE2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3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光从真空射入某种介质发生折射时，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之比，叫作这种介质的绝对折射率，简称折射率，即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E5F0F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 w:before="0" w:after="0"/>
        <w:jc w:val="left"/>
      </w:pPr>
    </w:p>
    <w:p w14:paraId="35E3F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某种介质的折射率，等于光在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与光在这种介质中的传播速度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之比，即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FEF67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4.2 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5</w:t>
      </w:r>
      <w:r>
        <w:rPr>
          <w:rFonts w:ascii="Times New Roman" w:hAnsi="Times New Roman" w:eastAsia="宋体" w:cs="Times New Roman"/>
          <w:b/>
          <w:szCs w:val="21"/>
          <w:sz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）光疏介质：折射率较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）光密介质：折射率较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）光疏介质与光密介质是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绝对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）的。</w:t>
      </w:r>
    </w:p>
    <w:p w14:paraId="23F793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 w:before="0" w:after="0"/>
        <w:jc w:val="left"/>
      </w:pPr>
    </w:p>
    <w:p w14:paraId="3E86B1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6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全反射：光从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Cs w:val="21"/>
          <w:sz w:val="21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</w:t>
      </w:r>
      <w:r>
        <w:rPr>
          <w:rFonts w:ascii="Times New Roman" w:hAnsi="Times New Roman" w:eastAsia="宋体" w:cs="Times New Roman"/>
          <w:szCs w:val="21"/>
          <w:sz w:val="21"/>
        </w:rPr>
        <w:t>光完全消失，只剩下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临界角：刚好发生全反射，即折射角等于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时的入射角．光从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介质</w:t>
      </w:r>
      <w:r>
        <w:rPr>
          <w:rFonts w:ascii="Times New Roman" w:hAnsi="Times New Roman" w:eastAsia="宋体" w:cs="Times New Roman"/>
          <w:szCs w:val="21"/>
          <w:sz w:val="21"/>
        </w:rPr>
        <w:t>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空气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(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时，发生全反射的临界角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与介质的折射率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的关系是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介质。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入射角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等于或大于</w:t>
      </w:r>
      <w:r>
        <w:rPr>
          <w:rFonts w:ascii="Times New Roman" w:hAnsi="Times New Roman" w:eastAsia="宋体" w:cs="Times New Roman"/>
          <w:szCs w:val="21"/>
          <w:sz w:val="21"/>
        </w:rPr>
        <w:t>临界角。</w:t>
      </w:r>
    </w:p>
    <w:p w14:paraId="79470D3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 w:before="0" w:after="0"/>
        <w:jc w:val="left"/>
      </w:pPr>
    </w:p>
    <w:p w14:paraId="01157F1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7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</w:t>
      </w:r>
      <w:r>
        <w:rPr>
          <w:rFonts w:ascii="Times New Roman" w:hAnsi="Times New Roman" w:eastAsia="宋体" w:cs="Times New Roman"/>
          <w:b/>
          <w:szCs w:val="21"/>
          <w:sz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截面为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等腰直角</w:t>
      </w:r>
      <w:r>
        <w:rPr>
          <w:rFonts w:ascii="Times New Roman" w:hAnsi="Times New Roman" w:eastAsia="宋体" w:cs="Times New Roman"/>
          <w:szCs w:val="21"/>
          <w:sz w:val="21"/>
        </w:rPr>
        <w:t>三角形的棱镜。</w:t>
      </w:r>
    </w:p>
    <w:p w14:paraId="68EB1C8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 w:before="0" w:after="0"/>
        <w:jc w:val="left"/>
      </w:pPr>
    </w:p>
    <w:p w14:paraId="1A84ACD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8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，与平面镜相比，它的反射率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很高</w:t>
      </w:r>
      <w:r>
        <w:rPr>
          <w:rFonts w:ascii="Times New Roman" w:hAnsi="Times New Roman" w:eastAsia="宋体" w:cs="Times New Roman"/>
          <w:szCs w:val="21"/>
          <w:sz w:val="21"/>
        </w:rPr>
        <w:t>，几乎可达</w:t>
      </w:r>
      <w:r>
        <w:rPr>
          <w:rFonts w:ascii="Times New Roman" w:hAnsi="Times New Roman" w:eastAsia="宋体" w:cs="Times New Roman"/>
          <w:szCs w:val="21"/>
          <w:sz w:val="21"/>
        </w:rPr>
        <w:t>100%</w:t>
      </w:r>
      <w:r>
        <w:rPr>
          <w:rFonts w:ascii="Times New Roman" w:hAnsi="Times New Roman" w:eastAsia="宋体" w:cs="Times New Roman"/>
          <w:szCs w:val="21"/>
          <w:sz w:val="21"/>
        </w:rPr>
        <w:t>，常用来代替平面镜来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改变光的方向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41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°与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42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°之间）</w:t>
      </w:r>
    </w:p>
    <w:p w14:paraId="1F3AF8D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 w:before="0" w:after="0"/>
        <w:jc w:val="left"/>
      </w:pPr>
    </w:p>
    <w:p w14:paraId="478B34C0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9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双筒望远镜</w:t>
      </w:r>
      <w:r>
        <w:rPr>
          <w:rFonts w:ascii="Times New Roman" w:hAnsi="Times New Roman" w:eastAsia="宋体" w:cs="Times New Roman"/>
          <w:szCs w:val="21"/>
          <w:sz w:val="21"/>
        </w:rPr>
        <w:t>、自行车尾灯、潜望镜等。</w:t>
      </w:r>
    </w:p>
    <w:p w14:paraId="646F4AD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 w:before="0" w:after="0"/>
        <w:jc w:val="left"/>
      </w:pPr>
    </w:p>
    <w:p w14:paraId="49B6A3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10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原理：利用了光的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930EB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 w:before="0" w:after="0"/>
        <w:jc w:val="left"/>
      </w:pPr>
    </w:p>
    <w:p w14:paraId="7EE8D08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11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，光传播时在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内芯与外套</w:t>
      </w:r>
      <w:r>
        <w:rPr>
          <w:rFonts w:ascii="Times New Roman" w:hAnsi="Times New Roman" w:eastAsia="宋体" w:cs="Times New Roman"/>
          <w:szCs w:val="21"/>
          <w:sz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 w:before="0" w:after="0"/>
        <w:jc w:val="left"/>
      </w:pPr>
    </w:p>
    <w:p w14:paraId="1E096FC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光纤通信的优点：传输容量大、衰减小、抗干扰性及保密性强等。（一般波的频率越高承载信息密度越大，目前发现频率最高的是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伽马射线，但是这个破坏性太强、穿透性太强，会丢失信息，所以退而求其次用红外线也叫红外光，波长是</w:t>
      </w:r>
      <w:r>
        <w:rPr>
          <w:rFonts w:ascii="Times New Roman" w:hAnsi="Times New Roman" w:eastAsia="宋体" w:cs="Times New Roman"/>
          <w:szCs w:val="21"/>
          <w:sz w:val="21"/>
        </w:rPr>
        <w:t>1550nm</w:t>
      </w:r>
      <w:r>
        <w:rPr>
          <w:rFonts w:ascii="Times New Roman" w:hAnsi="Times New Roman" w:eastAsia="宋体" w:cs="Times New Roman"/>
          <w:szCs w:val="21"/>
          <w:sz w:val="21"/>
        </w:rPr>
        <w:t>，不是可见光，可见光波长是</w:t>
      </w:r>
      <w:r>
        <w:rPr>
          <w:rFonts w:ascii="Times New Roman" w:hAnsi="Times New Roman" w:eastAsia="宋体" w:cs="Times New Roman"/>
          <w:szCs w:val="21"/>
          <w:sz w:val="21"/>
        </w:rPr>
        <w:t>380-780nm</w:t>
      </w:r>
      <w:r>
        <w:rPr>
          <w:rFonts w:ascii="Times New Roman" w:hAnsi="Times New Roman" w:eastAsia="宋体" w:cs="Times New Roman"/>
          <w:szCs w:val="21"/>
          <w:sz w:val="21"/>
        </w:rPr>
        <w:t>，早期和现在部分用途用的是可见光，但是大部分用的是红外光，所以依然保留光纤这个名</w:t>
      </w:r>
      <w:r>
        <w:rPr>
          <w:rFonts w:ascii="Times New Roman" w:hAnsi="Times New Roman" w:eastAsia="宋体" w:cs="Times New Roman"/>
          <w:szCs w:val="21"/>
          <w:sz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照明</w:t>
      </w:r>
      <w:r>
        <w:rPr>
          <w:rFonts w:ascii="Times New Roman" w:hAnsi="Times New Roman" w:eastAsia="宋体" w:cs="Times New Roman"/>
          <w:szCs w:val="21"/>
          <w:sz w:val="21"/>
        </w:rPr>
        <w:t>，另一组把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体内的图像</w:t>
      </w:r>
      <w:r>
        <w:rPr>
          <w:rFonts w:ascii="Times New Roman" w:hAnsi="Times New Roman" w:eastAsia="宋体" w:cs="Times New Roman"/>
          <w:szCs w:val="21"/>
          <w:sz w:val="21"/>
        </w:rPr>
        <w:t>传出供医生观察。</w:t>
      </w:r>
    </w:p>
    <w:p w14:paraId="3EBD283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4.3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</w:t>
      </w:r>
    </w:p>
    <w:p w14:paraId="6E5BC0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光的干涉实验最早是英国物理学家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托马斯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杨</w:t>
      </w:r>
      <w:r>
        <w:rPr>
          <w:rFonts w:ascii="Times New Roman" w:hAnsi="Times New Roman" w:eastAsia="宋体" w:cs="Times New Roman"/>
          <w:szCs w:val="21"/>
          <w:sz w:val="21"/>
        </w:rPr>
        <w:t>在</w:t>
      </w:r>
      <w:r>
        <w:rPr>
          <w:rFonts w:ascii="Times New Roman" w:hAnsi="Times New Roman" w:eastAsia="宋体" w:cs="Times New Roman"/>
          <w:szCs w:val="21"/>
          <w:sz w:val="21"/>
        </w:rPr>
        <w:t>1801</w:t>
      </w:r>
      <w:r>
        <w:rPr>
          <w:rFonts w:ascii="Times New Roman" w:hAnsi="Times New Roman" w:eastAsia="宋体" w:cs="Times New Roman"/>
          <w:szCs w:val="21"/>
          <w:sz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B4714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 w:before="0" w:after="0"/>
        <w:jc w:val="left"/>
      </w:pPr>
    </w:p>
    <w:p w14:paraId="61CD76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14</w:t>
      </w:r>
      <w:r>
        <w:rPr>
          <w:rFonts w:ascii="Times New Roman" w:hAnsi="Times New Roman" w:eastAsia="宋体" w:cs="Times New Roman"/>
          <w:b/>
          <w:szCs w:val="21"/>
          <w:sz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实验过程：让一束单色光投射到一个有两条狭缝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的挡板上，两狭缝相距很近，两狭缝就成了两个波源，它们的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相位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干涉现象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实验现象：在屏上得到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明暗相间</w:t>
      </w:r>
      <w:r>
        <w:rPr>
          <w:rFonts w:ascii="Times New Roman" w:hAnsi="Times New Roman" w:eastAsia="宋体" w:cs="Times New Roman"/>
          <w:szCs w:val="21"/>
          <w:sz w:val="21"/>
        </w:rPr>
        <w:t>的条纹。</w:t>
      </w:r>
    </w:p>
    <w:p w14:paraId="1DFA86D7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 w:before="0" w:after="0"/>
        <w:jc w:val="left"/>
      </w:pPr>
    </w:p>
    <w:p w14:paraId="227B46D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15</w:t>
      </w:r>
      <w:r>
        <w:rPr>
          <w:rFonts w:ascii="Times New Roman" w:hAnsi="Times New Roman" w:eastAsia="宋体" w:cs="Times New Roman"/>
          <w:b/>
          <w:szCs w:val="21"/>
          <w:sz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亮条纹的条件：屏上某点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整数</w:t>
      </w:r>
      <w:r>
        <w:rPr>
          <w:rFonts w:ascii="Times New Roman" w:hAnsi="Times New Roman" w:eastAsia="宋体" w:cs="Times New Roman"/>
          <w:szCs w:val="21"/>
          <w:sz w:val="21"/>
        </w:rPr>
        <w:t>倍或半波长的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偶数</w:t>
      </w:r>
      <w:r>
        <w:rPr>
          <w:rFonts w:ascii="Times New Roman" w:hAnsi="Times New Roman" w:eastAsia="宋体" w:cs="Times New Roman"/>
          <w:szCs w:val="21"/>
          <w:sz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kλ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0,1,2,3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，此时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点位于光屏上的</w:t>
      </w:r>
      <w:r>
        <w:rPr>
          <w:rFonts w:ascii="Times New Roman" w:hAnsi="Times New Roman" w:eastAsia="宋体" w:cs="Times New Roman"/>
          <w:i/>
          <w:szCs w:val="21"/>
          <w:sz w:val="21"/>
        </w:rPr>
        <w:t>O</w:t>
      </w:r>
      <w:r>
        <w:rPr>
          <w:rFonts w:ascii="Times New Roman" w:hAnsi="Times New Roman" w:eastAsia="宋体" w:cs="Times New Roman"/>
          <w:szCs w:val="21"/>
          <w:sz w:val="21"/>
        </w:rPr>
        <w:t>处，为亮条纹，此处的条纹叫中央亮条纹或零级亮条纹，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暗条纹的条件：屏上某点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奇数</w:t>
      </w:r>
      <w:r>
        <w:rPr>
          <w:rFonts w:ascii="Times New Roman" w:hAnsi="Times New Roman" w:eastAsia="宋体" w:cs="Times New Roman"/>
          <w:szCs w:val="21"/>
          <w:sz w:val="21"/>
        </w:rPr>
        <w:t>倍，即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(2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szCs w:val="21"/>
          <w:sz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为暗条纹的级次，从第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 w:before="0" w:after="0"/>
        <w:jc w:val="left"/>
      </w:pPr>
    </w:p>
    <w:p w14:paraId="19C4504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16</w:t>
      </w:r>
      <w:r>
        <w:rPr>
          <w:rFonts w:ascii="Times New Roman" w:hAnsi="Times New Roman" w:eastAsia="宋体" w:cs="Times New Roman"/>
          <w:b/>
          <w:szCs w:val="21"/>
          <w:sz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Cs w:val="21"/>
          <w:sz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4.5 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</w:t>
      </w:r>
    </w:p>
    <w:p w14:paraId="335338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17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用单色平行光照射狭缝，当缝很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相当宽</w:t>
      </w:r>
      <w:r>
        <w:rPr>
          <w:rFonts w:ascii="Times New Roman" w:hAnsi="Times New Roman" w:eastAsia="宋体" w:cs="Times New Roman"/>
          <w:szCs w:val="21"/>
          <w:sz w:val="21"/>
        </w:rPr>
        <w:t>的地方。这就是光的衍射现象。</w:t>
      </w:r>
    </w:p>
    <w:p w14:paraId="11D637D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 w:before="0" w:after="0"/>
        <w:jc w:val="left"/>
      </w:pPr>
    </w:p>
    <w:p w14:paraId="06EC61E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18</w:t>
      </w:r>
      <w:r>
        <w:rPr>
          <w:rFonts w:ascii="Times New Roman" w:hAnsi="Times New Roman" w:eastAsia="宋体" w:cs="Times New Roman"/>
          <w:b/>
          <w:szCs w:val="21"/>
          <w:sz w:val="21"/>
        </w:rPr>
        <w:t>．障碍物衍射的效果</w:t>
      </w:r>
    </w:p>
    <w:p w14:paraId="3573D7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 w:before="0" w:after="0"/>
        <w:jc w:val="left"/>
      </w:pPr>
    </w:p>
    <w:p w14:paraId="4D85E3A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19</w:t>
      </w:r>
      <w:r>
        <w:rPr>
          <w:rFonts w:ascii="Times New Roman" w:hAnsi="Times New Roman" w:eastAsia="宋体" w:cs="Times New Roman"/>
          <w:b/>
          <w:szCs w:val="21"/>
          <w:sz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在障碍物或狭缝的尺寸足够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的时候，衍射现象十分明显。</w:t>
      </w:r>
    </w:p>
    <w:p w14:paraId="07C4FBE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 w:before="0" w:after="0"/>
        <w:jc w:val="left"/>
      </w:pPr>
    </w:p>
    <w:p w14:paraId="61D6C7B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20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衍射光栅是由许多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等宽</w:t>
      </w:r>
      <w:r>
        <w:rPr>
          <w:rFonts w:ascii="Times New Roman" w:hAnsi="Times New Roman" w:eastAsia="宋体" w:cs="Times New Roman"/>
          <w:szCs w:val="21"/>
          <w:sz w:val="21"/>
        </w:rPr>
        <w:t>的狭缝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等距离</w:t>
      </w:r>
      <w:r>
        <w:rPr>
          <w:rFonts w:ascii="Times New Roman" w:hAnsi="Times New Roman" w:eastAsia="宋体" w:cs="Times New Roman"/>
          <w:szCs w:val="21"/>
          <w:sz w:val="21"/>
        </w:rPr>
        <w:t>地排列起来形成的光学元件。</w:t>
      </w:r>
    </w:p>
    <w:p w14:paraId="3442F8A3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 w:before="0" w:after="0"/>
        <w:jc w:val="left"/>
      </w:pPr>
    </w:p>
    <w:p w14:paraId="7FC5454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21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增加狭缝的个数，衍射条纹的宽度将变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，亮度将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增加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660D2D">
        <w:rPr>
          <w:rFonts w:hint="eastAsia" w:ascii="Times New Roman" w:hAnsi="Times New Roman" w:eastAsia="宋体" w:cs="Times New Roman"/>
          <w:szCs w:val="21"/>
          <w:sz w:val="21"/>
        </w:rPr>
        <w:t>条纹间距不变。</w:t>
      </w:r>
    </w:p>
    <w:p w14:paraId="7A28020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 w:before="0" w:after="0"/>
        <w:jc w:val="left"/>
      </w:pPr>
    </w:p>
    <w:p w14:paraId="0A2E160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22</w:t>
      </w:r>
      <w:r>
        <w:rPr>
          <w:rFonts w:ascii="Times New Roman" w:hAnsi="Times New Roman" w:eastAsia="宋体" w:cs="Times New Roman"/>
          <w:b/>
          <w:szCs w:val="21"/>
          <w:sz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透射</w:t>
      </w:r>
      <w:r>
        <w:rPr>
          <w:rFonts w:ascii="Times New Roman" w:hAnsi="Times New Roman" w:eastAsia="宋体" w:cs="Times New Roman"/>
          <w:szCs w:val="21"/>
          <w:sz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光栅。</w:t>
      </w:r>
    </w:p>
    <w:p w14:paraId="7755E69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4.6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　激光</w:t>
      </w:r>
    </w:p>
    <w:p w14:paraId="55DB6F2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23</w:t>
      </w:r>
      <w:r>
        <w:rPr>
          <w:rFonts w:ascii="Times New Roman" w:hAnsi="Times New Roman" w:eastAsia="宋体" w:cs="Times New Roman"/>
          <w:b/>
          <w:szCs w:val="21"/>
          <w:sz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可能不同</w:t>
      </w:r>
      <w:r>
        <w:rPr>
          <w:rFonts w:ascii="Times New Roman" w:hAnsi="Times New Roman" w:eastAsia="宋体" w:cs="Times New Roman"/>
          <w:szCs w:val="21"/>
          <w:sz w:val="21"/>
        </w:rPr>
        <w:t>，这种现象称为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偏振现象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，横波的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9C7D8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 w:before="0" w:after="0"/>
        <w:jc w:val="left"/>
      </w:pPr>
    </w:p>
    <w:p w14:paraId="31C3352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24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由特定的材料制成，每个偏振片都有一个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特定</w:t>
      </w:r>
      <w:r>
        <w:rPr>
          <w:rFonts w:ascii="Times New Roman" w:hAnsi="Times New Roman" w:eastAsia="宋体" w:cs="Times New Roman"/>
          <w:szCs w:val="21"/>
          <w:sz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透振</w:t>
      </w:r>
      <w:r>
        <w:rPr>
          <w:rFonts w:ascii="Times New Roman" w:hAnsi="Times New Roman" w:eastAsia="宋体" w:cs="Times New Roman"/>
          <w:szCs w:val="21"/>
          <w:sz w:val="21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强度</w:t>
      </w:r>
      <w:r>
        <w:rPr>
          <w:rFonts w:ascii="Times New Roman" w:hAnsi="Times New Roman" w:eastAsia="宋体" w:cs="Times New Roman"/>
          <w:szCs w:val="21"/>
          <w:sz w:val="21"/>
        </w:rPr>
        <w:t>都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相同</w:t>
      </w:r>
      <w:r>
        <w:rPr>
          <w:rFonts w:ascii="Times New Roman" w:hAnsi="Times New Roman" w:eastAsia="宋体" w:cs="Times New Roman"/>
          <w:szCs w:val="21"/>
          <w:sz w:val="21"/>
        </w:rPr>
        <w:t>，这种光是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偏振光：在垂直于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的平面上，沿着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某个特定</w:t>
      </w:r>
      <w:r>
        <w:rPr>
          <w:rFonts w:ascii="Times New Roman" w:hAnsi="Times New Roman" w:eastAsia="宋体" w:cs="Times New Roman"/>
          <w:szCs w:val="21"/>
          <w:sz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）光的偏振现象说明光是一种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横</w:t>
      </w:r>
      <w:r>
        <w:rPr>
          <w:rFonts w:ascii="Times New Roman" w:hAnsi="Times New Roman" w:eastAsia="宋体" w:cs="Times New Roman"/>
          <w:szCs w:val="21"/>
          <w:sz w:val="21"/>
        </w:rPr>
        <w:t>波。</w:t>
      </w:r>
    </w:p>
    <w:p w14:paraId="0290AD65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 w:before="0" w:after="0"/>
        <w:jc w:val="left"/>
      </w:pPr>
    </w:p>
    <w:p w14:paraId="7C6754B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25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激光是一种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相同、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相位差</w:t>
      </w:r>
      <w:r>
        <w:rPr>
          <w:rFonts w:ascii="Times New Roman" w:hAnsi="Times New Roman" w:eastAsia="宋体" w:cs="Times New Roman"/>
          <w:szCs w:val="21"/>
          <w:sz w:val="21"/>
        </w:rPr>
        <w:t>恒定、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向</w:t>
      </w:r>
      <w:r>
        <w:rPr>
          <w:rFonts w:ascii="Times New Roman" w:hAnsi="Times New Roman" w:eastAsia="宋体" w:cs="Times New Roman"/>
          <w:szCs w:val="21"/>
          <w:sz w:val="21"/>
        </w:rPr>
        <w:t>一致的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（选填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）光波，具有高度的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相干性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391E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 w:before="0" w:after="0"/>
        <w:jc w:val="left"/>
      </w:pPr>
    </w:p>
    <w:p w14:paraId="4D6BE6F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26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“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光刀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第4章·清单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