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280" w:lineRule="atLeast"/>
        <w:jc w:val="left"/>
      </w:pPr>
      <w:r>
        <w:rPr>
          <w:rFonts w:ascii="Times New Roman" w:hAnsi="Times New Roman" w:eastAsia="宋体"/>
          <w:color w:val="000000"/>
          <w:sz w:val="18"/>
          <w:szCs w:val="18"/>
        </w:rPr>
        <w:t xml:space="preserve">〔基〕＝基础必会：必须学完本条目，才能做本章题目｜〔进〕＝进阶汇总：本章各题型常识/结论的汇总，方便复习，必须先做题再回看</w:t>
      </w:r>
    </w:p>
    <w:p>
      <w:pPr>
        <w:spacing w:before="0" w:after="0" w:line="410" w:lineRule="atLeast"/>
        <w:jc w:val="left"/>
      </w:pPr>
      <w:r>
        <w:drawing>
          <wp:inline xmlns:a="http://schemas.openxmlformats.org/drawingml/2006/main" xmlns:pic="http://schemas.openxmlformats.org/drawingml/2006/picture">
            <wp:extent cx="6231600" cy="7455600"/>
            <wp:docPr id="100133" name="Picture 100133"/>
            <wp:cNvGraphicFramePr>
              <a:graphicFrameLocks noChangeAspect="1"/>
            </wp:cNvGraphicFramePr>
            <a:graphic>
              <a:graphicData uri="http://schemas.openxmlformats.org/drawingml/2006/picture">
                <pic:pic>
                  <pic:nvPicPr>
                    <pic:cNvPr id="0" name="章知识结构图_第01组_1-1.png"/>
                    <pic:cNvPicPr/>
                  </pic:nvPicPr>
                  <pic:blipFill>
                    <a:blip r:embed="rId22"/>
                    <a:stretch>
                      <a:fillRect/>
                    </a:stretch>
                  </pic:blipFill>
                  <pic:spPr>
                    <a:xfrm>
                      <a:off x="0" y="0"/>
                      <a:ext cx="6231600" cy="7455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474800" cy="2088000"/>
            <wp:docPr id="100134" name="Picture 100134"/>
            <wp:cNvGraphicFramePr>
              <a:graphicFrameLocks noChangeAspect="1"/>
            </wp:cNvGraphicFramePr>
            <a:graphic>
              <a:graphicData uri="http://schemas.openxmlformats.org/drawingml/2006/picture">
                <pic:pic>
                  <pic:nvPicPr>
                    <pic:cNvPr id="0" name="章知识结构图_第02组_1-2-1.png"/>
                    <pic:cNvPicPr/>
                  </pic:nvPicPr>
                  <pic:blipFill>
                    <a:blip r:embed="rId26"/>
                    <a:stretch>
                      <a:fillRect/>
                    </a:stretch>
                  </pic:blipFill>
                  <pic:spPr>
                    <a:xfrm>
                      <a:off x="0" y="0"/>
                      <a:ext cx="4474800" cy="208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204800" cy="3747600"/>
            <wp:docPr id="100135" name="Picture 100135"/>
            <wp:cNvGraphicFramePr>
              <a:graphicFrameLocks noChangeAspect="1"/>
            </wp:cNvGraphicFramePr>
            <a:graphic>
              <a:graphicData uri="http://schemas.openxmlformats.org/drawingml/2006/picture">
                <pic:pic>
                  <pic:nvPicPr>
                    <pic:cNvPr id="0" name="章知识结构图_第03组_1-2-2.png"/>
                    <pic:cNvPicPr/>
                  </pic:nvPicPr>
                  <pic:blipFill>
                    <a:blip r:embed="rId27"/>
                    <a:stretch>
                      <a:fillRect/>
                    </a:stretch>
                  </pic:blipFill>
                  <pic:spPr>
                    <a:xfrm>
                      <a:off x="0" y="0"/>
                      <a:ext cx="4204800" cy="374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805200" cy="468000"/>
            <wp:docPr id="100136" name="Picture 100136"/>
            <wp:cNvGraphicFramePr>
              <a:graphicFrameLocks noChangeAspect="1"/>
            </wp:cNvGraphicFramePr>
            <a:graphic>
              <a:graphicData uri="http://schemas.openxmlformats.org/drawingml/2006/picture">
                <pic:pic>
                  <pic:nvPicPr>
                    <pic:cNvPr id="0" name="章知识结构图_第04组_1-2-3.png"/>
                    <pic:cNvPicPr/>
                  </pic:nvPicPr>
                  <pic:blipFill>
                    <a:blip r:embed="rId28"/>
                    <a:stretch>
                      <a:fillRect/>
                    </a:stretch>
                  </pic:blipFill>
                  <pic:spPr>
                    <a:xfrm>
                      <a:off x="0" y="0"/>
                      <a:ext cx="3805200" cy="46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139200" cy="1677600"/>
            <wp:docPr id="100137" name="Picture 100137"/>
            <wp:cNvGraphicFramePr>
              <a:graphicFrameLocks noChangeAspect="1"/>
            </wp:cNvGraphicFramePr>
            <a:graphic>
              <a:graphicData uri="http://schemas.openxmlformats.org/drawingml/2006/picture">
                <pic:pic>
                  <pic:nvPicPr>
                    <pic:cNvPr id="0" name="章知识结构图_第05组_1-2-4.png"/>
                    <pic:cNvPicPr/>
                  </pic:nvPicPr>
                  <pic:blipFill>
                    <a:blip r:embed="rId29"/>
                    <a:stretch>
                      <a:fillRect/>
                    </a:stretch>
                  </pic:blipFill>
                  <pic:spPr>
                    <a:xfrm>
                      <a:off x="0" y="0"/>
                      <a:ext cx="3139200" cy="167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538800" cy="4161600"/>
            <wp:docPr id="100138" name="Picture 100138"/>
            <wp:cNvGraphicFramePr>
              <a:graphicFrameLocks noChangeAspect="1"/>
            </wp:cNvGraphicFramePr>
            <a:graphic>
              <a:graphicData uri="http://schemas.openxmlformats.org/drawingml/2006/picture">
                <pic:pic>
                  <pic:nvPicPr>
                    <pic:cNvPr id="0" name="章知识结构图_第06组_1-2-5.png"/>
                    <pic:cNvPicPr/>
                  </pic:nvPicPr>
                  <pic:blipFill>
                    <a:blip r:embed="rId30"/>
                    <a:stretch>
                      <a:fillRect/>
                    </a:stretch>
                  </pic:blipFill>
                  <pic:spPr>
                    <a:xfrm>
                      <a:off x="0" y="0"/>
                      <a:ext cx="3538800" cy="4161600"/>
                    </a:xfrm>
                    <a:prstGeom prst="rect"/>
                  </pic:spPr>
                </pic:pic>
              </a:graphicData>
            </a:graphic>
          </wp:inline>
        </w:drawing>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模</w:t>
      </w:r>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d>
                <m:dPr>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λμ</m:t>
                  </m:r>
                </m:e>
              </m:d>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color w:val="1F4E79"/>
                      <w:shd w:val="clear" w:color="auto" w:fill="C9C9C9"/>
                    </w:rPr>
                  </m:ctrlPr>
                </m:fPr>
                <m:num>
                  <m:r>
                    <w:rPr>
                      <w:rFonts w:ascii="Times New Roman" w:hAnsi="Times New Roman" w:cs="Cambria Math"/>
                    </w:rPr>
                    <m:t>π</m:t>
                  </m:r>
                </m:num>
                <m:den>
                  <m:r>
                    <w:rPr>
                      <w:rFonts w:ascii="Times New Roman" w:hAnsi="Times New Roman" w:cs="Cambria Math"/>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的模长与</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在向量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r>
          <m:rPr>
            <m:sty m:val="p"/>
          </m:rPr>
          <w:rPr>
            <w:rFonts w:ascii="Times New Roman" w:hAnsi="Times New Roman" w:cs="Cambria Math"/>
            <w:color w:val="1F4E79"/>
            <w:shd w:val="clear" w:color="auto" w:fill="C9C9C9"/>
          </w:rPr>
          <m:t>cos</m:t>
        </m:r>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【微提醒】</w:t>
      </w:r>
      <w:r>
        <w:rPr>
          <w:rFonts w:ascii="Times New Roman" w:hAnsi="Times New Roman" w:eastAsia="宋体"/>
          <w:sz w:val="18"/>
          <w:szCs w:val="18"/>
        </w:rPr>
        <w:t xml:space="preserve">零向量与任意向量的数量积为</w:t>
      </w:r>
      <w:r>
        <w:rPr>
          <w:rFonts w:ascii="Times New Roman" w:hAnsi="Times New Roman" w:eastAsia="宋体"/>
          <w:sz w:val="18"/>
          <w:szCs w:val="18"/>
        </w:rPr>
        <w:t>0</w:t>
      </w:r>
      <w:r>
        <w:rPr>
          <w:rFonts w:ascii="Times New Roman" w:hAnsi="Times New Roman" w:eastAsia="宋体"/>
          <w:sz w:val="18"/>
          <w:szCs w:val="18"/>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acc>
              <m:accPr>
                <m:chr m:val="⃑"/>
                <m:ctrlPr>
                  <w:rPr>
                    <w:rFonts w:ascii="Times New Roman" w:hAnsi="Times New Roman"/>
                  </w:rPr>
                </m:ctrlPr>
              </m:accPr>
              <m:e>
                <m:r>
                  <w:rPr>
                    <w:rFonts w:ascii="Times New Roman" w:hAnsi="Times New Roman" w:cs="Cambria Math"/>
                  </w:rPr>
                  <m:t>a</m:t>
                </m:r>
              </m:e>
            </m:acc>
          </m:e>
          <m:sup>
            <m:r>
              <w:rPr>
                <w:rFonts w:ascii="Times New Roman" w:hAnsi="Times New Roman" w:cs="Cambria Math"/>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r>
          <m:rPr>
            <m:sty m:val="p"/>
          </m:rPr>
          <w:rPr>
            <w:rFonts w:ascii="Times New Roman" w:hAnsi="Times New Roman" w:cs="Cambria Math"/>
            <w:color w:val="1F4E79"/>
            <w:shd w:val="clear" w:color="auto" w:fill="C9C9C9"/>
          </w:rPr>
          <m:t>cos</m:t>
        </m:r>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color w:val="1F4E79"/>
            <w:shd w:val="clear" w:color="auto" w:fill="C9C9C9"/>
          </w:rPr>
          <m:t>⋅</m:t>
        </m:r>
        <m:f>
          <m:fPr>
            <m:ctrlPr>
              <w:rPr>
                <w:rFonts w:ascii="Times New Roman" w:hAnsi="Times New Roman"/>
                <w:color w:val="1F4E79"/>
                <w:shd w:val="clear" w:color="auto" w:fill="C9C9C9"/>
              </w:rPr>
            </m:ctrlPr>
          </m:fPr>
          <m:num>
            <m:acc>
              <m:accPr>
                <m:chr m:val="⃑"/>
                <m:ctrlPr>
                  <w:rPr>
                    <w:rFonts w:ascii="Times New Roman" w:hAnsi="Times New Roman"/>
                  </w:rPr>
                </m:ctrlPr>
              </m:accPr>
              <m:e>
                <m:r>
                  <w:rPr>
                    <w:rFonts w:ascii="Times New Roman" w:hAnsi="Times New Roman" w:cs="Cambria Math"/>
                  </w:rPr>
                  <m:t>b</m:t>
                </m:r>
              </m:e>
            </m:acc>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10．</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p</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11．</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正交分解</w:t>
      </w:r>
      <w:r>
        <w:rPr>
          <w:rFonts w:ascii="Times New Roman" w:hAnsi="Times New Roman" w:eastAsia="宋体"/>
          <w:sz w:val="24"/>
          <w:szCs w:val="24"/>
        </w:rPr>
        <w:t>．</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12．</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p>
    <w:p w14:paraId="4F7AE37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2744A08" wp14:editId="0F94ED0F">
            <wp:extent cx="3745440" cy="3551709"/>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13．</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135</m:t>
            </m:r>
          </m:e>
          <m:sup>
            <m:r>
              <w:rPr>
                <w:rFonts w:ascii="Times New Roman" w:hAnsi="Times New Roman" w:cs="Cambria Math"/>
              </w:rPr>
              <m:t>∘</m:t>
            </m:r>
          </m:sup>
        </m:sSup>
      </m:oMath>
      <w:r>
        <w:rPr>
          <w:rFonts w:eastAsia="宋体" w:ascii="Times New Roman" w:hAnsi="Times New Roman"/>
          <w:color w:val="1F4E79"/>
          <w:sz w:val="24"/>
          <w:szCs w:val="24"/>
          <w:shd w:val="clear" w:color="auto" w:fill="C9C9C9"/>
        </w:rPr>
        <w:t xml:space="preserve">或</w:t>
      </w:r>
      <m:oMath>
        <m:sSup>
          <m:sSupPr>
            <m:ctrlPr>
              <w:rPr>
                <w:rFonts w:ascii="Times New Roman" w:hAnsi="Times New Roman"/>
                <w:color w:val="1F4E79"/>
                <w:shd w:val="clear" w:color="auto" w:fill="C9C9C9"/>
              </w:rPr>
            </m:ctrlPr>
          </m:sSupPr>
          <m:e>
            <m:r>
              <w:rPr>
                <w:rFonts w:ascii="Times New Roman" w:hAnsi="Times New Roman" w:cs="Cambria Math"/>
              </w:rPr>
              <m:t>45</m:t>
            </m:r>
          </m:e>
          <m:sup>
            <m:r>
              <w:rPr>
                <w:rFonts w:ascii="Times New Roman" w:hAnsi="Times New Roman" w:cs="Cambria Math"/>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90</m:t>
            </m:r>
          </m:e>
          <m:sup>
            <m:r>
              <w:rPr>
                <w:rFonts w:ascii="Times New Roman" w:hAnsi="Times New Roman" w:cs="Cambria Math"/>
              </w:rPr>
              <m:t>∘</m:t>
            </m:r>
          </m:sup>
        </m:sSup>
      </m:oMath>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14．</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．则称这个坐标系为右手直角坐标系，如图所示．</w:t>
      </w:r>
    </w:p>
    <w:p w14:paraId="28A80FAE"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FA90D56" wp14:editId="1371AB35">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15．</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有序实数组</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i</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j</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16．</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17．</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r>
          <w:rPr>
            <w:rFonts w:ascii="Times New Roman" w:hAnsi="Times New Roman" w:cs="Cambria Math"/>
            <w:color w:val="1F4E79"/>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18．</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e>
              <m:sup>
                <m:r>
                  <w:rPr>
                    <w:rFonts w:ascii="Times New Roman" w:hAnsi="Times New Roman" w:cs="Cambria Math"/>
                  </w:rPr>
                  <m:t>2</m:t>
                </m:r>
              </m:sup>
            </m:sSup>
          </m:e>
        </m:rad>
      </m:oMath>
      <w:r>
        <w:rPr>
          <w:rFonts w:ascii="Times New Roman" w:hAnsi="Times New Roman" w:eastAsia="宋体"/>
          <w:sz w:val="24"/>
          <w:szCs w:val="24"/>
        </w:rPr>
        <w:t>．</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19．</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20．</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21．</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p>
    <w:p w14:paraId="6120B04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lastRenderedPageBreak/>
        <w:drawing>
          <wp:inline distT="0" distB="0" distL="0" distR="0" wp14:anchorId="4D4E11C5" wp14:editId="470CA176">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22．</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23．</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24．</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AB</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25．</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d>
              <m:dPr>
                <m:begChr m:val=""/>
                <m:endChr m:val="|"/>
                <m:ctrlPr>
                  <w:rPr>
                    <w:rFonts w:ascii="Times New Roman" w:hAnsi="Times New Roman"/>
                  </w:rPr>
                </m:ctrlPr>
              </m:dPr>
              <m:e>
                <m:r>
                  <w:rPr>
                    <w:rFonts w:ascii="Times New Roman" w:hAnsi="Times New Roman" w:cs="Cambria Math"/>
                  </w:rPr>
                  <m:t>P</m:t>
                </m:r>
              </m:e>
            </m:d>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=0</m:t>
            </m:r>
          </m:e>
        </m:d>
      </m:oMath>
      <w:r>
        <w:rPr>
          <w:rFonts w:ascii="Times New Roman" w:hAnsi="Times New Roman" w:eastAsia="宋体"/>
          <w:sz w:val="24"/>
          <w:szCs w:val="24"/>
        </w:rPr>
        <w:t>．</w:t>
      </w:r>
    </w:p>
    <w:p w14:paraId="285B1C5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A9AFF1D" wp14:editId="3739CDCF">
            <wp:extent cx="3893400" cy="2080955"/>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26．</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n</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27．</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28．</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29．</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30．</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color w:val="1F4E79"/>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color w:val="1F4E79"/>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color w:val="1F4E79"/>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31．</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color w:val="1F4E79"/>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32．</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color w:val="1F4E79"/>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color w:val="1F4E79"/>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color w:val="1F4E79"/>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color w:val="1F4E79"/>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color w:val="1F4E79"/>
            <w:shd w:val="clear" w:color="auto" w:fill="C9C9C9"/>
          </w:rPr>
          <m:t>a</m:t>
        </m:r>
        <m:r>
          <w:rPr>
            <w:rFonts w:ascii="Cambria Math" w:hAnsi="Cambria Math" w:hint="eastAsia"/>
            <w:color w:val="1F4E79"/>
            <w:shd w:val="clear" w:color="auto" w:fill="C9C9C9"/>
          </w:rPr>
          <m:t>∥</m:t>
        </m:r>
        <m:r>
          <w:rPr>
            <w:rFonts w:ascii="Cambria Math" w:hAnsi="Cambria Math" w:hint="eastAsia"/>
            <w:color w:val="1F4E79"/>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ctrlPr>
              <w:rPr>
                <w:rFonts w:ascii="Cambria Math" w:hAnsi="Cambria Math" w:hint="eastAsia"/>
                <w:i/>
                <w:color w:val="1F4E79"/>
                <w:shd w:val="clear" w:color="auto" w:fill="C9C9C9"/>
              </w:rPr>
            </m:ctrlPr>
          </m:e>
          <m:sub>
            <m:r>
              <w:rPr>
                <w:rFonts w:ascii="Cambria Math" w:hAnsi="Cambria Math" w:hint="eastAsia"/>
                <w:color w:val="1F4E79"/>
                <w:shd w:val="clear" w:color="auto" w:fill="C9C9C9"/>
              </w:rPr>
              <m:t>1</m:t>
            </m:r>
          </m:sub>
        </m:sSub>
        <m:r>
          <w:rPr>
            <w:rFonts w:ascii="Cambria Math" w:hAnsi="Cambria Math" w:hint="eastAsia"/>
            <w:color w:val="1F4E79"/>
            <w:shd w:val="clear" w:color="auto" w:fill="C9C9C9"/>
          </w:rPr>
          <m:t>∥</m:t>
        </m:r>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e>
          <m:sub>
            <m:r>
              <w:rPr>
                <w:rFonts w:ascii="Cambria Math" w:hAnsi="Cambria Math" w:hint="eastAsia"/>
                <w:color w:val="1F4E79"/>
                <w:shd w:val="clear" w:color="auto" w:fill="C9C9C9"/>
              </w:rPr>
              <m:t>2</m:t>
            </m:r>
          </m:sub>
        </m:sSub>
      </m:oMath>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33．</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AOC</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AOB</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BOC</m:t>
        </m:r>
      </m:oMath>
      <w:r>
        <w:rPr>
          <w:sz w:val="24"/>
          <w:szCs w:val="24"/>
        </w:rPr>
        <w:t>．</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581150" cy="1304925"/>
            <wp:effectExtent l="0" t="0" r="0" b="0"/>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color w:val="1F4E79"/>
          <w:sz w:val="24"/>
          <w:szCs w:val="24"/>
          <w:shd w:val="clear" w:color="auto" w:fill="C9C9C9"/>
        </w:rPr>
        <w:t xml:space="preserve">最小角定理</w:t>
      </w:r>
      <w:r>
        <w:rPr>
          <w:rPr>
            <w:rFonts w:hint="eastAsia"/>
          </w:rPr>
          <w:sz w:val="24"/>
          <w:szCs w:val="24"/>
        </w:rPr>
        <w:t xml:space="preserve">，</w:t>
      </w:r>
      <m:oMath>
        <m:r>
          <w:rPr>
            <w:rFonts w:cs="Cambria Math"/>
            <w:color w:val="1F4E79"/>
            <w:shd w:val="clear" w:color="auto" w:fill="C9C9C9"/>
          </w:rPr>
          <m:t>∠</m:t>
        </m:r>
        <m:r>
          <w:rPr>
            <w:rFonts w:cs="Cambria Math"/>
            <w:color w:val="1F4E79"/>
            <w:shd w:val="clear" w:color="auto" w:fill="C9C9C9"/>
          </w:rPr>
          <m:t>AOB</m:t>
        </m:r>
      </m:oMath>
      <w:r>
        <w:rPr>
          <w:rFonts w:hint="eastAsia"/>
          <w:sz w:val="24"/>
          <w:szCs w:val="24"/>
        </w:rPr>
        <w:t>最小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34．</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35．</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m:rPr>
                <m:sty m:val="p"/>
              </m:rPr>
              <w:rPr>
                <w:rFonts w:cs="Cambria Math"/>
                <w:color w:val="1F4E79"/>
                <w:shd w:val="clear" w:color="auto" w:fill="C9C9C9"/>
              </w:rPr>
              <m:t>射影面的面积</m:t>
            </m:r>
          </m:num>
          <m:den>
            <m:r>
              <m:rPr>
                <m:sty m:val="p"/>
              </m:rPr>
              <w:rPr>
                <w:rFonts w:cs="Cambria Math"/>
                <w:color w:val="1F4E79"/>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p>
    <w:p w:rsidR="00EF035E" w:rsidRPr="00043B54" w:rsidRDefault="00A87FEB" w:rsidP="00294A05">
      <w:pPr>
        <w:snapToGrid w:val="0"/>
        <w:spacing w:line="410" w:lineRule="atLeast" w:before="0" w:after="0"/>
        <w:jc w:val="left"/>
      </w:pPr>
      <w:r>
        <w:rPr>
          <w:noProof/>
          <w:kern w:val="0"/>
          <w:szCs w:val="21"/>
        </w:rPr>
        <w:drawing>
          <wp:inline distT="0" distB="0" distL="0" distR="0" wp14:anchorId="3212B7D4" wp14:editId="13230CD2">
            <wp:extent cx="3608533" cy="1818253"/>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r>
              <w:rPr>
                <w:rFonts w:ascii="Cambria Math" w:hAnsi="Cambria Math" w:cs="Cambria Math"/>
                <w:color w:val="1F4E79"/>
                <w:shd w:val="clear" w:color="auto" w:fill="C9C9C9"/>
              </w:rPr>
              <m:t>S△</m:t>
            </m:r>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A</m:t>
                </m:r>
              </m:e>
              <m:sub>
                <m:r>
                  <w:rPr>
                    <w:rFonts w:ascii="Cambria Math" w:hAnsi="Cambria Math" w:cs="Cambria Math"/>
                    <w:color w:val="1F4E79"/>
                    <w:shd w:val="clear" w:color="auto" w:fill="C9C9C9"/>
                  </w:rPr>
                  <m:t>1</m:t>
                </m:r>
              </m:sub>
            </m:sSub>
            <m:r>
              <w:rPr>
                <w:rFonts w:ascii="Cambria Math" w:hAnsi="Cambria Math" w:cs="Cambria Math"/>
                <w:color w:val="1F4E79"/>
                <w:shd w:val="clear" w:color="auto" w:fill="C9C9C9"/>
              </w:rPr>
              <m:t>BC</m:t>
            </m:r>
          </m:num>
          <m:den>
            <m:r>
              <w:rPr>
                <w:rFonts w:ascii="Cambria Math" w:hAnsi="Cambria Math" w:cs="Cambria Math"/>
                <w:color w:val="1F4E79"/>
                <w:shd w:val="clear" w:color="auto" w:fill="C9C9C9"/>
              </w:rPr>
              <m:t>S△ABC</m:t>
            </m:r>
          </m:den>
        </m:f>
      </m:oMath>
      <w:r>
        <w:rPr>
          <w:sz w:val="24"/>
          <w:szCs w:val="24"/>
        </w:rPr>
        <w:t>即</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投影</m:t>
                </m:r>
              </m:sub>
            </m:sSub>
          </m:num>
          <m:den>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36．</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m:funcPr>
          <m:fName>
            <m:r>
              <w:rPr>
                <w:color w:val="1F4E79"/>
                <w:shd w:val="clear" w:color="auto" w:fill="C9C9C9"/>
              </w:rPr>
              <m:rPr>
                <m:sty m:val="p"/>
              </m:rPr>
              <m:t>cos</m:t>
            </m:r>
          </m:fName>
          <m:e>
            <m:r>
              <w:rPr>
                <w:rFonts w:hint="eastAsia"/>
                <w:color w:val="1F4E79"/>
                <w:shd w:val="clear" w:color="auto" w:fill="C9C9C9"/>
              </w:rPr>
              <m:t>γ</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C</m:t>
            </m:r>
          </m:e>
        </m:func>
      </m:oMath>
      <w:r>
        <w:rPr>
          <w:rFonts w:hint="eastAsia"/>
          <w:sz w:val="24"/>
          <w:szCs w:val="24"/>
        </w:rPr>
        <w:t>等价地，也可写成</w:t>
      </w:r>
      <m:oMath>
        <m:func>
          <m:funcPr>
            <m:ctrlPr/>
          </m:funcPr>
          <m:fName>
            <m:r>
              <w:rPr>
                <w:color w:val="1F4E79"/>
                <w:shd w:val="clear" w:color="auto" w:fill="C9C9C9"/>
              </w:rPr>
              <m:rPr>
                <m:sty m:val="p"/>
              </m:rPr>
              <m:t>cos</m:t>
            </m:r>
          </m:fName>
          <m:e>
            <m:r>
              <w:rPr>
                <w:rFonts w:hint="eastAsia"/>
                <w:color w:val="1F4E79"/>
                <w:shd w:val="clear" w:color="auto" w:fill="C9C9C9"/>
              </w:rPr>
              <m:t>C</m:t>
            </m:r>
          </m:e>
        </m:func>
        <m:r>
          <w:rPr>
            <w:rFonts w:hint="eastAsia"/>
            <w:color w:val="1F4E79"/>
            <w:shd w:val="clear" w:color="auto" w:fill="C9C9C9"/>
          </w:rPr>
          <m:t>=</m:t>
        </m:r>
        <m:f>
          <m:fPr>
            <m:ctrlPr>
              <w:rPr>
                <w:i/>
                <w:color w:val="1F4E79"/>
                <w:shd w:val="clear" w:color="auto" w:fill="C9C9C9"/>
              </w:rPr>
            </m:ctrlPr>
          </m:fPr>
          <m:num>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γ</m:t>
                </m:r>
              </m:e>
            </m:func>
            <m:r>
              <w:rPr>
                <w:rFonts w:cs="微软雅黑"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num>
          <m:den>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den>
        </m:f>
      </m:oMath>
    </w:p>
    <w:p w:rsidR="00FF7444" w:rsidRDefault="00A87FEB" w:rsidP="00254425">
      <w:pPr>
        <w:snapToGrid w:val="0"/>
        <w:spacing w:line="280" w:lineRule="atLeast" w:before="0" w:after="0"/>
        <w:jc w:val="left"/>
        <w:rPr>
          <w:sz w:val="18"/>
          <w:szCs w:val="18"/>
        </w:rPr>
      </w:pPr>
      <w:r w:rsidRPr="00EB271B">
        <w:rPr>
          <w:rFonts w:hint="eastAsia"/>
          <w:sz w:val="18"/>
          <w:szCs w:val="18"/>
          <w:shd w:val="clear" w:color="auto" w:fill="C9C9C9"/>
        </w:rPr>
        <w:t>【证明：向量投影法】</w:t>
      </w:r>
      <w:r>
        <w:rPr>
          <w:rFonts w:hint="eastAsia"/>
          <w:sz w:val="18"/>
          <w:szCs w:val="18"/>
        </w:rPr>
        <w:t>取</w:t>
      </w:r>
      <w:r>
        <w:rPr>
          <w:rFonts w:hint="eastAsia"/>
          <w:sz w:val="18"/>
          <w:szCs w:val="18"/>
        </w:rPr>
        <w:t xml:space="preserve"> OA</w:t>
      </w:r>
      <w:r>
        <w:rPr>
          <w:rFonts w:hint="eastAsia"/>
          <w:sz w:val="18"/>
          <w:szCs w:val="18"/>
        </w:rPr>
        <w:t>，</w:t>
      </w:r>
      <w:r>
        <w:rPr>
          <w:rFonts w:hint="eastAsia"/>
          <w:sz w:val="18"/>
          <w:szCs w:val="18"/>
        </w:rPr>
        <w:t>OB</w:t>
      </w:r>
      <w:r>
        <w:rPr>
          <w:rFonts w:hint="eastAsia"/>
          <w:sz w:val="18"/>
          <w:szCs w:val="18"/>
        </w:rPr>
        <w:t>，</w:t>
      </w:r>
      <w:r>
        <w:rPr>
          <w:rFonts w:hint="eastAsia"/>
          <w:sz w:val="18"/>
          <w:szCs w:val="18"/>
        </w:rPr>
        <w:t xml:space="preserve">OC </w:t>
      </w:r>
      <w:r>
        <w:rPr>
          <w:rFonts w:hint="eastAsia"/>
          <w:sz w:val="18"/>
          <w:szCs w:val="18"/>
        </w:rPr>
        <w:t>方向上的单位向量分别为</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c</w:t>
      </w:r>
      <w:r>
        <w:rPr>
          <w:rFonts w:hint="eastAsia"/>
          <w:sz w:val="18"/>
          <w:szCs w:val="18"/>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18"/>
          <w:szCs w:val="18"/>
        </w:rPr>
        <w:t>在垂直于</w:t>
      </w:r>
      <w:r>
        <w:rPr>
          <w:sz w:val="18"/>
          <w:szCs w:val="18"/>
        </w:rPr>
        <w:t xml:space="preserve"> OC </w:t>
      </w:r>
      <w:r>
        <w:rPr>
          <w:sz w:val="18"/>
          <w:szCs w:val="18"/>
        </w:rPr>
        <w:t>的截面内，向量</w:t>
      </w:r>
      <w:r>
        <w:rPr>
          <w:sz w:val="18"/>
          <w:szCs w:val="18"/>
        </w:rPr>
        <w:t xml:space="preserve"> a </w:t>
      </w:r>
      <w:r>
        <w:rPr>
          <w:rFonts w:cs="微软雅黑" w:hint="eastAsia"/>
          <w:sz w:val="18"/>
          <w:szCs w:val="18"/>
        </w:rPr>
        <w:t>-</w:t>
      </w:r>
      <w:r>
        <w:rPr>
          <w:sz w:val="18"/>
          <w:szCs w:val="18"/>
        </w:rPr>
        <w:t xml:space="preserve"> (a</w:t>
      </w:r>
      <w:r>
        <w:rPr>
          <w:rFonts w:cs="等线" w:hint="eastAsia"/>
          <w:sz w:val="18"/>
          <w:szCs w:val="18"/>
        </w:rPr>
        <w:t>·</w:t>
      </w:r>
      <w:r>
        <w:rPr>
          <w:sz w:val="18"/>
          <w:szCs w:val="18"/>
        </w:rPr>
        <w:t xml:space="preserve">c)c </w:t>
      </w:r>
      <w:r>
        <w:rPr>
          <w:sz w:val="18"/>
          <w:szCs w:val="18"/>
        </w:rPr>
        <w:t>与</w:t>
      </w:r>
      <w:r>
        <w:rPr>
          <w:sz w:val="18"/>
          <w:szCs w:val="18"/>
        </w:rPr>
        <w:t xml:space="preserve"> b </w:t>
      </w:r>
      <w:r>
        <w:rPr>
          <w:rFonts w:cs="微软雅黑" w:hint="eastAsia"/>
          <w:sz w:val="18"/>
          <w:szCs w:val="18"/>
        </w:rPr>
        <w:t>-</w:t>
      </w:r>
      <w:r>
        <w:rPr>
          <w:sz w:val="18"/>
          <w:szCs w:val="18"/>
        </w:rPr>
        <w:t xml:space="preserve"> (b</w:t>
      </w:r>
      <w:r>
        <w:rPr>
          <w:rFonts w:cs="等线" w:hint="eastAsia"/>
          <w:sz w:val="18"/>
          <w:szCs w:val="18"/>
        </w:rPr>
        <w:t>·</w:t>
      </w:r>
      <w:r>
        <w:rPr>
          <w:sz w:val="18"/>
          <w:szCs w:val="18"/>
        </w:rPr>
        <w:t xml:space="preserve">c)c </w:t>
      </w:r>
      <w:r>
        <w:rPr>
          <w:sz w:val="18"/>
          <w:szCs w:val="18"/>
        </w:rPr>
        <w:t>分别是</w:t>
      </w:r>
      <w:r>
        <w:rPr>
          <w:sz w:val="18"/>
          <w:szCs w:val="18"/>
        </w:rPr>
        <w:t xml:space="preserve"> OA</w:t>
      </w:r>
      <w:r>
        <w:rPr>
          <w:sz w:val="18"/>
          <w:szCs w:val="18"/>
        </w:rPr>
        <w:t>，</w:t>
      </w:r>
      <w:r>
        <w:rPr>
          <w:sz w:val="18"/>
          <w:szCs w:val="18"/>
        </w:rPr>
        <w:t xml:space="preserve">OB </w:t>
      </w:r>
      <w:r>
        <w:rPr>
          <w:sz w:val="18"/>
          <w:szCs w:val="18"/>
        </w:rPr>
        <w:t>在该截面内的投影，它们的夹角就是棱</w:t>
      </w:r>
      <w:r>
        <w:rPr>
          <w:sz w:val="18"/>
          <w:szCs w:val="18"/>
        </w:rPr>
        <w:t xml:space="preserve"> OC </w:t>
      </w:r>
      <w:r>
        <w:rPr>
          <w:sz w:val="18"/>
          <w:szCs w:val="18"/>
        </w:rPr>
        <w:t>处的二面角</w:t>
      </w:r>
      <w:r>
        <w:rPr>
          <w:sz w:val="18"/>
          <w:szCs w:val="18"/>
        </w:rPr>
        <w:t xml:space="preserve"> C</w:t>
      </w:r>
      <w:r>
        <w:rPr>
          <w:sz w:val="18"/>
          <w:szCs w:val="18"/>
        </w:rPr>
        <w:t>。</w:t>
      </w:r>
      <w:r>
        <w:rPr>
          <w:rFonts w:hint="eastAsia"/>
          <w:sz w:val="18"/>
          <w:szCs w:val="18"/>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18"/>
          <w:szCs w:val="18"/>
        </w:rPr>
        <w:t>代入</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 xml:space="preserve">c </w:t>
      </w:r>
      <w:r>
        <w:rPr>
          <w:rFonts w:hint="eastAsia"/>
          <w:sz w:val="18"/>
          <w:szCs w:val="18"/>
        </w:rPr>
        <w:t>都是单位向量，且</w:t>
      </w:r>
      <w:r>
        <w:rPr>
          <w:rFonts w:hint="eastAsia"/>
          <w:sz w:val="18"/>
          <w:szCs w:val="18"/>
        </w:rPr>
        <w:t xml:space="preserve"> a</w:t>
      </w:r>
      <w:r>
        <w:rPr>
          <w:rFonts w:hint="eastAsia"/>
          <w:sz w:val="18"/>
          <w:szCs w:val="18"/>
        </w:rPr>
        <w:t>·</w:t>
      </w:r>
      <w:r>
        <w:rPr>
          <w:rFonts w:hint="eastAsia"/>
          <w:sz w:val="18"/>
          <w:szCs w:val="18"/>
        </w:rPr>
        <w:t xml:space="preserve">c = cos </w:t>
      </w:r>
      <w:r>
        <w:rPr>
          <w:rFonts w:hint="eastAsia"/>
          <w:sz w:val="18"/>
          <w:szCs w:val="18"/>
        </w:rPr>
        <w:t>β，</w:t>
      </w:r>
      <w:r>
        <w:rPr>
          <w:rFonts w:hint="eastAsia"/>
          <w:sz w:val="18"/>
          <w:szCs w:val="18"/>
        </w:rPr>
        <w:t>b</w:t>
      </w:r>
      <w:r>
        <w:rPr>
          <w:rFonts w:hint="eastAsia"/>
          <w:sz w:val="18"/>
          <w:szCs w:val="18"/>
        </w:rPr>
        <w:t>·</w:t>
      </w:r>
      <w:r>
        <w:rPr>
          <w:rFonts w:hint="eastAsia"/>
          <w:sz w:val="18"/>
          <w:szCs w:val="18"/>
        </w:rPr>
        <w:t xml:space="preserve">c = cos </w:t>
      </w:r>
      <w:r>
        <w:rPr>
          <w:rFonts w:hint="eastAsia"/>
          <w:sz w:val="18"/>
          <w:szCs w:val="18"/>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18"/>
          <w:szCs w:val="18"/>
        </w:rPr>
        <w:t>移项即得空间余弦定理。</w:t>
      </w:r>
    </w:p>
    <w:p w:rsidR="00FF7444" w:rsidRPr="00195CF4" w:rsidRDefault="00A87FEB" w:rsidP="00254425">
      <w:pPr>
        <w:snapToGrid w:val="0"/>
        <w:spacing w:line="410" w:lineRule="atLeast" w:before="0" w:after="0"/>
        <w:jc w:val="left"/>
      </w:pPr>
      <w:r>
        <w:rPr>
          <w:rFonts w:hint="eastAsia"/>
          <w:noProof/>
        </w:rPr>
        <w:drawing>
          <wp:inline distT="0" distB="0" distL="0" distR="0" wp14:anchorId="0DAC552E" wp14:editId="274C7F08">
            <wp:extent cx="3724348" cy="3497132"/>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280" w:lineRule="atLeast" w:before="0" w:after="0"/>
        <w:jc w:val="left"/>
        <w:rPr>
          <w:sz w:val="18"/>
          <w:szCs w:val="18"/>
        </w:rPr>
      </w:pPr>
      <w:r>
        <w:rPr>
          <w:sz w:val="18"/>
          <w:szCs w:val="18"/>
          <w:shd w:val="clear" w:color="auto" w:fill="C9C9C9"/>
        </w:rPr>
        <w:t>【常用结论】</w:t>
      </w:r>
      <w:r>
        <w:rPr>
          <w:rFonts w:hint="eastAsia"/>
          <w:sz w:val="18"/>
          <w:szCs w:val="18"/>
        </w:rPr>
        <w:t>由空间余弦定理</w:t>
      </w:r>
      <m:oMath>
        <m:r>
          <w:rPr>
            <w:color w:val="1F4E79"/>
            <w:shd w:val="clear" w:color="auto" w:fill="C9C9C9"/>
          </w:rPr>
          <m:rPr>
            <m:sty m:val="p"/>
          </m:rPr>
          <m:t>cos</m:t>
        </m:r>
        <m:r>
          <w:rPr>
            <w:color w:val="1F4E79"/>
            <w:shd w:val="clear" w:color="auto" w:fill="C9C9C9"/>
          </w:rPr>
          <m:t>C</m:t>
        </m:r>
        <m:r>
          <w:rPr>
            <w:color w:val="1F4E79"/>
            <w:shd w:val="clear" w:color="auto" w:fill="C9C9C9"/>
          </w:rPr>
          <m:t>=</m:t>
        </m:r>
        <m:f>
          <m:fPr>
            <m:ctrlPr/>
          </m:fPr>
          <m:num>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num>
          <m:den>
            <m:r>
              <w:rPr>
                <w:color w:val="1F4E79"/>
                <w:shd w:val="clear" w:color="auto" w:fill="C9C9C9"/>
              </w:rPr>
              <m:rPr>
                <m:sty m:val="p"/>
              </m:rPr>
              <m:t>sin</m:t>
            </m:r>
            <m:r>
              <w:rPr>
                <w:color w:val="1F4E79"/>
                <w:shd w:val="clear" w:color="auto" w:fill="C9C9C9"/>
              </w:rPr>
              <m:t>α</m:t>
            </m:r>
            <m:r>
              <w:rPr>
                <w:color w:val="1F4E79"/>
                <w:shd w:val="clear" w:color="auto" w:fill="C9C9C9"/>
              </w:rPr>
              <m:t>·</m:t>
            </m:r>
            <m:r>
              <w:rPr>
                <w:color w:val="1F4E79"/>
                <w:shd w:val="clear" w:color="auto" w:fill="C9C9C9"/>
              </w:rPr>
              <m:rPr>
                <m:sty m:val="p"/>
              </m:rPr>
              <m:t>sin</m:t>
            </m:r>
            <m:r>
              <w:rPr>
                <w:color w:val="1F4E79"/>
                <w:shd w:val="clear" w:color="auto" w:fill="C9C9C9"/>
              </w:rPr>
              <m:t>β</m:t>
            </m:r>
          </m:den>
        </m:f>
      </m:oMath>
      <w:r>
        <w:rPr>
          <w:rFonts w:hint="eastAsia"/>
          <w:sz w:val="18"/>
          <w:szCs w:val="18"/>
        </w:rPr>
        <w:t>，</w:t>
      </w:r>
      <w:r>
        <w:rPr>
          <w:sz w:val="18"/>
          <w:szCs w:val="18"/>
        </w:rPr>
        <w:t>当</w:t>
      </w:r>
      <w:r>
        <w:rPr>
          <w:sz w:val="18"/>
          <w:szCs w:val="18"/>
        </w:rPr>
        <w:t xml:space="preserve"> C = 90° </w:t>
      </w:r>
      <w:r>
        <w:rPr>
          <w:sz w:val="18"/>
          <w:szCs w:val="18"/>
        </w:rPr>
        <w:t>时，</w:t>
      </w:r>
      <m:oMath>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oMath>
      <w:r>
        <w:rPr>
          <w:sz w:val="18"/>
          <w:szCs w:val="18"/>
        </w:rPr>
        <w:t>（即棱</w:t>
      </w:r>
      <w:r>
        <w:rPr>
          <w:sz w:val="18"/>
          <w:szCs w:val="18"/>
        </w:rPr>
        <w:t xml:space="preserve"> OC </w:t>
      </w:r>
      <w:r>
        <w:rPr>
          <w:sz w:val="18"/>
          <w:szCs w:val="18"/>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37．</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等价地，也可写成</w:t>
      </w:r>
      <m:oMath>
        <m:f>
          <m:fPr>
            <m:ctrlPr/>
          </m:fPr>
          <m:num>
            <m:r>
              <w:rPr>
                <w:color w:val="1F4E79"/>
                <w:shd w:val="clear" w:color="auto" w:fill="C9C9C9"/>
              </w:rPr>
              <m:rPr>
                <m:sty m:val="p"/>
              </m:rPr>
              <m:t>sin</m:t>
            </m:r>
            <m:r>
              <w:rPr>
                <w:color w:val="1F4E79"/>
                <w:shd w:val="clear" w:color="auto" w:fill="C9C9C9"/>
              </w:rPr>
              <m:t>α</m:t>
            </m:r>
          </m:num>
          <m:den>
            <m:r>
              <w:rPr>
                <w:color w:val="1F4E79"/>
                <w:shd w:val="clear" w:color="auto" w:fill="C9C9C9"/>
              </w:rPr>
              <m:rPr>
                <m:sty m:val="p"/>
              </m:rPr>
              <m:t>sin</m:t>
            </m:r>
            <m:r>
              <w:rPr>
                <w:color w:val="1F4E79"/>
                <w:shd w:val="clear" w:color="auto" w:fill="C9C9C9"/>
              </w:rPr>
              <m:t>A</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β</m:t>
            </m:r>
          </m:num>
          <m:den>
            <m:r>
              <w:rPr>
                <w:color w:val="1F4E79"/>
                <w:shd w:val="clear" w:color="auto" w:fill="C9C9C9"/>
              </w:rPr>
              <m:rPr>
                <m:sty m:val="p"/>
              </m:rPr>
              <m:t>sin</m:t>
            </m:r>
            <m:r>
              <w:rPr>
                <w:color w:val="1F4E79"/>
                <w:shd w:val="clear" w:color="auto" w:fill="C9C9C9"/>
              </w:rPr>
              <m:t>B</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γ</m:t>
            </m:r>
          </m:num>
          <m:den>
            <m:r>
              <w:rPr>
                <w:color w:val="1F4E79"/>
                <w:shd w:val="clear" w:color="auto" w:fill="C9C9C9"/>
              </w:rPr>
              <m:rPr>
                <m:sty m:val="p"/>
              </m:rPr>
              <m:t>sin</m:t>
            </m:r>
            <m:r>
              <w:rPr>
                <w:color w:val="1F4E79"/>
                <w:shd w:val="clear" w:color="auto" w:fill="C9C9C9"/>
              </w:rPr>
              <m:t>C</m:t>
            </m:r>
          </m:den>
        </m:f>
      </m:oMath>
    </w:p>
    <w:p w:rsidR="00FF7444" w:rsidRDefault="00A87FEB" w:rsidP="00254425">
      <w:pPr>
        <w:snapToGrid w:val="0"/>
        <w:spacing w:line="280" w:lineRule="atLeast" w:before="0" w:after="0"/>
        <w:jc w:val="left"/>
        <w:rPr>
          <w:sz w:val="18"/>
          <w:szCs w:val="18"/>
        </w:rPr>
      </w:pPr>
      <w:r>
        <w:rPr>
          <w:sz w:val="18"/>
          <w:szCs w:val="18"/>
          <w:shd w:val="clear" w:color="auto" w:fill="C9C9C9"/>
        </w:rPr>
        <w:t>【证明】</w:t>
      </w:r>
      <w:r>
        <w:rPr>
          <w:rFonts w:hint="eastAsia"/>
          <w:sz w:val="18"/>
          <w:szCs w:val="18"/>
        </w:rPr>
        <w:t>（二次投影法）</w:t>
      </w:r>
      <w:r>
        <w:rPr>
          <w:sz w:val="18"/>
          <w:szCs w:val="18"/>
        </w:rPr>
        <w:t>设</w:t>
      </w:r>
      <w:r>
        <w:rPr>
          <w:sz w:val="18"/>
          <w:szCs w:val="18"/>
        </w:rPr>
        <w:t xml:space="preserve"> OA = a</w:t>
      </w:r>
      <w:r>
        <w:rPr>
          <w:sz w:val="18"/>
          <w:szCs w:val="18"/>
        </w:rPr>
        <w:t>，</w:t>
      </w:r>
      <w:r>
        <w:rPr>
          <w:sz w:val="18"/>
          <w:szCs w:val="18"/>
        </w:rPr>
        <w:t>OB = b</w:t>
      </w:r>
      <w:r>
        <w:rPr>
          <w:sz w:val="18"/>
          <w:szCs w:val="18"/>
        </w:rPr>
        <w:t>，</w:t>
      </w:r>
      <w:r>
        <w:rPr>
          <w:sz w:val="18"/>
          <w:szCs w:val="18"/>
        </w:rPr>
        <w:t>OC = c</w:t>
      </w:r>
      <w:r>
        <w:rPr>
          <w:sz w:val="18"/>
          <w:szCs w:val="18"/>
        </w:rPr>
        <w:t>，三棱锥</w:t>
      </w:r>
      <w:r>
        <w:rPr>
          <w:sz w:val="18"/>
          <w:szCs w:val="18"/>
        </w:rPr>
        <w:t xml:space="preserve"> O-ABC </w:t>
      </w:r>
      <w:r>
        <w:rPr>
          <w:sz w:val="18"/>
          <w:szCs w:val="18"/>
        </w:rPr>
        <w:t>的体积为</w:t>
      </w:r>
      <w:r>
        <w:rPr>
          <w:sz w:val="18"/>
          <w:szCs w:val="18"/>
        </w:rPr>
        <w:t xml:space="preserve"> V</w:t>
      </w:r>
      <w:r>
        <w:rPr>
          <w:sz w:val="18"/>
          <w:szCs w:val="18"/>
        </w:rPr>
        <w:t>。先以</w:t>
      </w:r>
      <w:r>
        <w:rPr>
          <w:sz w:val="18"/>
          <w:szCs w:val="18"/>
        </w:rPr>
        <w:t xml:space="preserve"> △OAB </w:t>
      </w:r>
      <w:r>
        <w:rPr>
          <w:sz w:val="18"/>
          <w:szCs w:val="18"/>
        </w:rPr>
        <w:t>为底面，则</w:t>
      </w:r>
      <w:r>
        <w:rPr>
          <w:sz w:val="18"/>
          <w:szCs w:val="18"/>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18"/>
          <w:szCs w:val="18"/>
        </w:rPr>
        <w:t>。记点</w:t>
      </w:r>
      <w:r>
        <w:rPr>
          <w:sz w:val="18"/>
          <w:szCs w:val="18"/>
        </w:rPr>
        <w:t xml:space="preserve"> C </w:t>
      </w:r>
      <w:r>
        <w:rPr>
          <w:sz w:val="18"/>
          <w:szCs w:val="18"/>
        </w:rPr>
        <w:t>到平面</w:t>
      </w:r>
      <w:r>
        <w:rPr>
          <w:sz w:val="18"/>
          <w:szCs w:val="18"/>
        </w:rPr>
        <w:t xml:space="preserve"> OAB </w:t>
      </w:r>
      <w:r>
        <w:rPr>
          <w:sz w:val="18"/>
          <w:szCs w:val="18"/>
        </w:rPr>
        <w:t>的距离为</w:t>
      </w:r>
      <w:r>
        <w:rPr>
          <w:sz w:val="18"/>
          <w:szCs w:val="18"/>
        </w:rPr>
        <w:t xml:space="preserve"> h</w:t>
      </w:r>
      <w:r>
        <w:rPr>
          <w:sz w:val="18"/>
          <w:szCs w:val="18"/>
        </w:rPr>
        <w:t>。把线段</w:t>
      </w:r>
      <w:r>
        <w:rPr>
          <w:sz w:val="18"/>
          <w:szCs w:val="18"/>
        </w:rPr>
        <w:t xml:space="preserve"> OC </w:t>
      </w:r>
      <w:r>
        <w:rPr>
          <w:sz w:val="18"/>
          <w:szCs w:val="18"/>
        </w:rPr>
        <w:t>在垂直于</w:t>
      </w:r>
      <w:r>
        <w:rPr>
          <w:sz w:val="18"/>
          <w:szCs w:val="18"/>
        </w:rPr>
        <w:t xml:space="preserve"> OA </w:t>
      </w:r>
      <w:r>
        <w:rPr>
          <w:sz w:val="18"/>
          <w:szCs w:val="18"/>
        </w:rPr>
        <w:t>的方向上作分解，则</w:t>
      </w:r>
      <w:r>
        <w:rPr>
          <w:sz w:val="18"/>
          <w:szCs w:val="18"/>
        </w:rPr>
        <w:t xml:space="preserve"> OC </w:t>
      </w:r>
      <w:r>
        <w:rPr>
          <w:sz w:val="18"/>
          <w:szCs w:val="18"/>
        </w:rPr>
        <w:t>在</w:t>
      </w:r>
      <w:r>
        <w:rPr>
          <w:sz w:val="18"/>
          <w:szCs w:val="18"/>
        </w:rPr>
        <w:t>“</w:t>
      </w:r>
      <w:r>
        <w:rPr>
          <w:sz w:val="18"/>
          <w:szCs w:val="18"/>
        </w:rPr>
        <w:t>垂直</w:t>
      </w:r>
      <w:r>
        <w:rPr>
          <w:sz w:val="18"/>
          <w:szCs w:val="18"/>
        </w:rPr>
        <w:t xml:space="preserve"> OA </w:t>
      </w:r>
      <w:r>
        <w:rPr>
          <w:sz w:val="18"/>
          <w:szCs w:val="18"/>
        </w:rPr>
        <w:t>的截面</w:t>
      </w:r>
      <w:r>
        <w:rPr>
          <w:sz w:val="18"/>
          <w:szCs w:val="18"/>
        </w:rPr>
        <w:t>”</w:t>
      </w:r>
      <w:r>
        <w:rPr>
          <w:sz w:val="18"/>
          <w:szCs w:val="18"/>
        </w:rPr>
        <w:t>内的投影长为</w:t>
      </w:r>
      <w:r>
        <w:rPr>
          <w:sz w:val="18"/>
          <w:szCs w:val="18"/>
        </w:rPr>
        <w:t xml:space="preserve"> </w:t>
      </w:r>
      <m:oMath>
        <m:r>
          <w:rPr>
            <w:rFonts w:hint="eastAsia"/>
          </w:rPr>
          <m:t>c</m:t>
        </m:r>
        <m:func>
          <m:funcPr>
            <m:ctrlPr/>
          </m:funcPr>
          <m:fName>
            <m:r>
              <m:rPr>
                <m:sty m:val="p"/>
              </m:rPr>
              <m:t>sin</m:t>
            </m:r>
            <m:ctrlPr>
              <w:rPr>
                <w:i/>
              </w:rPr>
            </m:ctrlPr>
          </m:fName>
          <m:e>
            <m:r>
              <w:rPr>
                <w:rFonts w:hint="eastAsia"/>
              </w:rPr>
              <m:t>β</m:t>
            </m:r>
          </m:e>
        </m:func>
      </m:oMath>
      <w:r>
        <w:rPr>
          <w:sz w:val="18"/>
          <w:szCs w:val="18"/>
        </w:rPr>
        <w:t>；而在这个截面内，平面</w:t>
      </w:r>
      <w:r>
        <w:rPr>
          <w:sz w:val="18"/>
          <w:szCs w:val="18"/>
        </w:rPr>
        <w:t xml:space="preserve"> OAB </w:t>
      </w:r>
      <w:r>
        <w:rPr>
          <w:sz w:val="18"/>
          <w:szCs w:val="18"/>
        </w:rPr>
        <w:t>与平面</w:t>
      </w:r>
      <w:r>
        <w:rPr>
          <w:sz w:val="18"/>
          <w:szCs w:val="18"/>
        </w:rPr>
        <w:t xml:space="preserve"> OAC </w:t>
      </w:r>
      <w:r>
        <w:rPr>
          <w:sz w:val="18"/>
          <w:szCs w:val="18"/>
        </w:rPr>
        <w:t>的夹角</w:t>
      </w:r>
      <w:r>
        <w:rPr>
          <w:sz w:val="18"/>
          <w:szCs w:val="18"/>
        </w:rPr>
        <w:t>正是棱</w:t>
      </w:r>
      <w:r>
        <w:rPr>
          <w:sz w:val="18"/>
          <w:szCs w:val="18"/>
        </w:rPr>
        <w:t xml:space="preserve"> OA </w:t>
      </w:r>
      <w:r>
        <w:rPr>
          <w:sz w:val="18"/>
          <w:szCs w:val="18"/>
        </w:rPr>
        <w:t>处的二面角</w:t>
      </w:r>
      <w:r>
        <w:rPr>
          <w:sz w:val="18"/>
          <w:szCs w:val="18"/>
        </w:rPr>
        <w:t xml:space="preserve"> A</w:t>
      </w:r>
      <w:r>
        <w:rPr>
          <w:sz w:val="18"/>
          <w:szCs w:val="18"/>
        </w:rPr>
        <w:t>，所以该投影再向平面</w:t>
      </w:r>
      <w:r>
        <w:rPr>
          <w:sz w:val="18"/>
          <w:szCs w:val="18"/>
        </w:rPr>
        <w:t xml:space="preserve"> OAB </w:t>
      </w:r>
      <w:r>
        <w:rPr>
          <w:sz w:val="18"/>
          <w:szCs w:val="18"/>
        </w:rPr>
        <w:t>的法向方向投影，便得</w:t>
      </w:r>
      <w:r>
        <w:rPr>
          <w:sz w:val="18"/>
          <w:szCs w:val="18"/>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18"/>
          <w:szCs w:val="18"/>
        </w:rPr>
        <w:t>。从而</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18"/>
          <w:szCs w:val="18"/>
        </w:rPr>
        <w:t>。同理，若分别以</w:t>
      </w:r>
      <w:r>
        <w:rPr>
          <w:sz w:val="18"/>
          <w:szCs w:val="18"/>
        </w:rPr>
        <w:t xml:space="preserve"> △OBC</w:t>
      </w:r>
      <w:r>
        <w:rPr>
          <w:sz w:val="18"/>
          <w:szCs w:val="18"/>
        </w:rPr>
        <w:t>、</w:t>
      </w:r>
      <w:r>
        <w:rPr>
          <w:sz w:val="18"/>
          <w:szCs w:val="18"/>
        </w:rPr>
        <w:t xml:space="preserve">△OCA </w:t>
      </w:r>
      <w:r>
        <w:rPr>
          <w:sz w:val="18"/>
          <w:szCs w:val="18"/>
        </w:rPr>
        <w:t>为底面，可得</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18"/>
          <w:szCs w:val="18"/>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。由于它们表示的是同一个三棱锥的体积，故</w:t>
      </w:r>
      <w:r>
        <w:rPr>
          <w:sz w:val="18"/>
          <w:szCs w:val="18"/>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。再同时除以</w:t>
      </w:r>
      <w:r>
        <w:rPr>
          <w:sz w:val="18"/>
          <w:szCs w:val="18"/>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18"/>
          <w:szCs w:val="18"/>
        </w:rPr>
        <w:t>，便得到</w:t>
      </w:r>
      <w:r>
        <w:rPr>
          <w:sz w:val="18"/>
          <w:szCs w:val="18"/>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18"/>
          <w:szCs w:val="18"/>
        </w:rPr>
        <w:t>。证毕。</w:t>
      </w:r>
    </w:p>
    <w:p w:rsidR="005B0915" w:rsidRDefault="00A87FEB" w:rsidP="00254425">
      <w:pPr>
        <w:snapToGrid w:val="0"/>
        <w:spacing w:line="410" w:lineRule="atLeast" w:before="0" w:after="0"/>
        <w:jc w:val="left"/>
      </w:pPr>
      <w:r>
        <w:rPr>
          <w:noProof/>
        </w:rPr>
        <w:drawing>
          <wp:inline distT="0" distB="0" distL="0" distR="0" wp14:anchorId="3CB22E06" wp14:editId="1A9C6709">
            <wp:extent cx="2264533" cy="401506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2264533" cy="4015060">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，当</w:t>
      </w:r>
      <w:r>
        <w:rPr>
          <w:sz w:val="24"/>
          <w:szCs w:val="24"/>
        </w:rPr>
        <w:t xml:space="preserve"> C = 90° </w:t>
      </w:r>
      <w:r>
        <w:rPr>
          <w:sz w:val="24"/>
          <w:szCs w:val="24"/>
        </w:rPr>
        <w:t>时，</w:t>
      </w:r>
      <m:oMath>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f>
          <m:fPr>
            <m:ctrlPr/>
          </m:fPr>
          <m:num>
            <m:r>
              <w:rPr>
                <w:color w:val="1F4E79"/>
                <w:shd w:val="clear" w:color="auto" w:fill="C9C9C9"/>
              </w:rPr>
              <m:t>sinβ</m:t>
            </m:r>
          </m:num>
          <m:den>
            <m:r>
              <w:rPr>
                <w:color w:val="1F4E79"/>
                <w:shd w:val="clear" w:color="auto" w:fill="C9C9C9"/>
              </w:rPr>
              <m:t>sinγ</m:t>
            </m:r>
          </m:den>
        </m:f>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num>
          <m:den>
            <m:r>
              <w:rPr>
                <w:color w:val="1F4E79"/>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color w:val="1F4E79"/>
            <w:shd w:val="clear" w:color="auto" w:fill="C9C9C9"/>
          </w:rPr>
          <m:t>sinα</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r>
          <w:rPr>
            <w:color w:val="1F4E79"/>
            <w:shd w:val="clear" w:color="auto" w:fill="C9C9C9"/>
          </w:rPr>
          <m:t>sinβ</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r>
              <w:rPr>
                <w:color w:val="1F4E79"/>
                <w:shd w:val="clear" w:color="auto" w:fill="C9C9C9"/>
              </w:rPr>
              <m:t>·</m:t>
            </m:r>
            <m:r>
              <w:rPr>
                <w:color w:val="1F4E79"/>
                <w:shd w:val="clear" w:color="auto" w:fill="C9C9C9"/>
              </w:rPr>
              <m:t>sinβ</m:t>
            </m:r>
          </m:num>
          <m:den>
            <m:r>
              <w:rPr>
                <w:color w:val="1F4E79"/>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38．</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acc>
                  <m:accPr>
                    <m:chr m:val="⃑"/>
                    <m:ctrlPr>
                      <w:rPr>
                        <w:rFonts w:ascii="Times New Roman" w:hAnsi="Times New Roman"/>
                      </w:rPr>
                    </m:ctrlPr>
                  </m:accPr>
                  <m:e>
                    <m:r>
                      <w:rPr>
                        <w:rFonts w:ascii="Times New Roman" w:hAnsi="Times New Roman" w:cs="Cambria Math"/>
                      </w:rPr>
                      <m:t>AP</m:t>
                    </m:r>
                  </m:e>
                </m:acc>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u</m:t>
                        </m:r>
                      </m:e>
                    </m:acc>
                  </m:e>
                </m:d>
              </m:e>
              <m:sup>
                <m:r>
                  <w:rPr>
                    <w:rFonts w:ascii="Times New Roman" w:hAnsi="Times New Roman" w:cs="Cambria Math"/>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color w:val="1F4E79"/>
            <w:shd w:val="clear" w:color="auto" w:fill="C9C9C9"/>
          </w:rPr>
          <m:t>P</m:t>
        </m:r>
      </m:oMath>
      <w:r>
        <w:rPr>
          <w:rFonts w:eastAsia="宋体" w:ascii="Times New Roman" w:hAnsi="Times New Roman"/>
          <w:color w:val="1F4E79"/>
          <w:sz w:val="24"/>
          <w:szCs w:val="24"/>
          <w:shd w:val="clear" w:color="auto" w:fill="C9C9C9"/>
        </w:rPr>
        <w:t xml:space="preserve">到直线</w:t>
      </w:r>
      <m:oMath>
        <m:r>
          <w:rPr>
            <w:rFonts w:ascii="Times New Roman" w:hAnsi="Times New Roman" w:cs="Cambria Math"/>
            <w:color w:val="1F4E79"/>
            <w:shd w:val="clear" w:color="auto" w:fill="C9C9C9"/>
          </w:rPr>
          <m:t>m</m:t>
        </m:r>
      </m:oMath>
      <w:r>
        <w:rPr>
          <w:rFonts w:eastAsia="宋体" w:ascii="Times New Roman" w:hAnsi="Times New Roman"/>
          <w:color w:val="1F4E79"/>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39．</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color w:val="1F4E79"/>
            <w:shd w:val="clear" w:color="auto" w:fill="C9C9C9"/>
          </w:rPr>
          <m:t>h</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3</m:t>
            </m:r>
          </m:den>
        </m:f>
        <m:r>
          <w:rPr>
            <w:rFonts w:cs="Cambria Math"/>
            <w:color w:val="1F4E79"/>
            <w:shd w:val="clear" w:color="auto" w:fill="C9C9C9"/>
          </w:rPr>
          <m:t>a</m:t>
        </m:r>
      </m:oMath>
      <w:r>
        <w:rPr>
          <w:sz w:val="24"/>
          <w:szCs w:val="24"/>
        </w:rPr>
        <w:t>，表面积</w:t>
      </w:r>
      <m:oMath>
        <m:r>
          <w:rPr>
            <w:rFonts w:cs="Cambria Math"/>
            <w:color w:val="1F4E79"/>
            <w:shd w:val="clear" w:color="auto" w:fill="C9C9C9"/>
          </w:rPr>
          <m:t>S</m:t>
        </m:r>
        <m:r>
          <w:rPr>
            <w:rFonts w:cs="Cambria Math"/>
            <w:color w:val="1F4E79"/>
            <w:shd w:val="clear" w:color="auto" w:fill="C9C9C9"/>
          </w:rPr>
          <m:t>=</m:t>
        </m:r>
        <m:rad>
          <m:radPr>
            <m:degHide m:val="1"/>
            <m:ctrlPr/>
          </m:radPr>
          <m:deg/>
          <m:e>
            <m:r>
              <w:rPr>
                <w:rFonts w:cs="Cambria Math"/>
                <w:color w:val="1F4E79"/>
                <w:shd w:val="clear" w:color="auto" w:fill="C9C9C9"/>
              </w:rPr>
              <m:t>3</m:t>
            </m:r>
          </m:e>
        </m:rad>
        <m:sSup>
          <m:sSupPr>
            <m:ctrlPr/>
          </m:sSupPr>
          <m:e>
            <m:r>
              <w:rPr>
                <w:rFonts w:cs="Cambria Math"/>
                <w:color w:val="1F4E79"/>
                <w:shd w:val="clear" w:color="auto" w:fill="C9C9C9"/>
              </w:rPr>
              <m:t>a</m:t>
            </m:r>
          </m:e>
          <m:sup>
            <m:r>
              <w:rPr>
                <w:rFonts w:cs="Cambria Math"/>
                <w:color w:val="1F4E79"/>
                <w:shd w:val="clear" w:color="auto" w:fill="C9C9C9"/>
              </w:rPr>
              <m:t>2</m:t>
            </m:r>
          </m:sup>
        </m:sSup>
      </m:oMath>
      <w:r>
        <w:rPr>
          <w:sz w:val="24"/>
          <w:szCs w:val="24"/>
        </w:rPr>
        <w:t>，体积</w:t>
      </w:r>
      <m:oMath>
        <m:r>
          <w:rPr>
            <w:rFonts w:cs="Cambria Math"/>
            <w:color w:val="1F4E79"/>
            <w:shd w:val="clear" w:color="auto" w:fill="C9C9C9"/>
          </w:rPr>
          <m:t>V</m:t>
        </m:r>
        <m:r>
          <w:rPr>
            <w:rFonts w:cs="Cambria Math"/>
            <w:color w:val="1F4E79"/>
            <w:shd w:val="clear" w:color="auto" w:fill="C9C9C9"/>
          </w:rPr>
          <m:t>=</m:t>
        </m:r>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12</m:t>
            </m:r>
          </m:den>
        </m:f>
        <m:sSup>
          <m:sSupPr>
            <m:ctrlPr/>
          </m:sSupPr>
          <m:e>
            <m:r>
              <w:rPr>
                <w:rFonts w:cs="Cambria Math"/>
                <w:color w:val="1F4E79"/>
                <w:shd w:val="clear" w:color="auto" w:fill="C9C9C9"/>
              </w:rPr>
              <m:t>a</m:t>
            </m:r>
          </m:e>
          <m:sup>
            <m:r>
              <w:rPr>
                <w:rFonts w:cs="Cambria Math"/>
                <w:color w:val="1F4E79"/>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w:rPr>
                <w:rFonts w:cs="Cambria Math"/>
                <w:color w:val="1F4E79"/>
                <w:shd w:val="clear" w:color="auto" w:fill="C9C9C9"/>
              </w:rPr>
              <m:t>1</m:t>
            </m:r>
          </m:num>
          <m:den>
            <m:r>
              <w:rPr>
                <w:rFonts w:cs="Cambria Math"/>
                <w:color w:val="1F4E79"/>
                <w:shd w:val="clear" w:color="auto" w:fill="C9C9C9"/>
              </w:rPr>
              <m:t>3</m:t>
            </m:r>
          </m:den>
        </m:f>
        <m:d>
          <m:dPr>
            <m:ctrlPr/>
          </m:dPr>
          <m:e>
            <m:r>
              <w:rPr>
                <w:rFonts w:cs="Cambria Math"/>
                <w:color w:val="1F4E79"/>
                <w:shd w:val="clear" w:color="auto" w:fill="C9C9C9"/>
              </w:rPr>
              <m:t>α</m:t>
            </m:r>
            <m:r>
              <w:rPr>
                <w:rFonts w:cs="Cambria Math"/>
                <w:color w:val="1F4E79"/>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β</m:t>
        </m:r>
        <m:r>
          <w:rPr>
            <w:rFonts w:cs="Cambria Math"/>
            <w:color w:val="1F4E79"/>
            <w:shd w:val="clear" w:color="auto" w:fill="C9C9C9"/>
          </w:rPr>
          <m:t>=</m:t>
        </m:r>
        <m:f>
          <m:fPr>
            <m:ctrlPr/>
          </m:fPr>
          <m:num>
            <m:rad>
              <m:radPr>
                <m:degHide m:val="1"/>
                <m:ctrlPr/>
              </m:radPr>
              <m:deg/>
              <m:e>
                <m:r>
                  <w:rPr>
                    <w:rFonts w:cs="Cambria Math"/>
                    <w:color w:val="1F4E79"/>
                    <w:shd w:val="clear" w:color="auto" w:fill="C9C9C9"/>
                  </w:rPr>
                  <m:t>3</m:t>
                </m:r>
              </m:e>
            </m:rad>
          </m:num>
          <m:den>
            <m:r>
              <w:rPr>
                <w:rFonts w:cs="Cambria Math"/>
                <w:color w:val="1F4E79"/>
                <w:shd w:val="clear" w:color="auto" w:fill="C9C9C9"/>
              </w:rPr>
              <m:t>3</m:t>
            </m:r>
          </m:den>
        </m:f>
        <m:d>
          <m:dPr>
            <m:ctrlPr/>
          </m:dPr>
          <m:e>
            <m:r>
              <w:rPr>
                <w:rFonts w:cs="Cambria Math"/>
                <w:color w:val="1F4E79"/>
                <w:shd w:val="clear" w:color="auto" w:fill="C9C9C9"/>
              </w:rPr>
              <m:t>β</m:t>
            </m:r>
            <m:r>
              <w:rPr>
                <w:rFonts w:cs="Cambria Math"/>
                <w:color w:val="1F4E79"/>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4</m:t>
            </m:r>
          </m:den>
        </m:f>
        <m:r>
          <w:rPr>
            <w:rFonts w:cs="Cambria Math"/>
            <w:color w:val="1F4E79"/>
            <w:shd w:val="clear" w:color="auto" w:fill="C9C9C9"/>
          </w:rPr>
          <m:t>a</m:t>
        </m:r>
      </m:oMath>
      <w:r>
        <w:rPr>
          <w:rFonts w:hint="eastAsia"/>
          <w:sz w:val="24"/>
          <w:szCs w:val="24"/>
        </w:rPr>
        <w:t>，</w:t>
      </w:r>
      <w:r>
        <w:rPr>
          <w:sz w:val="24"/>
          <w:szCs w:val="24"/>
        </w:rPr>
        <w:t>球心到底面的距离为内切球的半径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12</m:t>
            </m:r>
          </m:den>
        </m:f>
        <m:r>
          <w:rPr>
            <w:rFonts w:cs="Cambria Math"/>
            <w:color w:val="1F4E79"/>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color w:val="1F4E79"/>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2</m:t>
            </m:r>
          </m:den>
        </m:f>
        <m:r>
          <w:rPr>
            <w:rFonts w:cs="Cambria Math"/>
            <w:color w:val="1F4E79"/>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40．</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m:fPr>
          <m:num>
            <m:r>
              <w:rPr>
                <w:rFonts w:cs="Cambria Math"/>
                <w:color w:val="1F4E79"/>
                <w:shd w:val="clear" w:color="auto" w:fill="C9C9C9"/>
              </w:rPr>
              <m:t>1</m:t>
            </m:r>
          </m:num>
          <m:den>
            <m:r>
              <w:rPr>
                <w:rFonts w:cs="Cambria Math"/>
                <w:color w:val="1F4E79"/>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color w:val="1F4E79"/>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color w:val="1F4E79"/>
          <w:sz w:val="24"/>
          <w:szCs w:val="24"/>
          <w:shd w:val="clear" w:color="auto" w:fill="C9C9C9"/>
        </w:rPr>
        <w:t xml:space="preserve">墙角体</w:t>
      </w:r>
      <w:r>
        <w:rPr>
          <w:sz w:val="24"/>
          <w:szCs w:val="24"/>
        </w:rPr>
        <w:t xml:space="preserve">，此墙角体的体积为正方体体积的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color w:val="1F4E79"/>
          <w:sz w:val="24"/>
          <w:szCs w:val="24"/>
          <w:shd w:val="clear" w:color="auto" w:fill="C9C9C9"/>
        </w:rPr>
        <w:t xml:space="preserve">它们的高之比为</w:t>
      </w:r>
      <w:r>
        <w:rPr>
          <w:color w:val="1F4E79"/>
          <w:sz w:val="24"/>
          <w:szCs w:val="24"/>
          <w:shd w:val="clear" w:color="auto" w:fill="C9C9C9"/>
        </w:rPr>
        <w:t xml:space="preserve">2</w:t>
      </w:r>
      <w:r>
        <w:rPr>
          <w:color w:val="1F4E79"/>
          <w:sz w:val="24"/>
          <w:szCs w:val="24"/>
          <w:shd w:val="clear" w:color="auto" w:fill="C9C9C9"/>
        </w:rPr>
        <w:t xml:space="preserve">：</w:t>
      </w:r>
      <w:r>
        <w:rPr>
          <w:color w:val="1F4E79"/>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color w:val="1F4E79"/>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color w:val="1F4E79"/>
            <w:shd w:val="clear" w:color="auto" w:fill="C9C9C9"/>
          </w:rPr>
          <m:t>R</m:t>
        </m:r>
      </m:oMath>
      <w:r>
        <w:rPr>
          <w:sz w:val="24"/>
          <w:szCs w:val="24"/>
        </w:rPr>
        <w:t>、</w:t>
      </w:r>
      <m:oMath>
        <m:r>
          <w:rPr>
            <w:rFonts w:ascii="Cambria Math" w:hAnsi="Cambria Math"/>
            <w:color w:val="1F4E79"/>
            <w:shd w:val="clear" w:color="auto" w:fill="C9C9C9"/>
          </w:rPr>
          <m:t>d</m:t>
        </m:r>
      </m:oMath>
      <w:r>
        <w:rPr>
          <w:sz w:val="24"/>
          <w:szCs w:val="24"/>
        </w:rPr>
        <w:t>、</w:t>
      </w:r>
      <m:oMath>
        <m:r>
          <w:rPr>
            <w:rFonts w:ascii="Cambria Math" w:hAnsi="Cambria Math"/>
            <w:color w:val="1F4E79"/>
            <w:shd w:val="clear" w:color="auto" w:fill="C9C9C9"/>
          </w:rPr>
          <m:t>r</m:t>
        </m:r>
      </m:oMath>
      <w:r>
        <w:rPr>
          <w:sz w:val="24"/>
          <w:szCs w:val="24"/>
        </w:rPr>
        <w:t>，则</w:t>
      </w:r>
      <m:oMath>
        <m:r>
          <w:rPr>
            <w:rFonts w:ascii="Cambria Math" w:hAnsi="Cambria Math" w:hint="eastAsia"/>
            <w:color w:val="1F4E79"/>
            <w:shd w:val="clear" w:color="auto" w:fill="C9C9C9"/>
          </w:rPr>
          <m:t>r=</m:t>
        </m:r>
        <m:rad>
          <m:radPr>
            <m:degHide m:val="1"/>
            <m:ctrlPr>
              <w:rPr>
                <w:rFonts w:ascii="Cambria Math" w:hAnsi="Cambria Math"/>
                <w:i/>
                <w:color w:val="1F4E79"/>
                <w:shd w:val="clear" w:color="auto" w:fill="C9C9C9"/>
              </w:rPr>
            </m:ctrlPr>
          </m:radPr>
          <m:deg/>
          <m:e>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R</m:t>
                </m:r>
              </m:e>
              <m:sup>
                <m:r>
                  <w:rPr>
                    <w:rFonts w:ascii="Cambria Math" w:hAnsi="Cambria Math" w:hint="eastAsia"/>
                    <w:color w:val="1F4E79"/>
                    <w:shd w:val="clear" w:color="auto" w:fill="C9C9C9"/>
                  </w:rPr>
                  <m:t>2</m:t>
                </m:r>
              </m:sup>
            </m:sSup>
            <m:r>
              <w:rPr>
                <w:rFonts w:ascii="微软雅黑" w:eastAsia="微软雅黑" w:hAnsi="微软雅黑" w:cs="微软雅黑" w:hint="eastAsia"/>
                <w:color w:val="1F4E79"/>
                <w:shd w:val="clear" w:color="auto" w:fill="C9C9C9"/>
              </w:rPr>
              <m:t>-</m:t>
            </m:r>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d</m:t>
                </m:r>
                <m:ctrlPr>
                  <w:rPr>
                    <w:rFonts w:ascii="Cambria Math" w:eastAsia="微软雅黑" w:hAnsi="Cambria Math" w:cs="微软雅黑"/>
                    <w:i/>
                    <w:color w:val="1F4E79"/>
                    <w:shd w:val="clear" w:color="auto" w:fill="C9C9C9"/>
                  </w:rPr>
                </m:ctrlPr>
              </m:e>
              <m:sup>
                <m:r>
                  <w:rPr>
                    <w:rFonts w:ascii="Cambria Math" w:hAnsi="Cambria Math" w:hint="eastAsia"/>
                    <w:color w:val="1F4E79"/>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42．</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color w:val="1F4E79"/>
          <w:sz w:val="24"/>
          <w:szCs w:val="24"/>
          <w:shd w:val="clear" w:color="auto" w:fill="C9C9C9"/>
        </w:rPr>
        <w:t xml:space="preserve">内切球</w:t>
      </w:r>
      <w:r>
        <w:rPr>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a</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c</m:t>
                    </m:r>
                  </m:e>
                  <m:sup>
                    <m:r>
                      <w:rPr>
                        <w:rFonts w:cs="Cambria Math"/>
                        <w:color w:val="1F4E79"/>
                        <w:shd w:val="clear" w:color="auto" w:fill="C9C9C9"/>
                      </w:rPr>
                      <m:t>2</m:t>
                    </m:r>
                  </m:sup>
                </m:sSup>
              </m:e>
            </m:rad>
          </m:num>
          <m:den>
            <m:r>
              <w:rPr>
                <w:rFonts w:cs="Cambria Math"/>
                <w:color w:val="1F4E79"/>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44．</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color w:val="1F4E79"/>
            <w:shd w:val="clear" w:color="auto" w:fill="C9C9C9"/>
          </w:rPr>
          <m:t>h</m:t>
        </m:r>
      </m:oMath>
      <w:r>
        <w:rPr>
          <w:sz w:val="24"/>
          <w:szCs w:val="24"/>
        </w:rPr>
        <w:t>，底面外接圆半径为</w:t>
      </w:r>
      <m:oMath>
        <m:r>
          <w:rPr>
            <w:rFonts w:cs="Cambria Math"/>
            <w:color w:val="1F4E79"/>
            <w:shd w:val="clear" w:color="auto" w:fill="C9C9C9"/>
          </w:rPr>
          <m:t>r</m:t>
        </m:r>
      </m:oMath>
      <w:r>
        <w:rPr>
          <w:sz w:val="24"/>
          <w:szCs w:val="24"/>
        </w:rPr>
        <w:t>，则该三棱柱的外接球半径为</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d>
                  <m:dPr>
                    <m:ctrlPr>
                      <w:rPr>
                        <w:rFonts w:ascii="Cambria Math" w:hAnsi="Cambria Math"/>
                        <w:color w:val="1F4E79"/>
                        <w:shd w:val="clear" w:color="auto" w:fill="C9C9C9"/>
                      </w:rPr>
                    </m:ctrlPr>
                  </m:dPr>
                  <m:e>
                    <m:f>
                      <m:fPr>
                        <m:ctrlPr>
                          <w:rPr>
                            <w:rFonts w:ascii="Cambria Math" w:hAnsi="Cambria Math"/>
                            <w:color w:val="1F4E79"/>
                            <w:shd w:val="clear" w:color="auto" w:fill="C9C9C9"/>
                          </w:rPr>
                        </m:ctrlPr>
                      </m:fPr>
                      <m:num>
                        <m:r>
                          <w:rPr>
                            <w:rFonts w:cs="Cambria Math"/>
                            <w:color w:val="1F4E79"/>
                            <w:shd w:val="clear" w:color="auto" w:fill="C9C9C9"/>
                          </w:rPr>
                          <m:t>h</m:t>
                        </m:r>
                      </m:num>
                      <m:den>
                        <m:r>
                          <w:rPr>
                            <w:rFonts w:cs="Cambria Math"/>
                            <w:color w:val="1F4E79"/>
                            <w:shd w:val="clear" w:color="auto" w:fill="C9C9C9"/>
                          </w:rPr>
                          <m:t>2</m:t>
                        </m:r>
                      </m:den>
                    </m:f>
                  </m:e>
                </m:d>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45．</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color w:val="1F4E79"/>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color w:val="1F4E79"/>
            <w:shd w:val="clear" w:color="auto" w:fill="C9C9C9"/>
          </w:rPr>
          <m:t>h</m:t>
        </m:r>
      </m:oMath>
      <w:r>
        <w:rPr>
          <w:sz w:val="24"/>
          <w:szCs w:val="24"/>
        </w:rPr>
        <w:t>，内切球半径</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r</m:t>
            </m:r>
            <m:r>
              <w:rPr>
                <w:rFonts w:cs="Cambria Math"/>
                <w:color w:val="1F4E79"/>
                <w:shd w:val="clear" w:color="auto" w:fill="C9C9C9"/>
              </w:rPr>
              <m:t>⋅h</m:t>
            </m:r>
          </m:num>
          <m:den>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h</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r>
              <w:rPr>
                <w:rFonts w:cs="Cambria Math"/>
                <w:color w:val="1F4E79"/>
                <w:shd w:val="clear" w:color="auto" w:fill="C9C9C9"/>
              </w:rPr>
              <m:t>+</m:t>
            </m:r>
            <m:r>
              <w:rPr>
                <w:rFonts w:cs="Cambria Math"/>
                <w:color w:val="1F4E79"/>
                <w:shd w:val="clear" w:color="auto" w:fill="C9C9C9"/>
              </w:rPr>
              <m:t>r</m:t>
            </m:r>
          </m:den>
        </m:f>
      </m:oMath>
      <w:r>
        <w:rPr>
          <w:sz w:val="24"/>
          <w:szCs w:val="24"/>
        </w:rPr>
        <w:t>或</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2</m:t>
            </m:r>
            <m:r>
              <w:rPr>
                <w:rFonts w:cs="Cambria Math"/>
                <w:color w:val="1F4E79"/>
                <w:shd w:val="clear" w:color="auto" w:fill="C9C9C9"/>
              </w:rPr>
              <m:t>S</m:t>
            </m:r>
          </m:num>
          <m:den>
            <m:r>
              <w:rPr>
                <w:rFonts w:cs="Cambria Math"/>
                <w:color w:val="1F4E79"/>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46．</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为直角，即平面</w:t>
      </w:r>
      <m:oMath>
        <m:r>
          <w:rPr>
            <w:rFonts w:cs="Cambria Math"/>
            <w:color w:val="1F4E79"/>
            <w:shd w:val="clear" w:color="auto" w:fill="C9C9C9"/>
          </w:rPr>
          <m:t>ABC</m:t>
        </m:r>
        <m:r>
          <w:rPr>
            <w:rFonts w:cs="Cambria Math"/>
            <w:color w:val="1F4E79"/>
            <w:shd w:val="clear" w:color="auto" w:fill="C9C9C9"/>
          </w:rPr>
          <m:t>⊥</m:t>
        </m:r>
      </m:oMath>
      <w:r>
        <w:rPr>
          <w:sz w:val="24"/>
          <w:szCs w:val="24"/>
        </w:rPr>
        <w:t>平面</w:t>
      </w:r>
      <m:oMath>
        <m:r>
          <w:rPr>
            <w:rFonts w:cs="Cambria Math"/>
            <w:color w:val="1F4E79"/>
            <w:shd w:val="clear" w:color="auto" w:fill="C9C9C9"/>
          </w:rPr>
          <m:t>BCD</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d>
              <m:dPr>
                <m:ctrlPr>
                  <w:rPr>
                    <w:rFonts w:ascii="Cambria Math" w:hAnsi="Cambria Math"/>
                    <w:color w:val="1F4E79"/>
                    <w:shd w:val="clear" w:color="auto" w:fill="C9C9C9"/>
                  </w:rPr>
                </m:ctrlPr>
              </m:dPr>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sSup>
              <m:sSupPr>
                <m:ctrlPr>
                  <w:rPr>
                    <w:rFonts w:ascii="Cambria Math" w:hAnsi="Cambria Math"/>
                    <w:color w:val="1F4E79"/>
                    <w:shd w:val="clear" w:color="auto" w:fill="C9C9C9"/>
                  </w:rPr>
                </m:ctrlPr>
              </m:sSupPr>
              <m:e>
                <m:r>
                  <m:rPr>
                    <m:nor/>
                  </m:rPr>
                  <w:rPr>
                    <w:rFonts w:cs="Cambria Math"/>
                    <w:color w:val="1F4E79"/>
                    <w:shd w:val="clear" w:color="auto" w:fill="C9C9C9"/>
                  </w:rPr>
                  <m:t>tan</m:t>
                </m:r>
              </m:e>
              <m:sup>
                <m:r>
                  <w:rPr>
                    <w:rFonts w:cs="Cambria Math"/>
                    <w:color w:val="1F4E79"/>
                    <w:shd w:val="clear" w:color="auto" w:fill="C9C9C9"/>
                  </w:rPr>
                  <m:t>2</m:t>
                </m:r>
              </m:sup>
            </m:sSup>
            <m:f>
              <m:fPr>
                <m:ctrlPr>
                  <w:rPr>
                    <w:rFonts w:ascii="Cambria Math" w:hAnsi="Cambria Math"/>
                    <w:color w:val="1F4E79"/>
                    <w:shd w:val="clear" w:color="auto" w:fill="C9C9C9"/>
                  </w:rPr>
                </m:ctrlPr>
              </m:fPr>
              <m:num>
                <m:r>
                  <w:rPr>
                    <w:rFonts w:cs="Cambria Math"/>
                    <w:color w:val="1F4E79"/>
                    <w:shd w:val="clear" w:color="auto" w:fill="C9C9C9"/>
                  </w:rPr>
                  <m:t>θ</m:t>
                </m:r>
              </m:num>
              <m:den>
                <m:r>
                  <w:rPr>
                    <w:rFonts w:cs="Cambria Math"/>
                    <w:color w:val="1F4E79"/>
                    <w:shd w:val="clear" w:color="auto" w:fill="C9C9C9"/>
                  </w:rPr>
                  <m:t>2</m:t>
                </m:r>
              </m:den>
            </m:f>
          </m:e>
        </m:rad>
      </m:oMath>
      <w:r>
        <w:rPr>
          <w:sz w:val="24"/>
          <w:szCs w:val="24"/>
        </w:rPr>
        <w:t>（当两个三角形外接圆半径相等时，</w:t>
      </w:r>
      <m:oMath>
        <m:r>
          <w:rPr>
            <w:rFonts w:cs="Cambria Math"/>
            <w:color w:val="1F4E79"/>
            <w:shd w:val="clear" w:color="auto" w:fill="C9C9C9"/>
          </w:rPr>
          <m:t>r</m:t>
        </m:r>
      </m:oMath>
      <w:r>
        <w:rPr>
          <w:sz w:val="24"/>
          <w:szCs w:val="24"/>
        </w:rPr>
        <w:t>为三角形外接圆半径，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f>
              <m:fPr>
                <m:ctrlPr>
                  <w:rPr>
                    <w:rFonts w:ascii="Cambria Math" w:hAnsi="Cambria Math"/>
                    <w:color w:val="1F4E79"/>
                    <w:shd w:val="clear" w:color="auto" w:fill="C9C9C9"/>
                  </w:rPr>
                </m:ctrlPr>
              </m:fPr>
              <m:num>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d>
                  <m:dPr>
                    <m:ctrlPr>
                      <w:rPr>
                        <w:rFonts w:ascii="Cambria Math" w:hAnsi="Cambria Math"/>
                        <w:color w:val="1F4E79"/>
                        <w:shd w:val="clear" w:color="auto" w:fill="C9C9C9"/>
                      </w:rPr>
                    </m:ctrlPr>
                  </m:dPr>
                  <m:e>
                    <m:r>
                      <w:rPr>
                        <w:rFonts w:cs="Cambria Math"/>
                        <w:color w:val="1F4E79"/>
                        <w:shd w:val="clear" w:color="auto" w:fill="C9C9C9"/>
                      </w:rPr>
                      <m:t>1+</m:t>
                    </m:r>
                    <m:sSup>
                      <m:sSupPr>
                        <m:ctrlPr>
                          <w:rPr>
                            <w:rFonts w:ascii="Cambria Math" w:hAnsi="Cambria Math"/>
                            <w:color w:val="1F4E79"/>
                            <w:shd w:val="clear" w:color="auto" w:fill="C9C9C9"/>
                          </w:rPr>
                        </m:ctrlPr>
                      </m:sSupPr>
                      <m:e>
                        <m:r>
                          <m:rPr>
                            <m:nor/>
                          </m:rPr>
                          <w:rPr>
                            <w:rFonts w:cs="Cambria Math"/>
                            <w:color w:val="1F4E79"/>
                            <w:shd w:val="clear" w:color="auto" w:fill="C9C9C9"/>
                          </w:rPr>
                          <m:t>cos</m:t>
                        </m:r>
                      </m:e>
                      <m:sup>
                        <m:r>
                          <w:rPr>
                            <w:rFonts w:cs="Cambria Math"/>
                            <w:color w:val="1F4E79"/>
                            <w:shd w:val="clear" w:color="auto" w:fill="C9C9C9"/>
                          </w:rPr>
                          <m:t>2</m:t>
                        </m:r>
                      </m:sup>
                    </m:sSup>
                    <m:r>
                      <w:rPr>
                        <w:rFonts w:cs="Cambria Math"/>
                        <w:color w:val="1F4E79"/>
                        <w:shd w:val="clear" w:color="auto" w:fill="C9C9C9"/>
                      </w:rPr>
                      <m:t>θ</m:t>
                    </m:r>
                  </m:e>
                </m:d>
                <m:r>
                  <w:rPr>
                    <w:rFonts w:cs="Cambria Math"/>
                    <w:color w:val="1F4E79"/>
                    <w:shd w:val="clear" w:color="auto" w:fill="C9C9C9"/>
                  </w:rPr>
                  <m:t>-</m:t>
                </m:r>
                <m:r>
                  <w:rPr>
                    <w:rFonts w:cs="Cambria Math"/>
                    <w:color w:val="1F4E79"/>
                    <w:shd w:val="clear" w:color="auto" w:fill="C9C9C9"/>
                  </w:rPr>
                  <m:t>2</m:t>
                </m:r>
                <m:rad>
                  <m:radPr>
                    <m:degHide m:val="1"/>
                    <m:ctrlPr>
                      <w:rPr>
                        <w:rFonts w:ascii="Cambria Math" w:hAnsi="Cambria Math"/>
                        <w:color w:val="1F4E79"/>
                        <w:shd w:val="clear" w:color="auto" w:fill="C9C9C9"/>
                      </w:rPr>
                    </m:ctrlPr>
                  </m:radPr>
                  <m:deg/>
                  <m:e>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e>
                </m:rad>
                <m:r>
                  <m:rPr>
                    <m:nor/>
                  </m:rPr>
                  <w:rPr>
                    <w:rFonts w:cs="Cambria Math"/>
                    <w:color w:val="1F4E79"/>
                    <w:shd w:val="clear" w:color="auto" w:fill="C9C9C9"/>
                  </w:rPr>
                  <m:t>cos</m:t>
                </m:r>
                <m:r>
                  <w:rPr>
                    <w:rFonts w:cs="Cambria Math"/>
                    <w:color w:val="1F4E79"/>
                    <w:shd w:val="clear" w:color="auto" w:fill="C9C9C9"/>
                  </w:rPr>
                  <m:t>θ</m:t>
                </m:r>
              </m:num>
              <m:den>
                <m:sSup>
                  <m:sSupPr>
                    <m:ctrlPr>
                      <w:rPr>
                        <w:rFonts w:ascii="Cambria Math" w:hAnsi="Cambria Math"/>
                        <w:color w:val="1F4E79"/>
                        <w:shd w:val="clear" w:color="auto" w:fill="C9C9C9"/>
                      </w:rPr>
                    </m:ctrlPr>
                  </m:sSupPr>
                  <m:e>
                    <m:r>
                      <m:rPr>
                        <m:nor/>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θ</m:t>
                </m:r>
              </m:den>
            </m:f>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47．</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oMath>
      <w:r>
        <w:rPr>
          <w:sz w:val="24"/>
          <w:szCs w:val="24"/>
        </w:rPr>
        <w:t>为</w:t>
      </w:r>
      <m:oMath>
        <m:r>
          <w:rPr>
            <w:rFonts w:cs="Cambria Math"/>
            <w:color w:val="1F4E79"/>
            <w:shd w:val="clear" w:color="auto" w:fill="C9C9C9"/>
          </w:rPr>
          <m:t>△</m:t>
        </m:r>
        <m:r>
          <w:rPr>
            <w:rFonts w:cs="Cambria Math"/>
            <w:color w:val="1F4E79"/>
            <w:shd w:val="clear" w:color="auto" w:fill="C9C9C9"/>
          </w:rPr>
          <m:t>ABC</m:t>
        </m:r>
      </m:oMath>
      <w:r>
        <w:rPr>
          <w:sz w:val="24"/>
          <w:szCs w:val="24"/>
        </w:rPr>
        <w:t>的外接圆圆心，点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oMath>
      <w:r>
        <w:rPr>
          <w:sz w:val="24"/>
          <w:szCs w:val="24"/>
        </w:rPr>
        <w:t>为</w:t>
      </w:r>
      <m:oMath>
        <m:r>
          <w:rPr>
            <w:rFonts w:cs="Cambria Math"/>
            <w:color w:val="1F4E79"/>
            <w:shd w:val="clear" w:color="auto" w:fill="C9C9C9"/>
          </w:rPr>
          <m:t>△</m:t>
        </m:r>
        <m:r>
          <w:rPr>
            <w:rFonts w:cs="Cambria Math"/>
            <w:color w:val="1F4E79"/>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2</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r>
              <m:rPr>
                <m:sty m:val="p"/>
              </m:rPr>
              <w:rPr>
                <w:rFonts w:cs="Cambria Math"/>
                <w:color w:val="1F4E79"/>
                <w:shd w:val="clear" w:color="auto" w:fill="C9C9C9"/>
              </w:rPr>
              <m:t>cos</m:t>
            </m:r>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num>
          <m:den>
            <m:sSup>
              <m:sSupPr>
                <m:ctrlPr>
                  <w:rPr>
                    <w:rFonts w:ascii="Cambria Math" w:hAnsi="Cambria Math"/>
                    <w:color w:val="1F4E79"/>
                    <w:shd w:val="clear" w:color="auto" w:fill="C9C9C9"/>
                  </w:rPr>
                </m:ctrlPr>
              </m:sSupPr>
              <m:e>
                <m:r>
                  <m:rPr>
                    <m:sty m:val="p"/>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den>
        </m:f>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A</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num>
          <m:den>
            <m:r>
              <w:rPr>
                <w:rFonts w:cs="Cambria Math"/>
                <w:color w:val="1F4E79"/>
                <w:shd w:val="clear" w:color="auto" w:fill="C9C9C9"/>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2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第1章·清单</w:t>
    </w:r>
    <w:r>
      <w:rPr>
        <w:rFonts w:ascii="Times New Roman" w:hAnsi="Times New Roman" w:eastAsia="宋体" w:cs="Times New Roman"/>
        <w:sz w:val="21"/>
        <w:szCs w:val="21"/>
      </w:rPr>
      <w:t xml:space="preserve">（位于21–36页·共16页）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