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D3927" w14:textId="30EB7595" w:rsidR="00EF035E" w:rsidRPr="00043B54" w:rsidRDefault="00463779" w:rsidP="004F498C">
      <w:pPr>
        <w:pBdr>
          <w:bottom w:val="single" w:sz="4" w:space="1" w:color="auto"/>
        </w:pBdr>
        <w:shd w:val="clear" w:color="auto" w:fill="ADC2DA"/>
        <w:snapToGrid w:val="0"/>
        <w:spacing w:line="410" w:lineRule="atLeast" w:before="0" w:after="0"/>
        <w:jc w:val="left"/>
      </w:pPr>
      <w:r>
        <w:rPr>
          <w:rFonts w:hint="eastAsia" w:ascii="Times New Roman" w:hAnsi="Times New Roman" w:eastAsia="宋体"/>
          <w:b/>
          <w:bCs/>
          <w:sz w:val="32"/>
          <w:szCs w:val="32"/>
        </w:rPr>
        <w:t xml:space="preserve">人教B版选必1 第1章 空间向量与立体几何·知识清单（完成）</w:t>
      </w:r>
      <w:r w:rsidR="004F6462">
        <w:rPr>
          <w:rFonts w:ascii="Times New Roman" w:hAnsi="Times New Roman" w:eastAsia="宋体"/>
          <w:b/>
          <w:bCs/>
          <w:sz w:val="32"/>
          <w:szCs w:val="32"/>
        </w:rPr>
        <w:t/>
      </w:r>
      <w:r w:rsidR="004F6462">
        <w:rPr>
          <w:rFonts w:ascii="Times New Roman" w:hAnsi="Times New Roman" w:eastAsia="宋体"/>
          <w:b/>
          <w:bCs/>
          <w:sz w:val="32"/>
          <w:szCs w:val="32"/>
        </w:rPr>
        <w:t xml:space="preserve"/>
      </w:r>
      <w:r w:rsidR="004F6462">
        <w:rPr>
          <w:rFonts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p>
    <w:p>
      <w:pPr>
        <w:spacing w:before="0" w:after="0" w:line="280" w:lineRule="atLeast"/>
        <w:jc w:val="left"/>
      </w:pPr>
      <w:r>
        <w:rPr>
          <w:rFonts w:ascii="Times New Roman" w:hAnsi="Times New Roman" w:eastAsia="宋体"/>
          <w:color w:val="000000"/>
          <w:sz w:val="18"/>
          <w:szCs w:val="18"/>
        </w:rPr>
        <w:t xml:space="preserve">〔基〕＝基础必会：必须学完本条目，才能做本章题目｜〔进〕＝进阶汇总：本章各题型常识/结论的汇总，方便复习，必须先做题再回看</w:t>
      </w:r>
    </w:p>
    <w:p>
      <w:pPr>
        <w:spacing w:before="0" w:after="0" w:line="410" w:lineRule="atLeast"/>
        <w:jc w:val="left"/>
      </w:pPr>
      <w:r>
        <w:drawing>
          <wp:inline xmlns:a="http://schemas.openxmlformats.org/drawingml/2006/main" xmlns:pic="http://schemas.openxmlformats.org/drawingml/2006/picture">
            <wp:extent cx="6231600" cy="7455600"/>
            <wp:docPr id="100133" name="Picture 100133"/>
            <wp:cNvGraphicFramePr>
              <a:graphicFrameLocks noChangeAspect="1"/>
            </wp:cNvGraphicFramePr>
            <a:graphic>
              <a:graphicData uri="http://schemas.openxmlformats.org/drawingml/2006/picture">
                <pic:pic>
                  <pic:nvPicPr>
                    <pic:cNvPr id="0" name="章知识结构图_第01组_1-1.png"/>
                    <pic:cNvPicPr/>
                  </pic:nvPicPr>
                  <pic:blipFill>
                    <a:blip r:embed="rId22"/>
                    <a:stretch>
                      <a:fillRect/>
                    </a:stretch>
                  </pic:blipFill>
                  <pic:spPr>
                    <a:xfrm>
                      <a:off x="0" y="0"/>
                      <a:ext cx="6231600" cy="74556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4474800" cy="2088000"/>
            <wp:docPr id="100134" name="Picture 100134"/>
            <wp:cNvGraphicFramePr>
              <a:graphicFrameLocks noChangeAspect="1"/>
            </wp:cNvGraphicFramePr>
            <a:graphic>
              <a:graphicData uri="http://schemas.openxmlformats.org/drawingml/2006/picture">
                <pic:pic>
                  <pic:nvPicPr>
                    <pic:cNvPr id="0" name="章知识结构图_第02组_1-2-1.png"/>
                    <pic:cNvPicPr/>
                  </pic:nvPicPr>
                  <pic:blipFill>
                    <a:blip r:embed="rId26"/>
                    <a:stretch>
                      <a:fillRect/>
                    </a:stretch>
                  </pic:blipFill>
                  <pic:spPr>
                    <a:xfrm>
                      <a:off x="0" y="0"/>
                      <a:ext cx="4474800" cy="20880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4204800" cy="3747600"/>
            <wp:docPr id="100135" name="Picture 100135"/>
            <wp:cNvGraphicFramePr>
              <a:graphicFrameLocks noChangeAspect="1"/>
            </wp:cNvGraphicFramePr>
            <a:graphic>
              <a:graphicData uri="http://schemas.openxmlformats.org/drawingml/2006/picture">
                <pic:pic>
                  <pic:nvPicPr>
                    <pic:cNvPr id="0" name="章知识结构图_第03组_1-2-2.png"/>
                    <pic:cNvPicPr/>
                  </pic:nvPicPr>
                  <pic:blipFill>
                    <a:blip r:embed="rId27"/>
                    <a:stretch>
                      <a:fillRect/>
                    </a:stretch>
                  </pic:blipFill>
                  <pic:spPr>
                    <a:xfrm>
                      <a:off x="0" y="0"/>
                      <a:ext cx="4204800" cy="37476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3805200" cy="468000"/>
            <wp:docPr id="100136" name="Picture 100136"/>
            <wp:cNvGraphicFramePr>
              <a:graphicFrameLocks noChangeAspect="1"/>
            </wp:cNvGraphicFramePr>
            <a:graphic>
              <a:graphicData uri="http://schemas.openxmlformats.org/drawingml/2006/picture">
                <pic:pic>
                  <pic:nvPicPr>
                    <pic:cNvPr id="0" name="章知识结构图_第04组_1-2-3.png"/>
                    <pic:cNvPicPr/>
                  </pic:nvPicPr>
                  <pic:blipFill>
                    <a:blip r:embed="rId28"/>
                    <a:stretch>
                      <a:fillRect/>
                    </a:stretch>
                  </pic:blipFill>
                  <pic:spPr>
                    <a:xfrm>
                      <a:off x="0" y="0"/>
                      <a:ext cx="3805200" cy="4680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3139200" cy="1677600"/>
            <wp:docPr id="100137" name="Picture 100137"/>
            <wp:cNvGraphicFramePr>
              <a:graphicFrameLocks noChangeAspect="1"/>
            </wp:cNvGraphicFramePr>
            <a:graphic>
              <a:graphicData uri="http://schemas.openxmlformats.org/drawingml/2006/picture">
                <pic:pic>
                  <pic:nvPicPr>
                    <pic:cNvPr id="0" name="章知识结构图_第05组_1-2-4.png"/>
                    <pic:cNvPicPr/>
                  </pic:nvPicPr>
                  <pic:blipFill>
                    <a:blip r:embed="rId29"/>
                    <a:stretch>
                      <a:fillRect/>
                    </a:stretch>
                  </pic:blipFill>
                  <pic:spPr>
                    <a:xfrm>
                      <a:off x="0" y="0"/>
                      <a:ext cx="3139200" cy="16776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3538800" cy="4161600"/>
            <wp:docPr id="100138" name="Picture 100138"/>
            <wp:cNvGraphicFramePr>
              <a:graphicFrameLocks noChangeAspect="1"/>
            </wp:cNvGraphicFramePr>
            <a:graphic>
              <a:graphicData uri="http://schemas.openxmlformats.org/drawingml/2006/picture">
                <pic:pic>
                  <pic:nvPicPr>
                    <pic:cNvPr id="0" name="章知识结构图_第06组_1-2-5.png"/>
                    <pic:cNvPicPr/>
                  </pic:nvPicPr>
                  <pic:blipFill>
                    <a:blip r:embed="rId30"/>
                    <a:stretch>
                      <a:fillRect/>
                    </a:stretch>
                  </pic:blipFill>
                  <pic:spPr>
                    <a:xfrm>
                      <a:off x="0" y="0"/>
                      <a:ext cx="3538800" cy="4161600"/>
                    </a:xfrm>
                    <a:prstGeom prst="rect"/>
                  </pic:spPr>
                </pic:pic>
              </a:graphicData>
            </a:graphic>
          </wp:inline>
        </w:drawing>
      </w:r>
    </w:p>
    <w:p w14:paraId="15E723C2" w14:textId="77777777" w:rsidR="00EF035E" w:rsidRPr="00043B54"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 </w:t>
      </w:r>
      <w:r>
        <w:rPr>
          <w:rFonts w:ascii="Times New Roman" w:hAnsi="Times New Roman" w:eastAsia="宋体"/>
          <w:b/>
          <w:bCs/>
          <w:sz w:val="28"/>
          <w:szCs w:val="28"/>
        </w:rPr>
        <w:t xml:space="preserve">空间向量及其运算</w:t>
      </w:r>
      <w:r>
        <w:rPr>
          <w:rFonts w:ascii="Times New Roman" w:hAnsi="Times New Roman" w:eastAsia="宋体"/>
          <w:b/>
          <w:bCs/>
          <w:sz w:val="28"/>
          <w:szCs w:val="28"/>
        </w:rPr>
        <w:t/>
      </w:r>
    </w:p>
    <w:p>
      <w:pPr>
        <w:pStyle w:val="Heading3"/>
        <w:shd w:val="clear" w:color="auto" w:fill="ADC2DA"/>
        <w:spacing w:before="0" w:after="0" w:line="410" w:lineRule="atLeast"/>
        <w:jc w:val="left"/>
      </w:pPr>
      <w:r>
        <w:rPr>
          <w:b/>
          <w:rFonts w:ascii="Times New Roman" w:hAnsi="Times New Roman" w:eastAsia="宋体"/>
          <w:bCs/>
          <w:sz w:val="28"/>
          <w:szCs w:val="28"/>
        </w:rPr>
        <w:t xml:space="preserve">1.1.1 </w:t>
      </w:r>
      <w:r>
        <w:rPr>
          <w:b/>
          <w:rFonts w:ascii="Times New Roman" w:hAnsi="Times New Roman" w:eastAsia="宋体"/>
          <w:bCs/>
          <w:sz w:val="28"/>
          <w:szCs w:val="28"/>
        </w:rPr>
        <w:t xml:space="preserve">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模</w:t>
      </w:r>
      <w:r>
        <w:rPr>
          <w:rFonts w:ascii="Times New Roman" w:hAnsi="Times New Roman" w:eastAsia="宋体"/>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对比辨析——空间向量与平面向量（旧知识：必修2第6章平面向量初步）：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研究范围</w:t>
            </w:r>
          </w:p>
        </w:tc>
        <w:tc>
          <w:tcPr>
            <w:tcW w:w="4053" w:type="dxa"/>
          </w:tcPr>
          <w:p>
            <w:pPr>
              <w:snapToGrid w:val="0"/>
              <w:spacing w:line="410" w:lineRule="atLeast" w:before="0" w:after="0"/>
              <w:jc w:val="left"/>
            </w:pPr>
            <w:r>
              <w:rPr>
                <w:rFonts w:ascii="Times New Roman" w:hAnsi="Times New Roman" w:eastAsia="宋体"/>
                <w:sz w:val="24"/>
                <w:szCs w:val="24"/>
              </w:rPr>
              <w:t xml:space="preserve">同一平面内（二维）</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2100" w:type="dxa"/>
          </w:tcPr>
          <w:p>
            <w:pPr>
              <w:snapToGrid w:val="0"/>
              <w:spacing w:line="410" w:lineRule="atLeast" w:before="0" w:after="0"/>
              <w:jc w:val="left"/>
            </w:pPr>
            <w:r>
              <w:rPr>
                <w:rFonts w:ascii="Times New Roman" w:hAnsi="Times New Roman" w:eastAsia="宋体"/>
                <w:sz w:val="24"/>
                <w:szCs w:val="24"/>
              </w:rPr>
              <w:t xml:space="preserve">定义</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加减、数乘与数量积</w:t>
            </w:r>
          </w:p>
        </w:tc>
        <w:tc>
          <w:tcPr>
            <w:tcW w:w="4053" w:type="dxa"/>
          </w:tcPr>
          <w:p>
            <w:pPr>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4053" w:type="dxa"/>
          </w:tcPr>
          <w:p>
            <w:pPr>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2100" w:type="dxa"/>
          </w:tcPr>
          <w:p>
            <w:pPr>
              <w:snapToGrid w:val="0"/>
              <w:spacing w:line="410" w:lineRule="atLeast" w:before="0" w:after="0"/>
              <w:jc w:val="left"/>
            </w:pPr>
            <w:r>
              <w:rPr>
                <w:rFonts w:ascii="Times New Roman" w:hAnsi="Times New Roman" w:eastAsia="宋体"/>
                <w:sz w:val="24"/>
                <w:szCs w:val="24"/>
              </w:rPr>
              <w:t xml:space="preserve">共线与共面</w:t>
            </w:r>
          </w:p>
        </w:tc>
        <w:tc>
          <w:tcPr>
            <w:tcW w:w="4053" w:type="dxa"/>
          </w:tcPr>
          <w:p>
            <w:pPr>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概念辨析高频条目，判定按定义逐条核对；注意共线向量不要求在同一直线上（平行或重合均可），且零向量与任意向量平行（衔接条目5）。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94"/>
        <w:gridCol w:w="8913"/>
      </w:tblGrid>
      <w:tr w:rsidR="00A75E48" w14:paraId="12D3717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snapToGrid w:val="0"/>
              <w:spacing w:line="410" w:lineRule="atLeast" w:before="0" w:after="0"/>
              <w:jc w:val="left"/>
            </w:pPr>
            <w:r>
              <w:rPr>
                <w:rFonts w:ascii="Times New Roman" w:hAnsi="Times New Roman" w:eastAsia="宋体"/>
                <w:sz w:val="24"/>
                <w:szCs w:val="24"/>
              </w:rPr>
              <w:t>特殊向量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snapToGrid w:val="0"/>
              <w:spacing w:line="410" w:lineRule="atLeast" w:before="0" w:after="0"/>
              <w:jc w:val="left"/>
            </w:pPr>
            <w:r>
              <w:rPr>
                <w:rFonts w:ascii="Times New Roman" w:hAnsi="Times New Roman" w:eastAsia="宋体"/>
                <w:sz w:val="24"/>
                <w:szCs w:val="24"/>
              </w:rPr>
              <w:t>零向量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单位向量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snapToGrid w:val="0"/>
              <w:spacing w:line="410" w:lineRule="atLeast" w:before="0" w:after="0"/>
              <w:jc w:val="left"/>
            </w:pPr>
            <w:r>
              <w:rPr>
                <w:rFonts w:ascii="Times New Roman" w:hAnsi="Times New Roman" w:eastAsia="宋体"/>
                <w:sz w:val="24"/>
                <w:szCs w:val="24"/>
              </w:rPr>
              <w:t>相反向量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snapToGrid w:val="0"/>
              <w:spacing w:line="410" w:lineRule="atLeast" w:before="0" w:after="0"/>
              <w:jc w:val="left"/>
            </w:pPr>
            <w:r>
              <w:rPr>
                <w:rFonts w:ascii="Times New Roman" w:hAnsi="Times New Roman" w:eastAsia="宋体"/>
                <w:sz w:val="24"/>
                <w:szCs w:val="24"/>
              </w:rPr>
              <w:t>共线向量或平行向量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snapToGrid w:val="0"/>
              <w:spacing w:line="410" w:lineRule="atLeast" w:before="0" w:after="0"/>
              <w:jc w:val="left"/>
            </w:pPr>
            <w:r>
              <w:rPr>
                <w:rFonts w:ascii="Times New Roman" w:hAnsi="Times New Roman" w:eastAsia="宋体"/>
                <w:sz w:val="24"/>
                <w:szCs w:val="24"/>
              </w:rPr>
              <w:t>相等向量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全章运算的基础，加减、数乘的法则与运算律均与平面向量一致，类比迁移即可；线性组合的运用见条目9与10。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30"/>
        <w:gridCol w:w="1080"/>
        <w:gridCol w:w="2882"/>
        <w:gridCol w:w="2535"/>
      </w:tblGrid>
      <w:tr w:rsidR="00A75E48" w14:paraId="5851CDF3"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92906" w14:textId="77777777" w:rsidR="00A75E48" w:rsidRDefault="004F6462" w:rsidP="004F498C">
            <w:pPr>
              <w:snapToGrid w:val="0"/>
              <w:spacing w:line="410" w:lineRule="atLeast" w:before="0" w:after="0"/>
              <w:jc w:val="left"/>
            </w:pPr>
            <w:r>
              <w:rPr>
                <w:rFonts w:ascii="Times New Roman" w:hAnsi="Times New Roman" w:eastAsia="宋体"/>
                <w:sz w:val="24"/>
                <w:szCs w:val="24"/>
              </w:rPr>
              <w:t>空间向量的线性运算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snapToGrid w:val="0"/>
              <w:spacing w:line="410" w:lineRule="atLeast" w:before="0" w:after="0"/>
              <w:jc w:val="left"/>
            </w:pPr>
            <w:r>
              <w:rPr>
                <w:rFonts w:ascii="Times New Roman" w:hAnsi="Times New Roman" w:eastAsia="宋体"/>
                <w:sz w:val="24"/>
                <w:szCs w:val="24"/>
              </w:rPr>
              <w:t>加法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OB</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61B5DB64" wp14:editId="18AE6458">
                  <wp:extent cx="3564000" cy="1770353"/>
                  <wp:effectExtent l="0" t="0" r="0" b="0"/>
                  <wp:docPr id="100005"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3564000" cy="1770353"/>
                          </a:xfrm>
                          <a:prstGeom prst="rect">
                            <a:avLst/>
                          </a:prstGeom>
                        </pic:spPr>
                      </pic:pic>
                    </a:graphicData>
                  </a:graphic>
                </wp:inline>
              </w:drawing>
            </w:r>
          </w:p>
        </w:tc>
      </w:tr>
      <w:tr w:rsidR="00A75E48" w14:paraId="1FEDB2D8" w14:textId="77777777">
        <w:tc>
          <w:tcPr>
            <w:tcW w:w="0" w:type="auto"/>
            <w:vMerge/>
            <w:tcBorders>
              <w:top w:val="single" w:sz="6" w:space="0" w:color="000000"/>
              <w:left w:val="single" w:sz="6" w:space="0" w:color="000000"/>
              <w:bottom w:val="single" w:sz="6" w:space="0" w:color="000000"/>
              <w:right w:val="single" w:sz="6" w:space="0" w:color="000000"/>
            </w:tcBorders>
          </w:tcPr>
          <w:p w14:paraId="5556C702"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snapToGrid w:val="0"/>
              <w:spacing w:line="410" w:lineRule="atLeast" w:before="0" w:after="0"/>
              <w:jc w:val="left"/>
            </w:pPr>
            <w:r>
              <w:rPr>
                <w:rFonts w:ascii="Times New Roman" w:hAnsi="Times New Roman" w:eastAsia="宋体"/>
                <w:sz w:val="24"/>
                <w:szCs w:val="24"/>
              </w:rPr>
              <w:t>减法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CA</m:t>
                  </m:r>
                </m:e>
              </m:acc>
            </m:oMath>
          </w:p>
        </w:tc>
        <w:tc>
          <w:tcPr>
            <w:tcW w:w="0" w:type="auto"/>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snapToGrid w:val="0"/>
              <w:spacing w:line="410" w:lineRule="atLeast" w:before="0" w:after="0"/>
              <w:jc w:val="left"/>
            </w:pPr>
          </w:p>
        </w:tc>
      </w:tr>
      <w:tr w:rsidR="00A75E48" w14:paraId="2DA35808" w14:textId="77777777">
        <w:tc>
          <w:tcPr>
            <w:tcW w:w="0" w:type="auto"/>
            <w:vMerge/>
            <w:tcBorders>
              <w:top w:val="single" w:sz="6" w:space="0" w:color="000000"/>
              <w:left w:val="single" w:sz="6" w:space="0" w:color="000000"/>
              <w:bottom w:val="single" w:sz="6" w:space="0" w:color="000000"/>
              <w:right w:val="single" w:sz="6" w:space="0" w:color="000000"/>
            </w:tcBorders>
          </w:tcPr>
          <w:p w14:paraId="7CF2DB30" w14:textId="77777777" w:rsidR="00A75E48" w:rsidRDefault="00A75E48" w:rsidP="004F498C">
            <w:pPr>
              <w:snapToGrid w:val="0"/>
              <w:spacing w:line="410" w:lineRule="atLeast" w:before="0" w:after="0"/>
              <w:jc w:val="left"/>
            </w:pP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snapToGrid w:val="0"/>
              <w:spacing w:line="410" w:lineRule="atLeast" w:before="0" w:after="0"/>
              <w:jc w:val="left"/>
            </w:pPr>
            <w:r>
              <w:rPr>
                <w:rFonts w:ascii="Times New Roman" w:hAnsi="Times New Roman" w:eastAsia="宋体"/>
                <w:sz w:val="24"/>
                <w:szCs w:val="24"/>
              </w:rPr>
              <w:t>数乘运算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PQ</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54C55B6" wp14:editId="0C812DD7">
                  <wp:extent cx="2768040" cy="2326084"/>
                  <wp:effectExtent l="0" t="0" r="0" b="0"/>
                  <wp:docPr id="100007"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768040" cy="2326084"/>
                          </a:xfrm>
                          <a:prstGeom prst="rect">
                            <a:avLst/>
                          </a:prstGeom>
                        </pic:spPr>
                      </pic:pic>
                    </a:graphicData>
                  </a:graphic>
                </wp:inline>
              </w:drawing>
            </w:r>
          </w:p>
        </w:tc>
      </w:tr>
      <w:tr w:rsidR="00A75E48" w14:paraId="5D7FF2E6" w14:textId="77777777">
        <w:tc>
          <w:tcPr>
            <w:tcW w:w="0" w:type="auto"/>
            <w:vMerge/>
            <w:tcBorders>
              <w:top w:val="single" w:sz="6" w:space="0" w:color="000000"/>
              <w:left w:val="single" w:sz="6" w:space="0" w:color="000000"/>
              <w:bottom w:val="single" w:sz="6" w:space="0" w:color="000000"/>
              <w:right w:val="single" w:sz="6" w:space="0" w:color="000000"/>
            </w:tcBorders>
          </w:tcPr>
          <w:p w14:paraId="6E74F83B"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MN</m:t>
                  </m:r>
                </m:e>
              </m:acc>
            </m:oMath>
          </w:p>
        </w:tc>
        <w:tc>
          <w:tcPr>
            <w:tcW w:w="0" w:type="auto"/>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snapToGrid w:val="0"/>
              <w:spacing w:line="410" w:lineRule="atLeast" w:before="0" w:after="0"/>
              <w:jc w:val="left"/>
            </w:pPr>
          </w:p>
        </w:tc>
      </w:tr>
      <w:tr w:rsidR="00A75E48" w14:paraId="493B1735" w14:textId="77777777">
        <w:tc>
          <w:tcPr>
            <w:tcW w:w="0" w:type="auto"/>
            <w:vMerge/>
            <w:tcBorders>
              <w:top w:val="single" w:sz="6" w:space="0" w:color="000000"/>
              <w:left w:val="single" w:sz="6" w:space="0" w:color="000000"/>
              <w:bottom w:val="single" w:sz="6" w:space="0" w:color="000000"/>
              <w:right w:val="single" w:sz="6" w:space="0" w:color="000000"/>
            </w:tcBorders>
          </w:tcPr>
          <w:p w14:paraId="109648A9"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0</m:t>
                  </m:r>
                </m:e>
              </m:acc>
            </m:oMath>
          </w:p>
        </w:tc>
        <w:tc>
          <w:tcPr>
            <w:tcW w:w="0" w:type="auto"/>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snapToGrid w:val="0"/>
              <w:spacing w:line="410" w:lineRule="atLeast" w:before="0" w:after="0"/>
              <w:jc w:val="left"/>
            </w:pPr>
          </w:p>
        </w:tc>
      </w:tr>
      <w:tr w:rsidR="00A75E48" w14:paraId="6F661F1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33E0" w14:textId="77777777" w:rsidR="00A75E48" w:rsidRDefault="004F6462" w:rsidP="004F498C">
            <w:pPr>
              <w:snapToGrid w:val="0"/>
              <w:spacing w:line="410" w:lineRule="atLeast" w:before="0" w:after="0"/>
              <w:jc w:val="left"/>
            </w:pPr>
            <w:r>
              <w:rPr>
                <w:rFonts w:ascii="Times New Roman" w:hAnsi="Times New Roman" w:eastAsia="宋体"/>
                <w:sz w:val="24"/>
                <w:szCs w:val="24"/>
              </w:rPr>
              <w:t>运算律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snapToGrid w:val="0"/>
              <w:spacing w:line="410" w:lineRule="atLeast" w:before="0" w:after="0"/>
              <w:jc w:val="left"/>
            </w:pPr>
            <w:r>
              <w:rPr>
                <w:rFonts w:ascii="Times New Roman" w:hAnsi="Times New Roman" w:eastAsia="宋体"/>
                <w:sz w:val="24"/>
                <w:szCs w:val="24"/>
              </w:rPr>
              <w:t>交换律</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a</m:t>
                  </m:r>
                </m:e>
              </m:acc>
            </m:oMath>
          </w:p>
        </w:tc>
      </w:tr>
      <w:tr w:rsidR="00A75E48" w14:paraId="3C39EEEE" w14:textId="77777777">
        <w:tc>
          <w:tcPr>
            <w:tcW w:w="0" w:type="auto"/>
            <w:vMerge/>
            <w:tcBorders>
              <w:top w:val="single" w:sz="6" w:space="0" w:color="000000"/>
              <w:left w:val="single" w:sz="6" w:space="0" w:color="000000"/>
              <w:bottom w:val="single" w:sz="6" w:space="0" w:color="000000"/>
              <w:right w:val="single" w:sz="6" w:space="0" w:color="000000"/>
            </w:tcBorders>
          </w:tcPr>
          <w:p w14:paraId="3BC4AFF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snapToGrid w:val="0"/>
              <w:spacing w:line="410" w:lineRule="atLeast" w:before="0" w:after="0"/>
              <w:jc w:val="left"/>
            </w:pPr>
            <w:r>
              <w:rPr>
                <w:rFonts w:ascii="Times New Roman" w:hAnsi="Times New Roman" w:eastAsia="宋体"/>
                <w:sz w:val="24"/>
                <w:szCs w:val="24"/>
              </w:rPr>
              <w:t>结合律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snapToGrid w:val="0"/>
              <w:spacing w:line="410" w:lineRule="atLeast" w:before="0" w:after="0"/>
              <w:jc w:val="left"/>
            </w:pPr>
            <m:oMath>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d>
                <m:dPr>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color w:val="1F4E79"/>
                      <w:shd w:val="clear" w:color="auto" w:fill="C9C9C9"/>
                    </w:rPr>
                  </m:ctrlPr>
                </m:dPr>
                <m:e>
                  <m:r>
                    <w:rPr>
                      <w:rFonts w:ascii="Times New Roman" w:hAnsi="Times New Roman" w:cs="Cambria Math"/>
                    </w:rPr>
                    <m:t>λμ</m:t>
                  </m:r>
                </m:e>
              </m:d>
              <m:acc>
                <m:accPr>
                  <m:chr m:val="⃑"/>
                  <m:ctrlPr>
                    <w:rPr>
                      <w:rFonts w:ascii="Times New Roman" w:hAnsi="Times New Roman"/>
                      <w:color w:val="1F4E79"/>
                      <w:shd w:val="clear" w:color="auto" w:fill="C9C9C9"/>
                    </w:rPr>
                  </m:ctrlPr>
                </m:accPr>
                <m:e>
                  <m:r>
                    <w:rPr>
                      <w:rFonts w:ascii="Times New Roman" w:hAnsi="Times New Roman" w:cs="Cambria Math"/>
                    </w:rPr>
                    <m:t>a</m:t>
                  </m:r>
                </m:e>
              </m:acc>
            </m:oMath>
          </w:p>
        </w:tc>
      </w:tr>
      <w:tr w:rsidR="00A75E48" w14:paraId="363D684E" w14:textId="77777777">
        <w:tc>
          <w:tcPr>
            <w:tcW w:w="0" w:type="auto"/>
            <w:vMerge/>
            <w:tcBorders>
              <w:top w:val="single" w:sz="6" w:space="0" w:color="000000"/>
              <w:left w:val="single" w:sz="6" w:space="0" w:color="000000"/>
              <w:bottom w:val="single" w:sz="6" w:space="0" w:color="000000"/>
              <w:right w:val="single" w:sz="6" w:space="0" w:color="000000"/>
            </w:tcBorders>
          </w:tcPr>
          <w:p w14:paraId="158FF4D5"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snapToGrid w:val="0"/>
              <w:spacing w:line="410" w:lineRule="atLeast" w:before="0" w:after="0"/>
              <w:jc w:val="left"/>
            </w:pPr>
            <w:r>
              <w:rPr>
                <w:rFonts w:ascii="Times New Roman" w:hAnsi="Times New Roman" w:eastAsia="宋体"/>
                <w:sz w:val="24"/>
                <w:szCs w:val="24"/>
              </w:rPr>
              <w:t>分配律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snapToGrid w:val="0"/>
              <w:spacing w:line="410" w:lineRule="atLeast" w:before="0" w:after="0"/>
              <w:jc w:val="left"/>
            </w:pP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证线线平行与求参数存在性的基础工具；易错点：与条目9共面充要条件混淆——共线用一个实数、共面用有序实数对。</w:t>
      </w:r>
    </w:p>
    <w:p w14:paraId="19D01424" w14:textId="77777777" w:rsidR="00A75E48" w:rsidRDefault="004F6462" w:rsidP="004F498C">
      <w:pP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夹角范围（0°到180°）是数量积正负讨论的前提；易混点：几何角（如异面直线所成角）与向量夹角可能互补，运算前先分清求的是哪个角。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30"/>
        <w:gridCol w:w="10077"/>
      </w:tblGrid>
      <w:tr w:rsidR="00A75E48" w14:paraId="1CA6DB9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snapToGrid w:val="0"/>
              <w:spacing w:line="410" w:lineRule="atLeast" w:before="0" w:after="0"/>
              <w:jc w:val="left"/>
            </w:pPr>
            <w:r>
              <w:rPr>
                <w:rFonts w:ascii="Times New Roman" w:hAnsi="Times New Roman" w:eastAsia="宋体"/>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77D25A0" wp14:editId="5719383A">
                  <wp:extent cx="4527720" cy="1545607"/>
                  <wp:effectExtent l="0" t="0" r="0" b="0"/>
                  <wp:docPr id="100011"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4527720" cy="1545607"/>
                          </a:xfrm>
                          <a:prstGeom prst="rect">
                            <a:avLst/>
                          </a:prstGeom>
                        </pic:spPr>
                      </pic:pic>
                    </a:graphicData>
                  </a:graphic>
                </wp:inline>
              </w:drawing>
            </w:r>
          </w:p>
        </w:tc>
      </w:tr>
      <w:tr w:rsidR="00A75E48" w14:paraId="78681F5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color w:val="1F4E79"/>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oMath>
          </w:p>
        </w:tc>
      </w:tr>
      <w:tr w:rsidR="00A75E48" w14:paraId="434D5CF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snapToGrid w:val="0"/>
              <w:spacing w:line="410" w:lineRule="atLeast" w:before="0" w:after="0"/>
              <w:jc w:val="left"/>
            </w:pPr>
            <w:r>
              <w:rPr>
                <w:rFonts w:ascii="Times New Roman" w:hAnsi="Times New Roman" w:eastAsia="宋体"/>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π</m:t>
                  </m:r>
                </m:e>
              </m:acc>
            </m:oMath>
            <w:r>
              <w:rPr>
                <w:rFonts w:ascii="Times New Roman" w:hAnsi="Times New Roman" w:eastAsia="宋体"/>
                <w:sz w:val="24"/>
                <w:szCs w:val="24"/>
              </w:rPr>
              <w:t>；</w:t>
            </w:r>
          </w:p>
          <w:p w14:paraId="27BE1C38"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color w:val="1F4E79"/>
                      <w:shd w:val="clear" w:color="auto" w:fill="C9C9C9"/>
                    </w:rPr>
                  </m:ctrlPr>
                </m:fPr>
                <m:num>
                  <m:r>
                    <w:rPr>
                      <w:rFonts w:ascii="Times New Roman" w:hAnsi="Times New Roman" w:cs="Cambria Math"/>
                    </w:rPr>
                    <m:t>π</m:t>
                  </m:r>
                </m:num>
                <m:den>
                  <m:r>
                    <w:rPr>
                      <w:rFonts w:ascii="Times New Roman" w:hAnsi="Times New Roman" w:cs="Cambria Math"/>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求空间角与距离的核心运算（支撑条目16、17、34）；注意数量积不满足结合律，零向量与任意向量的数量积为0。</w:t>
      </w:r>
    </w:p>
    <w:p w14:paraId="46CD4189"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向量</w:t>
      </w:r>
      <m:oMath>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eastAsia="宋体" w:ascii="Times New Roman" w:hAnsi="Times New Roman"/>
          <w:color w:val="1F4E79"/>
          <w:sz w:val="24"/>
          <w:szCs w:val="24"/>
          <w:shd w:val="clear" w:color="auto" w:fill="C9C9C9"/>
        </w:rPr>
        <w:t xml:space="preserve">的模长与</w:t>
      </w:r>
      <m:oMath>
        <m:acc>
          <m:accPr>
            <m:chr m:val="⃑"/>
            <m:ctrlPr>
              <w:rPr>
                <w:rFonts w:ascii="Times New Roman" w:hAnsi="Times New Roman"/>
                <w:color w:val="1F4E79"/>
                <w:shd w:val="clear" w:color="auto" w:fill="C9C9C9"/>
              </w:rPr>
            </m:ctrlPr>
          </m:accPr>
          <m:e>
            <m:r>
              <w:rPr>
                <w:rFonts w:ascii="Times New Roman" w:hAnsi="Times New Roman" w:cs="Cambria Math"/>
              </w:rPr>
              <m:t>a</m:t>
            </m:r>
          </m:e>
        </m:acc>
      </m:oMath>
      <w:r>
        <w:rPr>
          <w:rFonts w:eastAsia="宋体" w:ascii="Times New Roman" w:hAnsi="Times New Roman"/>
          <w:color w:val="1F4E79"/>
          <w:sz w:val="24"/>
          <w:szCs w:val="24"/>
          <w:shd w:val="clear" w:color="auto" w:fill="C9C9C9"/>
        </w:rPr>
        <w:t xml:space="preserve">在向量</w:t>
      </w:r>
      <m:oMath>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eastAsia="宋体" w:ascii="Times New Roman" w:hAnsi="Times New Roman"/>
          <w:color w:val="1F4E79"/>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m:t>
        </m:r>
        <m:r>
          <m:rPr>
            <m:sty m:val="p"/>
          </m:rPr>
          <w:rPr>
            <w:rFonts w:ascii="Times New Roman" w:hAnsi="Times New Roman" w:cs="Cambria Math"/>
            <w:color w:val="1F4E79"/>
            <w:shd w:val="clear" w:color="auto" w:fill="C9C9C9"/>
          </w:rPr>
          <m:t>cos</m:t>
        </m:r>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【微提醒】</w:t>
      </w:r>
      <w:r>
        <w:rPr>
          <w:rFonts w:ascii="Times New Roman" w:hAnsi="Times New Roman" w:eastAsia="宋体"/>
          <w:sz w:val="18"/>
          <w:szCs w:val="18"/>
        </w:rPr>
        <w:t xml:space="preserve">零向量与任意向量的数量积为</w:t>
      </w:r>
      <w:r>
        <w:rPr>
          <w:rFonts w:ascii="Times New Roman" w:hAnsi="Times New Roman" w:eastAsia="宋体"/>
          <w:sz w:val="18"/>
          <w:szCs w:val="18"/>
        </w:rPr>
        <w:t>0</w:t>
      </w:r>
      <w:r>
        <w:rPr>
          <w:rFonts w:ascii="Times New Roman" w:hAnsi="Times New Roman" w:eastAsia="宋体"/>
          <w:sz w:val="18"/>
          <w:szCs w:val="18"/>
        </w:rPr>
        <w:t>．</w:t>
      </w:r>
    </w:p>
    <w:p w14:paraId="320AF2C6" w14:textId="2B08D542" w:rsidR="00A75E48" w:rsidRPr="004F6462"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color w:val="1F4E79"/>
                <w:shd w:val="clear" w:color="auto" w:fill="C9C9C9"/>
              </w:rPr>
            </m:ctrlPr>
          </m:sSupPr>
          <m:e>
            <m:acc>
              <m:accPr>
                <m:chr m:val="⃑"/>
                <m:ctrlPr>
                  <w:rPr>
                    <w:rFonts w:ascii="Times New Roman" w:hAnsi="Times New Roman"/>
                  </w:rPr>
                </m:ctrlPr>
              </m:accPr>
              <m:e>
                <m:r>
                  <w:rPr>
                    <w:rFonts w:ascii="Times New Roman" w:hAnsi="Times New Roman" w:cs="Cambria Math"/>
                  </w:rPr>
                  <m:t>a</m:t>
                </m:r>
              </m:e>
            </m:acc>
          </m:e>
          <m:sup>
            <m:r>
              <w:rPr>
                <w:rFonts w:ascii="Times New Roman" w:hAnsi="Times New Roman" w:cs="Cambria Math"/>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e>
        </m:d>
        <m:r>
          <m:rPr>
            <m:sty m:val="p"/>
          </m:rPr>
          <w:rPr>
            <w:rFonts w:ascii="Times New Roman" w:hAnsi="Times New Roman" w:cs="Cambria Math"/>
            <w:color w:val="1F4E79"/>
            <w:shd w:val="clear" w:color="auto" w:fill="C9C9C9"/>
          </w:rPr>
          <m:t>cos</m:t>
        </m:r>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color w:val="1F4E79"/>
            <w:shd w:val="clear" w:color="auto" w:fill="C9C9C9"/>
          </w:rPr>
          <m:t>⋅</m:t>
        </m:r>
        <m:f>
          <m:fPr>
            <m:ctrlPr>
              <w:rPr>
                <w:rFonts w:ascii="Times New Roman" w:hAnsi="Times New Roman"/>
                <w:color w:val="1F4E79"/>
                <w:shd w:val="clear" w:color="auto" w:fill="C9C9C9"/>
              </w:rPr>
            </m:ctrlPr>
          </m:fPr>
          <m:num>
            <m:acc>
              <m:accPr>
                <m:chr m:val="⃑"/>
                <m:ctrlPr>
                  <w:rPr>
                    <w:rFonts w:ascii="Times New Roman" w:hAnsi="Times New Roman"/>
                  </w:rPr>
                </m:ctrlPr>
              </m:accPr>
              <m:e>
                <m:r>
                  <w:rPr>
                    <w:rFonts w:ascii="Times New Roman" w:hAnsi="Times New Roman" w:cs="Cambria Math"/>
                  </w:rPr>
                  <m:t>b</m:t>
                </m:r>
              </m:e>
            </m:acc>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6480000" cy="1718079"/>
            <wp:effectExtent l="0" t="0" r="6350" b="6350"/>
            <wp:docPr id="100013"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6480000" cy="171807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ascii="Times New Roman" w:hAnsi="Times New Roman" w:eastAsia="宋体"/>
          <w:sz w:val="24"/>
          <w:szCs w:val="24"/>
        </w:rPr>
        <w:t>．</w:t>
      </w:r>
    </w:p>
    <w:p w14:paraId="1CA7B992"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1.1.2 </w:t>
      </w:r>
      <w:r>
        <w:rPr>
          <w:rFonts w:ascii="Times New Roman" w:hAnsi="Times New Roman" w:eastAsia="宋体"/>
          <w:b/>
          <w:bCs/>
          <w:sz w:val="28"/>
          <w:szCs w:val="28"/>
        </w:rPr>
        <w:t xml:space="preserve">空间向量基本定理</w:t>
      </w:r>
      <w:r>
        <w:rPr>
          <w:rFonts w:ascii="Times New Roman" w:hAnsi="Times New Roman" w:eastAsia="宋体"/>
          <w:b/>
          <w:bCs/>
          <w:sz w:val="28"/>
          <w:szCs w:val="28"/>
        </w:rPr>
        <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10．</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全章基底法的理论根基；易错点：作基底的三个向量必须不共面，分解式存在且唯一（与必修2平面向量基本定理类比）。</w:t>
      </w:r>
    </w:p>
    <w:p w14:paraId="76EFD074" w14:textId="77777777" w:rsidR="00A75E48" w:rsidRDefault="004F6462" w:rsidP="004F498C">
      <w:pP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p</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+z</m:t>
        </m:r>
        <m:acc>
          <m:accPr>
            <m:chr m:val="⃑"/>
            <m:ctrlPr>
              <w:rPr>
                <w:rFonts w:ascii="Times New Roman" w:hAnsi="Times New Roman"/>
                <w:color w:val="1F4E79"/>
                <w:shd w:val="clear" w:color="auto" w:fill="C9C9C9"/>
              </w:rPr>
            </m:ctrlPr>
          </m:accPr>
          <m:e>
            <m:r>
              <w:rPr>
                <w:rFonts w:ascii="Times New Roman" w:hAnsi="Times New Roman" w:cs="Cambria Math"/>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对比辨析——空间向量基本定理与平面向量基本定理（旧知识：必修2第6章平面向量初步）：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旧知识：平面向量基本定理</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新知识：空间向量基本定理</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基底条件</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平面内两个不共线向量</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空间中三个不共面向量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分解形式</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存在唯一的有序实数组（三个实数）</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基底选取</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平面内任意不共线向量均可</w:t>
            </w:r>
          </w:p>
        </w:tc>
        <w:tc>
          <w:tcPr>
            <w:tcW w:w="4053" w:type="dxa"/>
          </w:tcPr>
          <w:p>
            <w:pPr>
              <w:snapToGrid w:val="0"/>
              <w:spacing w:line="410" w:lineRule="atLeast" w:before="0" w:after="0"/>
              <w:jc w:val="left"/>
            </w:pPr>
            <w:r>
              <w:rPr>
                <w:rFonts w:ascii="Times New Roman" w:hAnsi="Times New Roman" w:eastAsia="宋体"/>
                <w:sz w:val="24"/>
                <w:szCs w:val="24"/>
              </w:rPr>
              <w:t xml:space="preserve">空间内任意不共面向量均可</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11．</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正交分解</w:t>
      </w:r>
      <w:r>
        <w:rPr>
          <w:rFonts w:ascii="Times New Roman" w:hAnsi="Times New Roman" w:eastAsia="宋体"/>
          <w:sz w:val="24"/>
          <w:szCs w:val="24"/>
        </w:rPr>
        <w:t>．</w:t>
      </w:r>
    </w:p>
    <w:p w14:paraId="1DF7ADB1"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1.1.3 </w:t>
      </w:r>
      <w:r>
        <w:rPr>
          <w:rFonts w:ascii="Times New Roman" w:hAnsi="Times New Roman" w:eastAsia="宋体"/>
          <w:b/>
          <w:bCs/>
          <w:sz w:val="28"/>
          <w:szCs w:val="28"/>
        </w:rPr>
        <w:t xml:space="preserve">空间向量的坐标与空间直角坐标系</w:t>
      </w:r>
      <w:r>
        <w:rPr>
          <w:rFonts w:ascii="Times New Roman" w:hAnsi="Times New Roman" w:eastAsia="宋体"/>
          <w:b/>
          <w:bCs/>
          <w:sz w:val="28"/>
          <w:szCs w:val="28"/>
        </w:rPr>
        <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12．</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单位正交基底</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p>
    <w:p w14:paraId="4F7AE37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2744A08" wp14:editId="0F94ED0F">
            <wp:extent cx="3745440" cy="3551709"/>
            <wp:effectExtent l="0" t="0" r="0" b="6350"/>
            <wp:docPr id="100015"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745440" cy="3551709"/>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13．</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color w:val="1F4E79"/>
                <w:shd w:val="clear" w:color="auto" w:fill="C9C9C9"/>
              </w:rPr>
            </m:ctrlPr>
          </m:sSupPr>
          <m:e>
            <m:r>
              <w:rPr>
                <w:rFonts w:ascii="Times New Roman" w:hAnsi="Times New Roman" w:cs="Cambria Math"/>
              </w:rPr>
              <m:t>135</m:t>
            </m:r>
          </m:e>
          <m:sup>
            <m:r>
              <w:rPr>
                <w:rFonts w:ascii="Times New Roman" w:hAnsi="Times New Roman" w:cs="Cambria Math"/>
              </w:rPr>
              <m:t>∘</m:t>
            </m:r>
          </m:sup>
        </m:sSup>
      </m:oMath>
      <w:r>
        <w:rPr>
          <w:rFonts w:eastAsia="宋体" w:ascii="Times New Roman" w:hAnsi="Times New Roman"/>
          <w:color w:val="1F4E79"/>
          <w:sz w:val="24"/>
          <w:szCs w:val="24"/>
          <w:shd w:val="clear" w:color="auto" w:fill="C9C9C9"/>
        </w:rPr>
        <w:t xml:space="preserve">或</w:t>
      </w:r>
      <m:oMath>
        <m:sSup>
          <m:sSupPr>
            <m:ctrlPr>
              <w:rPr>
                <w:rFonts w:ascii="Times New Roman" w:hAnsi="Times New Roman"/>
                <w:color w:val="1F4E79"/>
                <w:shd w:val="clear" w:color="auto" w:fill="C9C9C9"/>
              </w:rPr>
            </m:ctrlPr>
          </m:sSupPr>
          <m:e>
            <m:r>
              <w:rPr>
                <w:rFonts w:ascii="Times New Roman" w:hAnsi="Times New Roman" w:cs="Cambria Math"/>
              </w:rPr>
              <m:t>45</m:t>
            </m:r>
          </m:e>
          <m:sup>
            <m:r>
              <w:rPr>
                <w:rFonts w:ascii="Times New Roman" w:hAnsi="Times New Roman" w:cs="Cambria Math"/>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color w:val="1F4E79"/>
                <w:shd w:val="clear" w:color="auto" w:fill="C9C9C9"/>
              </w:rPr>
            </m:ctrlPr>
          </m:sSupPr>
          <m:e>
            <m:r>
              <w:rPr>
                <w:rFonts w:ascii="Times New Roman" w:hAnsi="Times New Roman" w:cs="Cambria Math"/>
              </w:rPr>
              <m:t>90</m:t>
            </m:r>
          </m:e>
          <m:sup>
            <m:r>
              <w:rPr>
                <w:rFonts w:ascii="Times New Roman" w:hAnsi="Times New Roman" w:cs="Cambria Math"/>
              </w:rPr>
              <m:t>∘</m:t>
            </m:r>
          </m:sup>
        </m:sSup>
      </m:oMath>
      <w:r>
        <w:rPr>
          <w:rFonts w:ascii="Times New Roman" w:hAnsi="Times New Roman" w:eastAsia="宋体"/>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14．</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．则称这个坐标系为右手直角坐标系，如图所示．</w:t>
      </w:r>
    </w:p>
    <w:p w14:paraId="28A80FAE"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FA90D56" wp14:editId="1371AB35">
            <wp:extent cx="2004120" cy="1910470"/>
            <wp:effectExtent l="0" t="0" r="0" b="0"/>
            <wp:docPr id="100017"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15．</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有序实数组</w:t>
      </w:r>
      <m:oMath>
        <m:d>
          <m:dPr>
            <m:ctrlPr>
              <w:rPr>
                <w:rFonts w:ascii="Times New Roman" w:hAnsi="Times New Roman"/>
                <w:color w:val="1F4E79"/>
                <w:shd w:val="clear" w:color="auto" w:fill="C9C9C9"/>
              </w:rPr>
            </m:ctrlPr>
          </m:dPr>
          <m:e>
            <m:r>
              <w:rPr>
                <w:rFonts w:ascii="Times New Roman" w:hAnsi="Times New Roman" w:cs="Cambria Math"/>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i</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j</m:t>
            </m:r>
          </m:e>
        </m:acc>
        <m:r>
          <w:rPr>
            <w:rFonts w:ascii="Times New Roman" w:hAnsi="Times New Roman" w:cs="Cambria Math"/>
            <w:color w:val="1F4E79"/>
            <w:shd w:val="clear" w:color="auto" w:fill="C9C9C9"/>
          </w:rPr>
          <m:t>+z</m:t>
        </m:r>
        <m:acc>
          <m:accPr>
            <m:chr m:val="⃑"/>
            <m:ctrlPr>
              <w:rPr>
                <w:rFonts w:ascii="Times New Roman" w:hAnsi="Times New Roman"/>
                <w:color w:val="1F4E79"/>
                <w:shd w:val="clear" w:color="auto" w:fill="C9C9C9"/>
              </w:rPr>
            </m:ctrlPr>
          </m:accPr>
          <m:e>
            <m:r>
              <w:rPr>
                <w:rFonts w:ascii="Times New Roman" w:hAnsi="Times New Roman" w:cs="Cambria Math"/>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r>
              <w:rPr>
                <w:rFonts w:ascii="Times New Roman" w:hAnsi="Times New Roman" w:cs="Cambria Math"/>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16．</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坐标法的主要计算引擎（加减、数乘、数量积集中于此条）；运算前先核对两端点或两向量坐标抄写无误。</w:t>
      </w:r>
    </w:p>
    <w:p w14:paraId="7587FB34" w14:textId="359EF7E2" w:rsidR="00A75E48" w:rsidRPr="004F6462" w:rsidRDefault="004F6462" w:rsidP="004F498C">
      <w:pP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17．</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3</m:t>
            </m:r>
          </m:sub>
        </m:sSub>
        <m:r>
          <w:rPr>
            <w:rFonts w:ascii="Times New Roman" w:hAnsi="Times New Roman" w:cs="Cambria Math"/>
            <w:color w:val="1F4E79"/>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18．</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求线段长度的终点工具，进而支撑各类距离与空间角的计算；与平面内两点间距离公式同形、多一个竖坐标。</w:t>
      </w:r>
    </w:p>
    <w:p w14:paraId="3172132A"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color w:val="1F4E79"/>
                <w:shd w:val="clear" w:color="auto" w:fill="C9C9C9"/>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e>
              <m:sup>
                <m:r>
                  <w:rPr>
                    <w:rFonts w:ascii="Times New Roman" w:hAnsi="Times New Roman" w:cs="Cambria Math"/>
                  </w:rPr>
                  <m:t>2</m:t>
                </m:r>
              </m:sup>
            </m:sSup>
          </m:e>
        </m:rad>
      </m:oMath>
      <w:r>
        <w:rPr>
          <w:rFonts w:ascii="Times New Roman" w:hAnsi="Times New Roman" w:eastAsia="宋体"/>
          <w:sz w:val="24"/>
          <w:szCs w:val="24"/>
        </w:rPr>
        <w:t>．</w:t>
      </w:r>
    </w:p>
    <w:p w14:paraId="1C4DA6A8"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1.2 </w:t>
      </w:r>
      <w:r>
        <w:rPr>
          <w:rFonts w:ascii="Times New Roman" w:hAnsi="Times New Roman" w:eastAsia="宋体"/>
          <w:b/>
          <w:bCs/>
          <w:sz w:val="28"/>
          <w:szCs w:val="28"/>
        </w:rPr>
        <w:t xml:space="preserve">空间向量在立体几何中的应用</w:t>
      </w:r>
      <w:r>
        <w:rPr>
          <w:rFonts w:ascii="Times New Roman" w:hAnsi="Times New Roman" w:eastAsia="宋体"/>
          <w:b/>
          <w:bCs/>
          <w:sz w:val="28"/>
          <w:szCs w:val="28"/>
        </w:rPr>
        <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1.2.1 </w:t>
      </w:r>
      <w:r>
        <w:rPr>
          <w:b/>
          <w:rFonts w:ascii="Times New Roman" w:hAnsi="Times New Roman" w:eastAsia="宋体"/>
          <w:bCs/>
          <w:sz w:val="28"/>
          <w:szCs w:val="28"/>
        </w:rPr>
        <w:t xml:space="preserve">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19．</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019"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20．</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向量</w:t>
      </w:r>
      <m:oMath>
        <m:acc>
          <m:accPr>
            <m:chr m:val="⃑"/>
            <m:ctrlPr>
              <w:rPr>
                <w:rFonts w:ascii="Times New Roman" w:hAnsi="Times New Roman"/>
                <w:color w:val="1F4E79"/>
                <w:shd w:val="clear" w:color="auto" w:fill="C9C9C9"/>
              </w:rPr>
            </m:ctrlPr>
          </m:accPr>
          <m:e>
            <m:r>
              <w:rPr>
                <w:rFonts w:ascii="Times New Roman" w:hAnsi="Times New Roman" w:cs="Cambria Math"/>
              </w:rPr>
              <m:t>a</m:t>
            </m:r>
          </m:e>
        </m:acc>
      </m:oMath>
      <w:r>
        <w:rPr>
          <w:rFonts w:eastAsia="宋体" w:ascii="Times New Roman" w:hAnsi="Times New Roman"/>
          <w:color w:val="1F4E79"/>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009"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21．</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OA</m:t>
            </m:r>
          </m:e>
        </m:acc>
        <m:r>
          <w:rPr>
            <w:rFonts w:ascii="Times New Roman" w:hAnsi="Times New Roman" w:cs="Cambria Math"/>
            <w:color w:val="1F4E79"/>
            <w:shd w:val="clear" w:color="auto" w:fill="C9C9C9"/>
          </w:rPr>
          <m:t>+t</m:t>
        </m:r>
        <m:acc>
          <m:accPr>
            <m:chr m:val="⃑"/>
            <m:ctrlPr>
              <w:rPr>
                <w:rFonts w:ascii="Times New Roman" w:hAnsi="Times New Roman"/>
                <w:color w:val="1F4E79"/>
                <w:shd w:val="clear" w:color="auto" w:fill="C9C9C9"/>
              </w:rPr>
            </m:ctrlPr>
          </m:accPr>
          <m:e>
            <m:r>
              <w:rPr>
                <w:rFonts w:ascii="Times New Roman" w:hAnsi="Times New Roman" w:cs="Cambria Math"/>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OA</m:t>
            </m:r>
          </m:e>
        </m:acc>
        <m:r>
          <w:rPr>
            <w:rFonts w:ascii="Times New Roman" w:hAnsi="Times New Roman" w:cs="Cambria Math"/>
            <w:color w:val="1F4E79"/>
            <w:shd w:val="clear" w:color="auto" w:fill="C9C9C9"/>
          </w:rPr>
          <m:t>+t</m:t>
        </m:r>
        <m:acc>
          <m:accPr>
            <m:chr m:val="⃑"/>
            <m:ctrlPr>
              <w:rPr>
                <w:rFonts w:ascii="Times New Roman" w:hAnsi="Times New Roman"/>
                <w:color w:val="1F4E79"/>
                <w:shd w:val="clear" w:color="auto" w:fill="C9C9C9"/>
              </w:rPr>
            </m:ctrlPr>
          </m:accPr>
          <m:e>
            <m:r>
              <w:rPr>
                <w:rFonts w:ascii="Times New Roman" w:hAnsi="Times New Roman" w:cs="Cambria Math"/>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p>
    <w:p w14:paraId="6120B04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lastRenderedPageBreak/>
        <w:drawing>
          <wp:inline distT="0" distB="0" distL="0" distR="0" wp14:anchorId="4D4E11C5" wp14:editId="470CA176">
            <wp:extent cx="2058840" cy="2224282"/>
            <wp:effectExtent l="0" t="0" r="0" b="0"/>
            <wp:docPr id="100021"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22．</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证线线平行的向量判据（两方向向量共线）；书写时说明方向向量非零，防止零向量情形误判。</w:t>
      </w:r>
    </w:p>
    <w:p w14:paraId="71460334" w14:textId="77777777" w:rsidR="00A75E48" w:rsidRDefault="004F6462" w:rsidP="004F498C">
      <w:pP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23．</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两方向向量数量积为0即判垂直，比几何证法直接；注意此判据不要求两直线相交。</w:t>
      </w:r>
    </w:p>
    <w:p w14:paraId="1E508737" w14:textId="77777777" w:rsidR="00A75E48" w:rsidRDefault="004F6462" w:rsidP="004F498C">
      <w:pP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color w:val="1F4E79"/>
            <w:shd w:val="clear" w:color="auto" w:fill="C9C9C9"/>
          </w:rPr>
          <m:t>=0</m:t>
        </m:r>
      </m:oMath>
      <w:r>
        <w:rPr>
          <w:rFonts w:ascii="Times New Roman" w:hAnsi="Times New Roman" w:eastAsia="宋体"/>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1.2.2 </w:t>
      </w:r>
      <w:r>
        <w:rPr>
          <w:b/>
          <w:rFonts w:ascii="Times New Roman" w:hAnsi="Times New Roman" w:eastAsia="宋体"/>
          <w:bCs/>
          <w:sz w:val="28"/>
          <w:szCs w:val="28"/>
        </w:rPr>
        <w:t xml:space="preserve">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24．</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OA</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AB</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AC</m:t>
            </m:r>
          </m:e>
        </m:acc>
      </m:oMath>
      <w:r>
        <w:rPr>
          <w:rFonts w:ascii="Times New Roman" w:hAnsi="Times New Roman" w:eastAsia="宋体"/>
          <w:sz w:val="24"/>
          <w:szCs w:val="24"/>
        </w:rPr>
        <w:t>．</w:t>
      </w:r>
    </w:p>
    <w:p w14:paraId="71811143" w14:textId="77777777" w:rsidR="00A75E48" w:rsidRDefault="004F6462" w:rsidP="004F498C">
      <w:pPr>
        <w:snapToGrid w:val="0"/>
        <w:spacing w:line="410" w:lineRule="atLeast" w:before="0" w:after="0"/>
        <w:jc w:val="left"/>
      </w:pP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25．</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法向量</w:t>
      </w:r>
      <w:r>
        <w:rPr>
          <w:rFonts w:ascii="Times New Roman" w:hAnsi="Times New Roman" w:eastAsia="宋体"/>
          <w:sz w:val="24"/>
          <w:szCs w:val="24"/>
        </w:rPr>
        <w:t>．</w:t>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d>
              <m:dPr>
                <m:begChr m:val=""/>
                <m:endChr m:val="|"/>
                <m:ctrlPr>
                  <w:rPr>
                    <w:rFonts w:ascii="Times New Roman" w:hAnsi="Times New Roman"/>
                  </w:rPr>
                </m:ctrlPr>
              </m:dPr>
              <m:e>
                <m:r>
                  <w:rPr>
                    <w:rFonts w:ascii="Times New Roman" w:hAnsi="Times New Roman" w:cs="Cambria Math"/>
                  </w:rPr>
                  <m:t>P</m:t>
                </m:r>
              </m:e>
            </m:d>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=0</m:t>
            </m:r>
          </m:e>
        </m:d>
      </m:oMath>
      <w:r>
        <w:rPr>
          <w:rFonts w:ascii="Times New Roman" w:hAnsi="Times New Roman" w:eastAsia="宋体"/>
          <w:sz w:val="24"/>
          <w:szCs w:val="24"/>
        </w:rPr>
        <w:t>．</w:t>
      </w:r>
    </w:p>
    <w:p w14:paraId="285B1C55"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A9AFF1D" wp14:editId="3739CDCF">
            <wp:extent cx="3893400" cy="2080955"/>
            <wp:effectExtent l="0" t="0" r="0" b="0"/>
            <wp:docPr id="10002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3893400" cy="2080955"/>
                    </a:xfrm>
                    <a:prstGeom prst="rect">
                      <a:avLst/>
                    </a:prstGeom>
                  </pic:spPr>
                </pic:pic>
              </a:graphicData>
            </a:graphic>
          </wp:inline>
        </w:drawing>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对比辨析——直线的方向向量与平面的法向量（旧知识：本章1.2.1条目20）：</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旧知识：直线的方向向量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新知识：平面的法向量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刻画对象</w:t>
            </w:r>
          </w:p>
        </w:tc>
        <w:tc>
          <w:tcPr>
            <w:tcW w:w="4053" w:type="dxa"/>
          </w:tcPr>
          <w:p>
            <w:pPr>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4053" w:type="dxa"/>
          </w:tcPr>
          <w:p>
            <w:pPr>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与图形的关系</w:t>
            </w:r>
          </w:p>
        </w:tc>
        <w:tc>
          <w:tcPr>
            <w:tcW w:w="4053" w:type="dxa"/>
          </w:tcPr>
          <w:p>
            <w:pPr>
              <w:snapToGrid w:val="0"/>
              <w:spacing w:line="410" w:lineRule="atLeast" w:before="0" w:after="0"/>
              <w:jc w:val="left"/>
            </w:pPr>
            <w:r>
              <w:rPr>
                <w:rFonts w:ascii="Times New Roman" w:hAnsi="Times New Roman" w:eastAsia="宋体"/>
                <w:sz w:val="24"/>
                <w:szCs w:val="24"/>
              </w:rPr>
              <w:t xml:space="preserve">与直线平行（共线）</w:t>
            </w:r>
          </w:p>
        </w:tc>
        <w:tc>
          <w:tcPr>
            <w:tcW w:w="4053" w:type="dxa"/>
          </w:tcPr>
          <w:p>
            <w:pPr>
              <w:snapToGrid w:val="0"/>
              <w:spacing w:line="410" w:lineRule="atLeast" w:before="0" w:after="0"/>
              <w:jc w:val="left"/>
            </w:pPr>
            <w:r>
              <w:rPr>
                <w:rFonts w:ascii="Times New Roman" w:hAnsi="Times New Roman" w:eastAsia="宋体"/>
                <w:sz w:val="24"/>
                <w:szCs w:val="24"/>
              </w:rPr>
              <w:t xml:space="preserve">与平面垂直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唯一性</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不唯一，任意两个法向量平行</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主要用途</w:t>
            </w:r>
          </w:p>
        </w:tc>
        <w:tc>
          <w:tcPr>
            <w:tcW w:w="4053" w:type="dxa"/>
          </w:tcPr>
          <w:p>
            <w:pPr>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4053" w:type="dxa"/>
          </w:tcPr>
          <w:p>
            <w:pPr>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26．</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方向向量与法向量数量积为0判平行；易错点：还须说明直线在平面外，排除直线在面内的情形。</w:t>
      </w:r>
    </w:p>
    <w:p w14:paraId="00BE262A" w14:textId="77777777" w:rsidR="00A75E48" w:rsidRDefault="004F6462" w:rsidP="004F498C">
      <w:pP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u</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n</m:t>
            </m:r>
          </m:e>
        </m:acc>
        <m:r>
          <w:rPr>
            <w:rFonts w:ascii="Times New Roman" w:hAnsi="Times New Roman" w:cs="Cambria Math"/>
            <w:color w:val="1F4E79"/>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27．</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两平面的法向量共线判面面平行；与条目26构成线面、面面平行判定链，注意法向量非零前提。</w:t>
      </w:r>
    </w:p>
    <w:p w14:paraId="34F1A509" w14:textId="77777777" w:rsidR="00A75E48" w:rsidRDefault="004F6462" w:rsidP="004F498C">
      <w:pP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28．</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方向向量与法向量共线判线面垂直；是求线面角（条目34）与点面距（条目38）的常用铺垫。</w:t>
      </w:r>
    </w:p>
    <w:p w14:paraId="7CC6EC99"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u</m:t>
            </m:r>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29．</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法向量数量积为0判面面垂直，与面面垂直的判定定理互为代数、几何两条路径。</w:t>
      </w:r>
    </w:p>
    <w:p w14:paraId="702E8AA6" w14:textId="77777777" w:rsidR="00A75E48" w:rsidRDefault="004F6462" w:rsidP="004F498C">
      <w:pP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color w:val="1F4E79"/>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30．</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教材正文定理：由射影垂直判斜线垂直，与1.2.2节线面垂直的判定配套使用；易混点：逆定理中“垂直”的对象与“射影”的位置互换。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color w:val="1F4E79"/>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color w:val="1F4E79"/>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color w:val="1F4E79"/>
          <w:sz w:val="24"/>
          <w:szCs w:val="24"/>
          <w:shd w:val="clear" w:color="auto" w:fill="C9C9C9"/>
        </w:rPr>
        <w:t xml:space="preserve">也垂直于这条斜线</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color w:val="1F4E79"/>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color w:val="1F4E79"/>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31．</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color w:val="1F4E79"/>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32．</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color w:val="1F4E79"/>
          <w:sz w:val="24"/>
          <w:szCs w:val="24"/>
          <w:shd w:val="clear" w:color="auto" w:fill="C9C9C9"/>
        </w:rPr>
        <w:t xml:space="preserve">（1）</w:t>
      </w:r>
      <w:r>
        <w:rPr>
          <w:sz w:val="24"/>
          <w:szCs w:val="24"/>
        </w:rPr>
        <w:t xml:space="preserve">同面两点定截线：若截平面与同一个面有两个公共点，则</w:t>
      </w:r>
      <w:r>
        <w:rPr>
          <w:color w:val="1F4E79"/>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color w:val="1F4E79"/>
          <w:sz w:val="24"/>
          <w:szCs w:val="24"/>
          <w:shd w:val="clear" w:color="auto" w:fill="C9C9C9"/>
        </w:rPr>
        <w:t/>
      </w:r>
      <w:proofErr w:type="gramStart"/>
      <w:r>
        <w:rPr>
          <w:rFonts w:ascii="Times New Roman" w:hAnsi="Times New Roman" w:eastAsia="宋体"/>
          <w:color w:val="1F4E79"/>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color w:val="1F4E79"/>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color w:val="1F4E79"/>
          <w:sz w:val="24"/>
          <w:szCs w:val="24"/>
          <w:shd w:val="clear" w:color="auto" w:fill="C9C9C9"/>
        </w:rPr>
        <w:t xml:space="preserve">（3）</w:t>
      </w:r>
      <w:r>
        <w:rPr>
          <w:sz w:val="24"/>
          <w:szCs w:val="24"/>
        </w:rPr>
        <w:t xml:space="preserve">三面交线共点：三个平面两两相交时，若其中两条交线相交，则</w:t>
      </w:r>
      <w:r>
        <w:rPr>
          <w:color w:val="1F4E79"/>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color w:val="1F4E79"/>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color w:val="1F4E79"/>
            <w:shd w:val="clear" w:color="auto" w:fill="C9C9C9"/>
          </w:rPr>
          <m:t>a</m:t>
        </m:r>
        <m:r>
          <w:rPr>
            <w:rFonts w:ascii="Cambria Math" w:hAnsi="Cambria Math" w:hint="eastAsia"/>
            <w:color w:val="1F4E79"/>
            <w:shd w:val="clear" w:color="auto" w:fill="C9C9C9"/>
          </w:rPr>
          <m:t>∥</m:t>
        </m:r>
        <m:r>
          <w:rPr>
            <w:rFonts w:ascii="Cambria Math" w:hAnsi="Cambria Math" w:hint="eastAsia"/>
            <w:color w:val="1F4E79"/>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color w:val="1F4E79"/>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color w:val="1F4E79"/>
                <w:shd w:val="clear" w:color="auto" w:fill="C9C9C9"/>
              </w:rPr>
            </m:ctrlPr>
          </m:sSubPr>
          <m:e>
            <m:r>
              <w:rPr>
                <w:rFonts w:ascii="Cambria Math" w:hAnsi="Cambria Math" w:hint="eastAsia"/>
                <w:color w:val="1F4E79"/>
                <w:shd w:val="clear" w:color="auto" w:fill="C9C9C9"/>
              </w:rPr>
              <m:t>l</m:t>
            </m:r>
            <m:ctrlPr>
              <w:rPr>
                <w:rFonts w:ascii="Cambria Math" w:hAnsi="Cambria Math" w:hint="eastAsia"/>
                <w:i/>
                <w:color w:val="1F4E79"/>
                <w:shd w:val="clear" w:color="auto" w:fill="C9C9C9"/>
              </w:rPr>
            </m:ctrlPr>
          </m:e>
          <m:sub>
            <m:r>
              <w:rPr>
                <w:rFonts w:ascii="Cambria Math" w:hAnsi="Cambria Math" w:hint="eastAsia"/>
                <w:color w:val="1F4E79"/>
                <w:shd w:val="clear" w:color="auto" w:fill="C9C9C9"/>
              </w:rPr>
              <m:t>1</m:t>
            </m:r>
          </m:sub>
        </m:sSub>
        <m:r>
          <w:rPr>
            <w:rFonts w:ascii="Cambria Math" w:hAnsi="Cambria Math" w:hint="eastAsia"/>
            <w:color w:val="1F4E79"/>
            <w:shd w:val="clear" w:color="auto" w:fill="C9C9C9"/>
          </w:rPr>
          <m:t>∥</m:t>
        </m:r>
        <m:sSub>
          <m:sSubPr>
            <m:ctrlPr>
              <w:rPr>
                <w:rFonts w:ascii="Cambria Math" w:hAnsi="Cambria Math"/>
                <w:i/>
                <w:color w:val="1F4E79"/>
                <w:shd w:val="clear" w:color="auto" w:fill="C9C9C9"/>
              </w:rPr>
            </m:ctrlPr>
          </m:sSubPr>
          <m:e>
            <m:r>
              <w:rPr>
                <w:rFonts w:ascii="Cambria Math" w:hAnsi="Cambria Math" w:hint="eastAsia"/>
                <w:color w:val="1F4E79"/>
                <w:shd w:val="clear" w:color="auto" w:fill="C9C9C9"/>
              </w:rPr>
              <m:t>l</m:t>
            </m:r>
          </m:e>
          <m:sub>
            <m:r>
              <w:rPr>
                <w:rFonts w:ascii="Cambria Math" w:hAnsi="Cambria Math" w:hint="eastAsia"/>
                <w:color w:val="1F4E79"/>
                <w:shd w:val="clear" w:color="auto" w:fill="C9C9C9"/>
              </w:rPr>
              <m:t>2</m:t>
            </m:r>
          </m:sub>
        </m:sSub>
      </m:oMath>
      <w:r>
        <w:rPr>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1.2.3 </w:t>
      </w:r>
      <w:r>
        <w:rPr>
          <w:b/>
          <w:rFonts w:ascii="Times New Roman" w:hAnsi="Times New Roman" w:eastAsia="宋体"/>
          <w:bCs/>
          <w:sz w:val="28"/>
          <w:szCs w:val="28"/>
        </w:rPr>
        <w:t xml:space="preserve">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33．</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color w:val="1F4E79"/>
            <w:shd w:val="clear" w:color="auto" w:fill="C9C9C9"/>
          </w:rPr>
          <m:t>cos</m:t>
        </m:r>
        <m:r>
          <w:rPr>
            <w:rFonts w:cs="Cambria Math"/>
            <w:color w:val="1F4E79"/>
            <w:shd w:val="clear" w:color="auto" w:fill="C9C9C9"/>
          </w:rPr>
          <m:t>∠</m:t>
        </m:r>
        <m:r>
          <w:rPr>
            <w:rFonts w:cs="Cambria Math"/>
            <w:color w:val="1F4E79"/>
            <w:shd w:val="clear" w:color="auto" w:fill="C9C9C9"/>
          </w:rPr>
          <m:t>AOC</m:t>
        </m:r>
        <m:r>
          <w:rPr>
            <w:rFonts w:cs="Cambria Math"/>
            <w:color w:val="1F4E79"/>
            <w:shd w:val="clear" w:color="auto" w:fill="C9C9C9"/>
          </w:rPr>
          <m:t>=</m:t>
        </m:r>
        <m:r>
          <m:rPr>
            <m:sty m:val="p"/>
          </m:rPr>
          <w:rPr>
            <w:rFonts w:cs="Cambria Math"/>
            <w:color w:val="1F4E79"/>
            <w:shd w:val="clear" w:color="auto" w:fill="C9C9C9"/>
          </w:rPr>
          <m:t>cos</m:t>
        </m:r>
        <m:r>
          <w:rPr>
            <w:rFonts w:cs="Cambria Math"/>
            <w:color w:val="1F4E79"/>
            <w:shd w:val="clear" w:color="auto" w:fill="C9C9C9"/>
          </w:rPr>
          <m:t>∠</m:t>
        </m:r>
        <m:r>
          <w:rPr>
            <w:rFonts w:cs="Cambria Math"/>
            <w:color w:val="1F4E79"/>
            <w:shd w:val="clear" w:color="auto" w:fill="C9C9C9"/>
          </w:rPr>
          <m:t>AOB</m:t>
        </m:r>
        <m:r>
          <w:rPr>
            <w:rFonts w:cs="Cambria Math"/>
            <w:color w:val="1F4E79"/>
            <w:shd w:val="clear" w:color="auto" w:fill="C9C9C9"/>
          </w:rPr>
          <m:t>⋅</m:t>
        </m:r>
        <m:r>
          <m:rPr>
            <m:sty m:val="p"/>
          </m:rPr>
          <w:rPr>
            <w:rFonts w:cs="Cambria Math"/>
            <w:color w:val="1F4E79"/>
            <w:shd w:val="clear" w:color="auto" w:fill="C9C9C9"/>
          </w:rPr>
          <m:t>cos</m:t>
        </m:r>
        <m:r>
          <w:rPr>
            <w:rFonts w:cs="Cambria Math"/>
            <w:color w:val="1F4E79"/>
            <w:shd w:val="clear" w:color="auto" w:fill="C9C9C9"/>
          </w:rPr>
          <m:t>∠</m:t>
        </m:r>
        <m:r>
          <w:rPr>
            <w:rFonts w:cs="Cambria Math"/>
            <w:color w:val="1F4E79"/>
            <w:shd w:val="clear" w:color="auto" w:fill="C9C9C9"/>
          </w:rPr>
          <m:t>BOC</m:t>
        </m:r>
      </m:oMath>
      <w:r>
        <w:rPr>
          <w:sz w:val="24"/>
          <w:szCs w:val="24"/>
        </w:rPr>
        <w:t>．</w:t>
      </w:r>
    </w:p>
    <w:p>
      <w:pPr>
        <w:spacing w:before="0" w:after="0" w:line="410" w:lineRule="atLeast"/>
        <w:jc w:val="left"/>
      </w:pPr>
      <w:r xmlns:a="http://schemas.openxmlformats.org/drawingml/2006/main" xmlns:pic="http://schemas.openxmlformats.org/drawingml/2006/picture">
        <w:rPr>
          <w:rFonts w:ascii="Times New Roman" w:hAnsi="Times New Roman" w:eastAsia="宋体" w:cs="Times New Roman"/>
          <w:sz w:val="21"/>
          <w:szCs w:val="21"/>
        </w:rPr>
        <w:drawing>
          <wp:inline distT="0" distB="0" distL="0" distR="0">
            <wp:extent cx="1581150" cy="1304925"/>
            <wp:effectExtent l="0" t="0" r="0" b="0"/>
            <wp:docPr id="100132" name="restored100132"/>
            <wp:cNvGraphicFramePr>
              <a:graphicFrameLocks noChangeAspect="1"/>
            </wp:cNvGraphicFramePr>
            <a:graphic>
              <a:graphicData uri="http://schemas.openxmlformats.org/drawingml/2006/picture">
                <pic:pic>
                  <pic:nvPicPr>
                    <pic:cNvPr id="100132" name="restored100132"/>
                    <pic:cNvPicPr/>
                  </pic:nvPicPr>
                  <pic:blipFill>
                    <a:blip r:embed="rIdW1_1"/>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t>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snapToGrid w:val="0"/>
        <w:spacing w:line="410" w:lineRule="atLeast" w:before="0" w:after="0"/>
        <w:jc w:val="left"/>
      </w:pPr>
      <w:r>
        <w:rPr>
          <w:rPr>
            <w:rFonts w:hint="eastAsia"/>
          </w:rPr>
          <w:sz w:val="24"/>
          <w:szCs w:val="24"/>
        </w:rPr>
        <w:t xml:space="preserve">推论：</w:t>
      </w:r>
      <w:r>
        <w:rPr>
          <w:rPr>
            <w:rFonts w:hint="eastAsia"/>
          </w:rPr>
          <w:color w:val="1F4E79"/>
          <w:sz w:val="24"/>
          <w:szCs w:val="24"/>
          <w:shd w:val="clear" w:color="auto" w:fill="C9C9C9"/>
        </w:rPr>
        <w:t xml:space="preserve">最小角定理</w:t>
      </w:r>
      <w:r>
        <w:rPr>
          <w:rPr>
            <w:rFonts w:hint="eastAsia"/>
          </w:rPr>
          <w:sz w:val="24"/>
          <w:szCs w:val="24"/>
        </w:rPr>
        <w:t xml:space="preserve">，</w:t>
      </w:r>
      <m:oMath>
        <m:r>
          <w:rPr>
            <w:rFonts w:cs="Cambria Math"/>
            <w:color w:val="1F4E79"/>
            <w:shd w:val="clear" w:color="auto" w:fill="C9C9C9"/>
          </w:rPr>
          <m:t>∠</m:t>
        </m:r>
        <m:r>
          <w:rPr>
            <w:rFonts w:cs="Cambria Math"/>
            <w:color w:val="1F4E79"/>
            <w:shd w:val="clear" w:color="auto" w:fill="C9C9C9"/>
          </w:rPr>
          <m:t>AOB</m:t>
        </m:r>
      </m:oMath>
      <w:r>
        <w:rPr>
          <w:rFonts w:hint="eastAsia"/>
          <w:sz w:val="24"/>
          <w:szCs w:val="24"/>
        </w:rPr>
        <w:t>最小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1.2.4 </w:t>
      </w:r>
      <w:r>
        <w:rPr>
          <w:b/>
          <w:rFonts w:ascii="Times New Roman" w:hAnsi="Times New Roman" w:eastAsia="宋体"/>
          <w:bCs/>
          <w:sz w:val="28"/>
          <w:szCs w:val="28"/>
        </w:rPr>
        <w:t xml:space="preserve">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34．</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2741400" cy="2185711"/>
            <wp:effectExtent l="0" t="0" r="7620" b="0"/>
            <wp:docPr id="10002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2741400" cy="2185711"/>
                    </a:xfrm>
                    <a:prstGeom prst="rect">
                      <a:avLst/>
                    </a:prstGeom>
                  </pic:spPr>
                </pic:pic>
              </a:graphicData>
            </a:graphic>
          </wp:inline>
        </w:drawing>
      </w:r>
    </w:p>
    <w:p w14:paraId="3939EA5A" w14:textId="77777777" w:rsidR="004F6462" w:rsidRDefault="004F6462" w:rsidP="004F498C">
      <w:pP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r>
              <m:rPr>
                <m:sty m:val="p"/>
              </m:rPr>
              <w:rPr>
                <w:rFonts w:ascii="Times New Roman" w:hAnsi="Times New Roman" w:cs="Cambria Math"/>
              </w:rPr>
              <m:t>cos</m:t>
            </m:r>
            <m:r>
              <w:rPr>
                <w:rFonts w:ascii="Times New Roman" w:hAnsi="Times New Roman" w:cs="Cambria Math"/>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u</m:t>
                    </m:r>
                  </m:e>
                </m:acc>
              </m:e>
            </m:d>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color w:val="1F4E79"/>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r>
              <w:rPr>
                <w:rFonts w:ascii="Times New Roman" w:hAnsi="Times New Roman" w:cs="Cambria Math"/>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t>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027"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r>
              <w:rPr>
                <w:rFonts w:ascii="Times New Roman" w:hAnsi="Times New Roman" w:cs="Cambria Math"/>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5736600" cy="5027957"/>
            <wp:effectExtent l="0" t="0" r="0" b="0"/>
            <wp:docPr id="100029"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5736600" cy="5027957"/>
                    </a:xfrm>
                    <a:prstGeom prst="rect">
                      <a:avLst/>
                    </a:prstGeom>
                  </pic:spPr>
                </pic:pic>
              </a:graphicData>
            </a:graphic>
          </wp:inline>
        </w:drawing>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对比辨析——三类空间角的向量求法（旧知识：本章1.2.1、1.2.3）：</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4053" w:type="dxa"/>
          </w:tcPr>
          <w:p>
            <w:pPr>
              <w:snapToGrid w:val="0"/>
              <w:spacing w:line="410" w:lineRule="atLeast" w:before="0" w:after="0"/>
              <w:jc w:val="left"/>
            </w:pPr>
            <w:r>
              <w:rPr>
                <w:rFonts w:ascii="Times New Roman" w:hAnsi="Times New Roman" w:eastAsia="宋体"/>
                <w:sz w:val="24"/>
                <w:szCs w:val="24"/>
              </w:rPr>
              <w:t xml:space="preserve">新知识：二面角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角的范围</w:t>
            </w:r>
          </w:p>
        </w:tc>
        <w:tc>
          <w:tcPr>
            <w:tcW w:w="4053" w:type="dxa"/>
          </w:tcPr>
          <w:p>
            <w:pPr>
              <w:snapToGrid w:val="0"/>
              <w:spacing w:line="410" w:lineRule="atLeast" w:before="0" w:after="0"/>
              <w:jc w:val="left"/>
            </w:pPr>
            <w:r>
              <w:rPr>
                <w:rFonts w:ascii="Times New Roman" w:hAnsi="Times New Roman" w:eastAsia="宋体"/>
                <w:sz w:val="24"/>
                <w:szCs w:val="24"/>
              </w:rPr>
              <w:t xml:space="preserve">异面直线角(0°,90°]；线面角[0°,90°]</w:t>
            </w:r>
          </w:p>
        </w:tc>
        <w:tc>
          <w:tcPr>
            <w:tcW w:w="4053" w:type="dxa"/>
          </w:tcPr>
          <w:p>
            <w:pPr>
              <w:snapToGrid w:val="0"/>
              <w:spacing w:line="410" w:lineRule="atLeast" w:before="0" w:after="0"/>
              <w:jc w:val="left"/>
            </w:pPr>
            <w:r>
              <w:rPr>
                <w:rFonts w:ascii="Times New Roman" w:hAnsi="Times New Roman" w:eastAsia="宋体"/>
                <w:sz w:val="24"/>
                <w:szCs w:val="24"/>
              </w:rPr>
              <w:t xml:space="preserve">[0°,180°]</w:t>
            </w:r>
          </w:p>
        </w:tc>
      </w:tr>
      <w:tr>
        <w:tc>
          <w:tcPr>
            <w:tcW w:w="2100" w:type="dxa"/>
          </w:tcPr>
          <w:p>
            <w:pPr>
              <w:snapToGrid w:val="0"/>
              <w:spacing w:line="410" w:lineRule="atLeast" w:before="0" w:after="0"/>
              <w:jc w:val="left"/>
            </w:pPr>
            <w:r>
              <w:rPr>
                <w:rFonts w:ascii="Times New Roman" w:hAnsi="Times New Roman" w:eastAsia="宋体"/>
                <w:sz w:val="24"/>
                <w:szCs w:val="24"/>
              </w:rPr>
              <w:t xml:space="preserve">几何求法</w:t>
            </w:r>
          </w:p>
        </w:tc>
        <w:tc>
          <w:tcPr>
            <w:tcW w:w="4053" w:type="dxa"/>
          </w:tcPr>
          <w:p>
            <w:pPr>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4053" w:type="dxa"/>
          </w:tcPr>
          <w:p>
            <w:pPr>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向量公式</w:t>
            </w:r>
          </w:p>
        </w:tc>
        <w:tc>
          <w:tcPr>
            <w:tcW w:w="4053" w:type="dxa"/>
          </w:tcPr>
          <w:p>
            <w:pPr>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4053" w:type="dxa"/>
          </w:tcPr>
          <w:p>
            <w:pPr>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35．</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（1）</w:t>
      </w:r>
      <w:r>
        <w:rPr>
          <w:sz w:val="24"/>
          <w:szCs w:val="24"/>
        </w:rPr>
        <w:t>射影面积法求二面角</w:t>
      </w:r>
      <m:oMath>
        <m:r>
          <m:rPr>
            <m:sty m:val="p"/>
          </m:rPr>
          <w:rPr>
            <w:rFonts w:cs="Cambria Math"/>
            <w:color w:val="1F4E79"/>
            <w:shd w:val="clear" w:color="auto" w:fill="C9C9C9"/>
          </w:rPr>
          <m:t>cos</m:t>
        </m:r>
        <m:r>
          <w:rPr>
            <w:rFonts w:cs="Cambria Math"/>
            <w:color w:val="1F4E79"/>
            <w:shd w:val="clear" w:color="auto" w:fill="C9C9C9"/>
          </w:rPr>
          <m:t>α</m:t>
        </m:r>
        <m:r>
          <w:rPr>
            <w:rFonts w:cs="Cambria Math"/>
            <w:color w:val="1F4E79"/>
            <w:shd w:val="clear" w:color="auto" w:fill="C9C9C9"/>
          </w:rPr>
          <m:t>=</m:t>
        </m:r>
        <m:f>
          <m:fPr>
            <m:ctrlPr/>
          </m:fPr>
          <m:num>
            <m:r>
              <m:rPr>
                <m:sty m:val="p"/>
              </m:rPr>
              <w:rPr>
                <w:rFonts w:cs="Cambria Math"/>
                <w:color w:val="1F4E79"/>
                <w:shd w:val="clear" w:color="auto" w:fill="C9C9C9"/>
              </w:rPr>
              <m:t>射影面的面积</m:t>
            </m:r>
          </m:num>
          <m:den>
            <m:r>
              <m:rPr>
                <m:sty m:val="p"/>
              </m:rPr>
              <w:rPr>
                <w:rFonts w:cs="Cambria Math"/>
                <w:color w:val="1F4E79"/>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color w:val="1F4E79"/>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color w:val="1F4E79"/>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color w:val="1F4E79"/>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p>
    <w:p w:rsidR="00EF035E" w:rsidRPr="00043B54" w:rsidRDefault="00A87FEB" w:rsidP="00294A05">
      <w:pPr>
        <w:snapToGrid w:val="0"/>
        <w:spacing w:line="410" w:lineRule="atLeast" w:before="0" w:after="0"/>
        <w:jc w:val="left"/>
      </w:pPr>
      <w:r>
        <w:rPr>
          <w:noProof/>
          <w:kern w:val="0"/>
          <w:szCs w:val="21"/>
        </w:rPr>
        <w:drawing>
          <wp:inline distT="0" distB="0" distL="0" distR="0" wp14:anchorId="3212B7D4" wp14:editId="13230CD2">
            <wp:extent cx="3608533" cy="1818253"/>
            <wp:effectExtent l="0" t="0" r="0" b="0"/>
            <wp:docPr id="62"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2"/>
                    <a:stretch>
                      <a:fillRect/>
                    </a:stretch>
                  </pic:blipFill>
                  <pic:spPr>
                    <a:xfrm>
                      <a:off x="0" y="0"/>
                      <a:ext cx="3608533" cy="1818253"/>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color w:val="1F4E79"/>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color w:val="1F4E79"/>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color w:val="1F4E79"/>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color w:val="1F4E79"/>
            <w:shd w:val="clear" w:color="auto" w:fill="C9C9C9"/>
          </w:rPr>
          <m:t>cos</m:t>
        </m:r>
        <m:r>
          <w:rPr>
            <w:rFonts w:ascii="Cambria Math" w:hAnsi="Cambria Math" w:cs="Cambria Math"/>
            <w:color w:val="1F4E79"/>
            <w:shd w:val="clear" w:color="auto" w:fill="C9C9C9"/>
          </w:rPr>
          <m:t>θ=</m:t>
        </m:r>
        <m:f>
          <m:fPr>
            <m:ctrlPr>
              <w:rPr>
                <w:rFonts w:ascii="Cambria Math" w:hAnsi="Cambria Math"/>
                <w:color w:val="1F4E79"/>
                <w:shd w:val="clear" w:color="auto" w:fill="C9C9C9"/>
              </w:rPr>
            </m:ctrlPr>
          </m:fPr>
          <m:num>
            <m:r>
              <w:rPr>
                <w:rFonts w:ascii="Cambria Math" w:hAnsi="Cambria Math" w:cs="Cambria Math"/>
                <w:color w:val="1F4E79"/>
                <w:shd w:val="clear" w:color="auto" w:fill="C9C9C9"/>
              </w:rPr>
              <m:t>S△</m:t>
            </m:r>
            <m:sSub>
              <m:sSubPr>
                <m:ctrlPr>
                  <w:rPr>
                    <w:rFonts w:ascii="Cambria Math" w:hAnsi="Cambria Math"/>
                    <w:color w:val="1F4E79"/>
                    <w:shd w:val="clear" w:color="auto" w:fill="C9C9C9"/>
                  </w:rPr>
                </m:ctrlPr>
              </m:sSubPr>
              <m:e>
                <m:r>
                  <w:rPr>
                    <w:rFonts w:ascii="Cambria Math" w:hAnsi="Cambria Math" w:cs="Cambria Math"/>
                    <w:color w:val="1F4E79"/>
                    <w:shd w:val="clear" w:color="auto" w:fill="C9C9C9"/>
                  </w:rPr>
                  <m:t>A</m:t>
                </m:r>
              </m:e>
              <m:sub>
                <m:r>
                  <w:rPr>
                    <w:rFonts w:ascii="Cambria Math" w:hAnsi="Cambria Math" w:cs="Cambria Math"/>
                    <w:color w:val="1F4E79"/>
                    <w:shd w:val="clear" w:color="auto" w:fill="C9C9C9"/>
                  </w:rPr>
                  <m:t>1</m:t>
                </m:r>
              </m:sub>
            </m:sSub>
            <m:r>
              <w:rPr>
                <w:rFonts w:ascii="Cambria Math" w:hAnsi="Cambria Math" w:cs="Cambria Math"/>
                <w:color w:val="1F4E79"/>
                <w:shd w:val="clear" w:color="auto" w:fill="C9C9C9"/>
              </w:rPr>
              <m:t>BC</m:t>
            </m:r>
          </m:num>
          <m:den>
            <m:r>
              <w:rPr>
                <w:rFonts w:ascii="Cambria Math" w:hAnsi="Cambria Math" w:cs="Cambria Math"/>
                <w:color w:val="1F4E79"/>
                <w:shd w:val="clear" w:color="auto" w:fill="C9C9C9"/>
              </w:rPr>
              <m:t>S△ABC</m:t>
            </m:r>
          </m:den>
        </m:f>
      </m:oMath>
      <w:r>
        <w:rPr>
          <w:sz w:val="24"/>
          <w:szCs w:val="24"/>
        </w:rPr>
        <w:t>即</w:t>
      </w:r>
      <m:oMath>
        <m:r>
          <m:rPr>
            <m:sty m:val="p"/>
          </m:rPr>
          <w:rPr>
            <w:rFonts w:ascii="Cambria Math" w:hAnsi="Cambria Math" w:cs="Cambria Math"/>
            <w:color w:val="1F4E79"/>
            <w:shd w:val="clear" w:color="auto" w:fill="C9C9C9"/>
          </w:rPr>
          <m:t>cos</m:t>
        </m:r>
        <m:r>
          <w:rPr>
            <w:rFonts w:ascii="Cambria Math" w:hAnsi="Cambria Math" w:cs="Cambria Math"/>
            <w:color w:val="1F4E79"/>
            <w:shd w:val="clear" w:color="auto" w:fill="C9C9C9"/>
          </w:rPr>
          <m:t>θ=</m:t>
        </m:r>
        <m:f>
          <m:fPr>
            <m:ctrlPr>
              <w:rPr>
                <w:rFonts w:ascii="Cambria Math" w:hAnsi="Cambria Math"/>
                <w:color w:val="1F4E79"/>
                <w:shd w:val="clear" w:color="auto" w:fill="C9C9C9"/>
              </w:rPr>
            </m:ctrlPr>
          </m:fPr>
          <m:num>
            <m:sSub>
              <m:sSubPr>
                <m:ctrlPr>
                  <w:rPr>
                    <w:rFonts w:ascii="Cambria Math" w:hAnsi="Cambria Math"/>
                    <w:color w:val="1F4E79"/>
                    <w:shd w:val="clear" w:color="auto" w:fill="C9C9C9"/>
                  </w:rPr>
                </m:ctrlPr>
              </m:sSubPr>
              <m:e>
                <m:r>
                  <w:rPr>
                    <w:rFonts w:ascii="Cambria Math" w:hAnsi="Cambria Math" w:cs="Cambria Math"/>
                    <w:color w:val="1F4E79"/>
                    <w:shd w:val="clear" w:color="auto" w:fill="C9C9C9"/>
                  </w:rPr>
                  <m:t>S</m:t>
                </m:r>
              </m:e>
              <m:sub>
                <m:r>
                  <m:rPr>
                    <m:sty m:val="p"/>
                  </m:rPr>
                  <w:rPr>
                    <w:rFonts w:ascii="Cambria Math" w:hAnsi="Cambria Math" w:cs="Cambria Math"/>
                    <w:color w:val="1F4E79"/>
                    <w:shd w:val="clear" w:color="auto" w:fill="C9C9C9"/>
                  </w:rPr>
                  <m:t>投影</m:t>
                </m:r>
              </m:sub>
            </m:sSub>
          </m:num>
          <m:den>
            <m:sSub>
              <m:sSubPr>
                <m:ctrlPr>
                  <w:rPr>
                    <w:rFonts w:ascii="Cambria Math" w:hAnsi="Cambria Math"/>
                    <w:color w:val="1F4E79"/>
                    <w:shd w:val="clear" w:color="auto" w:fill="C9C9C9"/>
                  </w:rPr>
                </m:ctrlPr>
              </m:sSubPr>
              <m:e>
                <m:r>
                  <w:rPr>
                    <w:rFonts w:ascii="Cambria Math" w:hAnsi="Cambria Math" w:cs="Cambria Math"/>
                    <w:color w:val="1F4E79"/>
                    <w:shd w:val="clear" w:color="auto" w:fill="C9C9C9"/>
                  </w:rPr>
                  <m:t>S</m:t>
                </m:r>
              </m:e>
              <m:sub>
                <m:r>
                  <m:rPr>
                    <m:sty m:val="p"/>
                  </m:rPr>
                  <w:rPr>
                    <w:rFonts w:ascii="Cambria Math" w:hAnsi="Cambria Math" w:cs="Cambria Math"/>
                    <w:color w:val="1F4E79"/>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36．</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三面角中的余弦关系：一面角（线线角）与对面二面角的余弦可互求；是二面角与线线角综合问题的快算工具，解答题建议先证后用。</w:t>
      </w:r>
    </w:p>
    <w:p w:rsidR="00FF7444" w:rsidRDefault="00A87FEB" w:rsidP="00254425">
      <w:pPr>
        <w:snapToGrid w:val="0"/>
        <w:spacing w:line="410" w:lineRule="atLeast" w:before="0" w:after="0"/>
        <w:jc w:val="left"/>
      </w:pPr>
      <w:r>
        <w:rPr>
          <w:rFonts w:ascii="Times New Roman" w:hAnsi="Times New Roman" w:eastAsia="宋体"/>
          <w:color w:val="1F4E79"/>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m:funcPr>
          <m:fName>
            <m:r>
              <w:rPr>
                <w:color w:val="1F4E79"/>
                <w:shd w:val="clear" w:color="auto" w:fill="C9C9C9"/>
              </w:rPr>
              <m:rPr>
                <m:sty m:val="p"/>
              </m:rPr>
              <m:t>cos</m:t>
            </m:r>
          </m:fName>
          <m:e>
            <m:r>
              <w:rPr>
                <w:rFonts w:hint="eastAsia"/>
                <w:color w:val="1F4E79"/>
                <w:shd w:val="clear" w:color="auto" w:fill="C9C9C9"/>
              </w:rPr>
              <m:t>γ</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β</m:t>
            </m:r>
          </m:e>
        </m:func>
        <m:r>
          <w:rPr>
            <w:rFonts w:hint="eastAsia"/>
            <w:color w:val="1F4E79"/>
            <w:shd w:val="clear" w:color="auto" w:fill="C9C9C9"/>
          </w:rPr>
          <m:t>+</m:t>
        </m:r>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β</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C</m:t>
            </m:r>
          </m:e>
        </m:func>
      </m:oMath>
      <w:r>
        <w:rPr>
          <w:rFonts w:hint="eastAsia"/>
          <w:sz w:val="24"/>
          <w:szCs w:val="24"/>
        </w:rPr>
        <w:t>等价地，也可写成</w:t>
      </w:r>
      <m:oMath>
        <m:func>
          <m:funcPr>
            <m:ctrlPr/>
          </m:funcPr>
          <m:fName>
            <m:r>
              <w:rPr>
                <w:color w:val="1F4E79"/>
                <w:shd w:val="clear" w:color="auto" w:fill="C9C9C9"/>
              </w:rPr>
              <m:rPr>
                <m:sty m:val="p"/>
              </m:rPr>
              <m:t>cos</m:t>
            </m:r>
          </m:fName>
          <m:e>
            <m:r>
              <w:rPr>
                <w:rFonts w:hint="eastAsia"/>
                <w:color w:val="1F4E79"/>
                <w:shd w:val="clear" w:color="auto" w:fill="C9C9C9"/>
              </w:rPr>
              <m:t>C</m:t>
            </m:r>
          </m:e>
        </m:func>
        <m:r>
          <w:rPr>
            <w:rFonts w:hint="eastAsia"/>
            <w:color w:val="1F4E79"/>
            <w:shd w:val="clear" w:color="auto" w:fill="C9C9C9"/>
          </w:rPr>
          <m:t>=</m:t>
        </m:r>
        <m:f>
          <m:fPr>
            <m:ctrlPr>
              <w:rPr>
                <w:i/>
                <w:color w:val="1F4E79"/>
                <w:shd w:val="clear" w:color="auto" w:fill="C9C9C9"/>
              </w:rPr>
            </m:ctrlPr>
          </m:fPr>
          <m:num>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γ</m:t>
                </m:r>
              </m:e>
            </m:func>
            <m:r>
              <w:rPr>
                <w:rFonts w:cs="微软雅黑"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β</m:t>
                </m:r>
              </m:e>
            </m:func>
          </m:num>
          <m:den>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β</m:t>
                </m:r>
              </m:e>
            </m:func>
          </m:den>
        </m:f>
      </m:oMath>
    </w:p>
    <w:p w:rsidR="00FF7444" w:rsidRDefault="00A87FEB" w:rsidP="00254425">
      <w:pPr>
        <w:snapToGrid w:val="0"/>
        <w:spacing w:line="280" w:lineRule="atLeast" w:before="0" w:after="0"/>
        <w:jc w:val="left"/>
        <w:rPr>
          <w:sz w:val="18"/>
          <w:szCs w:val="18"/>
        </w:rPr>
      </w:pPr>
      <w:r w:rsidRPr="00EB271B">
        <w:rPr>
          <w:rFonts w:hint="eastAsia"/>
          <w:sz w:val="18"/>
          <w:szCs w:val="18"/>
          <w:shd w:val="clear" w:color="auto" w:fill="C9C9C9"/>
        </w:rPr>
        <w:t>【证明：向量投影法】</w:t>
      </w:r>
      <w:r>
        <w:rPr>
          <w:rFonts w:hint="eastAsia"/>
          <w:sz w:val="18"/>
          <w:szCs w:val="18"/>
        </w:rPr>
        <w:t>取</w:t>
      </w:r>
      <w:r>
        <w:rPr>
          <w:rFonts w:hint="eastAsia"/>
          <w:sz w:val="18"/>
          <w:szCs w:val="18"/>
        </w:rPr>
        <w:t xml:space="preserve"> OA</w:t>
      </w:r>
      <w:r>
        <w:rPr>
          <w:rFonts w:hint="eastAsia"/>
          <w:sz w:val="18"/>
          <w:szCs w:val="18"/>
        </w:rPr>
        <w:t>，</w:t>
      </w:r>
      <w:r>
        <w:rPr>
          <w:rFonts w:hint="eastAsia"/>
          <w:sz w:val="18"/>
          <w:szCs w:val="18"/>
        </w:rPr>
        <w:t>OB</w:t>
      </w:r>
      <w:r>
        <w:rPr>
          <w:rFonts w:hint="eastAsia"/>
          <w:sz w:val="18"/>
          <w:szCs w:val="18"/>
        </w:rPr>
        <w:t>，</w:t>
      </w:r>
      <w:r>
        <w:rPr>
          <w:rFonts w:hint="eastAsia"/>
          <w:sz w:val="18"/>
          <w:szCs w:val="18"/>
        </w:rPr>
        <w:t xml:space="preserve">OC </w:t>
      </w:r>
      <w:r>
        <w:rPr>
          <w:rFonts w:hint="eastAsia"/>
          <w:sz w:val="18"/>
          <w:szCs w:val="18"/>
        </w:rPr>
        <w:t>方向上的单位向量分别为</w:t>
      </w:r>
      <w:r>
        <w:rPr>
          <w:rFonts w:hint="eastAsia"/>
          <w:sz w:val="18"/>
          <w:szCs w:val="18"/>
        </w:rPr>
        <w:t xml:space="preserve"> a</w:t>
      </w:r>
      <w:r>
        <w:rPr>
          <w:rFonts w:hint="eastAsia"/>
          <w:sz w:val="18"/>
          <w:szCs w:val="18"/>
        </w:rPr>
        <w:t>，</w:t>
      </w:r>
      <w:r>
        <w:rPr>
          <w:rFonts w:hint="eastAsia"/>
          <w:sz w:val="18"/>
          <w:szCs w:val="18"/>
        </w:rPr>
        <w:t>b</w:t>
      </w:r>
      <w:r>
        <w:rPr>
          <w:rFonts w:hint="eastAsia"/>
          <w:sz w:val="18"/>
          <w:szCs w:val="18"/>
        </w:rPr>
        <w:t>，</w:t>
      </w:r>
      <w:r>
        <w:rPr>
          <w:rFonts w:hint="eastAsia"/>
          <w:sz w:val="18"/>
          <w:szCs w:val="18"/>
        </w:rPr>
        <w:t>c</w:t>
      </w:r>
      <w:r>
        <w:rPr>
          <w:rFonts w:hint="eastAsia"/>
          <w:sz w:val="18"/>
          <w:szCs w:val="18"/>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18"/>
          <w:szCs w:val="18"/>
        </w:rPr>
        <w:t>在垂直于</w:t>
      </w:r>
      <w:r>
        <w:rPr>
          <w:sz w:val="18"/>
          <w:szCs w:val="18"/>
        </w:rPr>
        <w:t xml:space="preserve"> OC </w:t>
      </w:r>
      <w:r>
        <w:rPr>
          <w:sz w:val="18"/>
          <w:szCs w:val="18"/>
        </w:rPr>
        <w:t>的截面内，向量</w:t>
      </w:r>
      <w:r>
        <w:rPr>
          <w:sz w:val="18"/>
          <w:szCs w:val="18"/>
        </w:rPr>
        <w:t xml:space="preserve"> a </w:t>
      </w:r>
      <w:r>
        <w:rPr>
          <w:rFonts w:cs="微软雅黑" w:hint="eastAsia"/>
          <w:sz w:val="18"/>
          <w:szCs w:val="18"/>
        </w:rPr>
        <w:t>-</w:t>
      </w:r>
      <w:r>
        <w:rPr>
          <w:sz w:val="18"/>
          <w:szCs w:val="18"/>
        </w:rPr>
        <w:t xml:space="preserve"> (a</w:t>
      </w:r>
      <w:r>
        <w:rPr>
          <w:rFonts w:cs="等线" w:hint="eastAsia"/>
          <w:sz w:val="18"/>
          <w:szCs w:val="18"/>
        </w:rPr>
        <w:t>·</w:t>
      </w:r>
      <w:r>
        <w:rPr>
          <w:sz w:val="18"/>
          <w:szCs w:val="18"/>
        </w:rPr>
        <w:t xml:space="preserve">c)c </w:t>
      </w:r>
      <w:r>
        <w:rPr>
          <w:sz w:val="18"/>
          <w:szCs w:val="18"/>
        </w:rPr>
        <w:t>与</w:t>
      </w:r>
      <w:r>
        <w:rPr>
          <w:sz w:val="18"/>
          <w:szCs w:val="18"/>
        </w:rPr>
        <w:t xml:space="preserve"> b </w:t>
      </w:r>
      <w:r>
        <w:rPr>
          <w:rFonts w:cs="微软雅黑" w:hint="eastAsia"/>
          <w:sz w:val="18"/>
          <w:szCs w:val="18"/>
        </w:rPr>
        <w:t>-</w:t>
      </w:r>
      <w:r>
        <w:rPr>
          <w:sz w:val="18"/>
          <w:szCs w:val="18"/>
        </w:rPr>
        <w:t xml:space="preserve"> (b</w:t>
      </w:r>
      <w:r>
        <w:rPr>
          <w:rFonts w:cs="等线" w:hint="eastAsia"/>
          <w:sz w:val="18"/>
          <w:szCs w:val="18"/>
        </w:rPr>
        <w:t>·</w:t>
      </w:r>
      <w:r>
        <w:rPr>
          <w:sz w:val="18"/>
          <w:szCs w:val="18"/>
        </w:rPr>
        <w:t xml:space="preserve">c)c </w:t>
      </w:r>
      <w:r>
        <w:rPr>
          <w:sz w:val="18"/>
          <w:szCs w:val="18"/>
        </w:rPr>
        <w:t>分别是</w:t>
      </w:r>
      <w:r>
        <w:rPr>
          <w:sz w:val="18"/>
          <w:szCs w:val="18"/>
        </w:rPr>
        <w:t xml:space="preserve"> OA</w:t>
      </w:r>
      <w:r>
        <w:rPr>
          <w:sz w:val="18"/>
          <w:szCs w:val="18"/>
        </w:rPr>
        <w:t>，</w:t>
      </w:r>
      <w:r>
        <w:rPr>
          <w:sz w:val="18"/>
          <w:szCs w:val="18"/>
        </w:rPr>
        <w:t xml:space="preserve">OB </w:t>
      </w:r>
      <w:r>
        <w:rPr>
          <w:sz w:val="18"/>
          <w:szCs w:val="18"/>
        </w:rPr>
        <w:t>在该截面内的投影，它们的夹角就是棱</w:t>
      </w:r>
      <w:r>
        <w:rPr>
          <w:sz w:val="18"/>
          <w:szCs w:val="18"/>
        </w:rPr>
        <w:t xml:space="preserve"> OC </w:t>
      </w:r>
      <w:r>
        <w:rPr>
          <w:sz w:val="18"/>
          <w:szCs w:val="18"/>
        </w:rPr>
        <w:t>处的二面角</w:t>
      </w:r>
      <w:r>
        <w:rPr>
          <w:sz w:val="18"/>
          <w:szCs w:val="18"/>
        </w:rPr>
        <w:t xml:space="preserve"> C</w:t>
      </w:r>
      <w:r>
        <w:rPr>
          <w:sz w:val="18"/>
          <w:szCs w:val="18"/>
        </w:rPr>
        <w:t>。</w:t>
      </w:r>
      <w:r>
        <w:rPr>
          <w:rFonts w:hint="eastAsia"/>
          <w:sz w:val="18"/>
          <w:szCs w:val="18"/>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18"/>
          <w:szCs w:val="18"/>
        </w:rPr>
        <w:t>代入</w:t>
      </w:r>
      <w:r>
        <w:rPr>
          <w:rFonts w:hint="eastAsia"/>
          <w:sz w:val="18"/>
          <w:szCs w:val="18"/>
        </w:rPr>
        <w:t xml:space="preserve"> a</w:t>
      </w:r>
      <w:r>
        <w:rPr>
          <w:rFonts w:hint="eastAsia"/>
          <w:sz w:val="18"/>
          <w:szCs w:val="18"/>
        </w:rPr>
        <w:t>，</w:t>
      </w:r>
      <w:r>
        <w:rPr>
          <w:rFonts w:hint="eastAsia"/>
          <w:sz w:val="18"/>
          <w:szCs w:val="18"/>
        </w:rPr>
        <w:t>b</w:t>
      </w:r>
      <w:r>
        <w:rPr>
          <w:rFonts w:hint="eastAsia"/>
          <w:sz w:val="18"/>
          <w:szCs w:val="18"/>
        </w:rPr>
        <w:t>，</w:t>
      </w:r>
      <w:r>
        <w:rPr>
          <w:rFonts w:hint="eastAsia"/>
          <w:sz w:val="18"/>
          <w:szCs w:val="18"/>
        </w:rPr>
        <w:t xml:space="preserve">c </w:t>
      </w:r>
      <w:r>
        <w:rPr>
          <w:rFonts w:hint="eastAsia"/>
          <w:sz w:val="18"/>
          <w:szCs w:val="18"/>
        </w:rPr>
        <w:t>都是单位向量，且</w:t>
      </w:r>
      <w:r>
        <w:rPr>
          <w:rFonts w:hint="eastAsia"/>
          <w:sz w:val="18"/>
          <w:szCs w:val="18"/>
        </w:rPr>
        <w:t xml:space="preserve"> a</w:t>
      </w:r>
      <w:r>
        <w:rPr>
          <w:rFonts w:hint="eastAsia"/>
          <w:sz w:val="18"/>
          <w:szCs w:val="18"/>
        </w:rPr>
        <w:t>·</w:t>
      </w:r>
      <w:r>
        <w:rPr>
          <w:rFonts w:hint="eastAsia"/>
          <w:sz w:val="18"/>
          <w:szCs w:val="18"/>
        </w:rPr>
        <w:t xml:space="preserve">c = cos </w:t>
      </w:r>
      <w:r>
        <w:rPr>
          <w:rFonts w:hint="eastAsia"/>
          <w:sz w:val="18"/>
          <w:szCs w:val="18"/>
        </w:rPr>
        <w:t>β，</w:t>
      </w:r>
      <w:r>
        <w:rPr>
          <w:rFonts w:hint="eastAsia"/>
          <w:sz w:val="18"/>
          <w:szCs w:val="18"/>
        </w:rPr>
        <w:t>b</w:t>
      </w:r>
      <w:r>
        <w:rPr>
          <w:rFonts w:hint="eastAsia"/>
          <w:sz w:val="18"/>
          <w:szCs w:val="18"/>
        </w:rPr>
        <w:t>·</w:t>
      </w:r>
      <w:r>
        <w:rPr>
          <w:rFonts w:hint="eastAsia"/>
          <w:sz w:val="18"/>
          <w:szCs w:val="18"/>
        </w:rPr>
        <w:t xml:space="preserve">c = cos </w:t>
      </w:r>
      <w:r>
        <w:rPr>
          <w:rFonts w:hint="eastAsia"/>
          <w:sz w:val="18"/>
          <w:szCs w:val="18"/>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18"/>
          <w:szCs w:val="18"/>
        </w:rPr>
        <w:t>移项即得空间余弦定理。</w:t>
      </w:r>
    </w:p>
    <w:p w:rsidR="00FF7444" w:rsidRPr="00195CF4" w:rsidRDefault="00A87FEB" w:rsidP="00254425">
      <w:pPr>
        <w:snapToGrid w:val="0"/>
        <w:spacing w:line="410" w:lineRule="atLeast" w:before="0" w:after="0"/>
        <w:jc w:val="left"/>
      </w:pPr>
      <w:r>
        <w:rPr>
          <w:rFonts w:hint="eastAsia"/>
          <w:noProof/>
        </w:rPr>
        <w:drawing>
          <wp:inline distT="0" distB="0" distL="0" distR="0" wp14:anchorId="0DAC552E" wp14:editId="274C7F08">
            <wp:extent cx="3724348" cy="3497132"/>
            <wp:effectExtent l="8255" t="0" r="7620" b="7620"/>
            <wp:docPr id="99968"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W1_3" cstate="print">
                      <a:extLst>
                        <a:ext uri="{28A0092B-C50C-407E-A947-70E740481C1C}">
                          <a14:useLocalDpi xmlns:a14="http://schemas.microsoft.com/office/drawing/2010/main" val="0"/>
                        </a:ext>
                      </a:extLst>
                    </a:blip>
                    <a:srcRect l="6502" t="27170" r="8341" b="27853"/>
                    <a:stretch/>
                  </pic:blipFill>
                  <pic:spPr bwMode="auto">
                    <a:xfrm rot="5400000" flipH="1" flipV="1">
                      <a:off x="0" y="0"/>
                      <a:ext cx="3724348" cy="3497132"/>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color w:val="1F4E79"/>
          <w:sz w:val="24"/>
          <w:szCs w:val="24"/>
          <w:shd w:val="clear" w:color="auto" w:fill="C9C9C9"/>
        </w:rPr>
        <w:t xml:space="preserve">（2）</w:t>
      </w:r>
      <w:r w:rsidRPr="0053753B">
        <w:rPr>
          <w:b/>
          <w:bCs/>
          <w:sz w:val="24"/>
          <w:szCs w:val="24"/>
        </w:rPr>
        <w:t>直二面角下的常用退化结论</w:t>
      </w:r>
    </w:p>
    <w:p w:rsidR="00FD0002" w:rsidRDefault="00A87FEB" w:rsidP="00254425">
      <w:pPr>
        <w:snapToGrid w:val="0"/>
        <w:spacing w:line="280" w:lineRule="atLeast" w:before="0" w:after="0"/>
        <w:jc w:val="left"/>
        <w:rPr>
          <w:sz w:val="18"/>
          <w:szCs w:val="18"/>
        </w:rPr>
      </w:pPr>
      <w:r>
        <w:rPr>
          <w:sz w:val="18"/>
          <w:szCs w:val="18"/>
          <w:shd w:val="clear" w:color="auto" w:fill="C9C9C9"/>
        </w:rPr>
        <w:t>【常用结论】</w:t>
      </w:r>
      <w:r>
        <w:rPr>
          <w:rFonts w:hint="eastAsia"/>
          <w:sz w:val="18"/>
          <w:szCs w:val="18"/>
        </w:rPr>
        <w:t>由空间余弦定理</w:t>
      </w:r>
      <m:oMath>
        <m:r>
          <w:rPr>
            <w:color w:val="1F4E79"/>
            <w:shd w:val="clear" w:color="auto" w:fill="C9C9C9"/>
          </w:rPr>
          <m:rPr>
            <m:sty m:val="p"/>
          </m:rPr>
          <m:t>cos</m:t>
        </m:r>
        <m:r>
          <w:rPr>
            <w:color w:val="1F4E79"/>
            <w:shd w:val="clear" w:color="auto" w:fill="C9C9C9"/>
          </w:rPr>
          <m:t>C</m:t>
        </m:r>
        <m:r>
          <w:rPr>
            <w:color w:val="1F4E79"/>
            <w:shd w:val="clear" w:color="auto" w:fill="C9C9C9"/>
          </w:rPr>
          <m:t>=</m:t>
        </m:r>
        <m:f>
          <m:fPr>
            <m:ctrlPr/>
          </m:fPr>
          <m:num>
            <m:r>
              <w:rPr>
                <w:color w:val="1F4E79"/>
                <w:shd w:val="clear" w:color="auto" w:fill="C9C9C9"/>
              </w:rPr>
              <m:rPr>
                <m:sty m:val="p"/>
              </m:rPr>
              <m:t>cos</m:t>
            </m:r>
            <m:r>
              <w:rPr>
                <w:color w:val="1F4E79"/>
                <w:shd w:val="clear" w:color="auto" w:fill="C9C9C9"/>
              </w:rPr>
              <m:t>γ</m:t>
            </m:r>
            <m:r>
              <w:rPr>
                <w:color w:val="1F4E79"/>
                <w:shd w:val="clear" w:color="auto" w:fill="C9C9C9"/>
              </w:rPr>
              <m:t>-</m:t>
            </m:r>
            <m:r>
              <w:rPr>
                <w:color w:val="1F4E79"/>
                <w:shd w:val="clear" w:color="auto" w:fill="C9C9C9"/>
              </w:rPr>
              <m:rPr>
                <m:sty m:val="p"/>
              </m:rPr>
              <m:t>cos</m:t>
            </m:r>
            <m:r>
              <w:rPr>
                <w:color w:val="1F4E79"/>
                <w:shd w:val="clear" w:color="auto" w:fill="C9C9C9"/>
              </w:rPr>
              <m:t>α</m:t>
            </m:r>
            <m:r>
              <w:rPr>
                <w:color w:val="1F4E79"/>
                <w:shd w:val="clear" w:color="auto" w:fill="C9C9C9"/>
              </w:rPr>
              <m:t>·</m:t>
            </m:r>
            <m:r>
              <w:rPr>
                <w:color w:val="1F4E79"/>
                <w:shd w:val="clear" w:color="auto" w:fill="C9C9C9"/>
              </w:rPr>
              <m:rPr>
                <m:sty m:val="p"/>
              </m:rPr>
              <m:t>cos</m:t>
            </m:r>
            <m:r>
              <w:rPr>
                <w:color w:val="1F4E79"/>
                <w:shd w:val="clear" w:color="auto" w:fill="C9C9C9"/>
              </w:rPr>
              <m:t>β</m:t>
            </m:r>
          </m:num>
          <m:den>
            <m:r>
              <w:rPr>
                <w:color w:val="1F4E79"/>
                <w:shd w:val="clear" w:color="auto" w:fill="C9C9C9"/>
              </w:rPr>
              <m:rPr>
                <m:sty m:val="p"/>
              </m:rPr>
              <m:t>sin</m:t>
            </m:r>
            <m:r>
              <w:rPr>
                <w:color w:val="1F4E79"/>
                <w:shd w:val="clear" w:color="auto" w:fill="C9C9C9"/>
              </w:rPr>
              <m:t>α</m:t>
            </m:r>
            <m:r>
              <w:rPr>
                <w:color w:val="1F4E79"/>
                <w:shd w:val="clear" w:color="auto" w:fill="C9C9C9"/>
              </w:rPr>
              <m:t>·</m:t>
            </m:r>
            <m:r>
              <w:rPr>
                <w:color w:val="1F4E79"/>
                <w:shd w:val="clear" w:color="auto" w:fill="C9C9C9"/>
              </w:rPr>
              <m:rPr>
                <m:sty m:val="p"/>
              </m:rPr>
              <m:t>sin</m:t>
            </m:r>
            <m:r>
              <w:rPr>
                <w:color w:val="1F4E79"/>
                <w:shd w:val="clear" w:color="auto" w:fill="C9C9C9"/>
              </w:rPr>
              <m:t>β</m:t>
            </m:r>
          </m:den>
        </m:f>
      </m:oMath>
      <w:r>
        <w:rPr>
          <w:rFonts w:hint="eastAsia"/>
          <w:sz w:val="18"/>
          <w:szCs w:val="18"/>
        </w:rPr>
        <w:t>，</w:t>
      </w:r>
      <w:r>
        <w:rPr>
          <w:sz w:val="18"/>
          <w:szCs w:val="18"/>
        </w:rPr>
        <w:t>当</w:t>
      </w:r>
      <w:r>
        <w:rPr>
          <w:sz w:val="18"/>
          <w:szCs w:val="18"/>
        </w:rPr>
        <w:t xml:space="preserve"> C = 90° </w:t>
      </w:r>
      <w:r>
        <w:rPr>
          <w:sz w:val="18"/>
          <w:szCs w:val="18"/>
        </w:rPr>
        <w:t>时，</w:t>
      </w:r>
      <m:oMath>
        <m:r>
          <w:rPr>
            <w:color w:val="1F4E79"/>
            <w:shd w:val="clear" w:color="auto" w:fill="C9C9C9"/>
          </w:rPr>
          <m:rPr>
            <m:sty m:val="p"/>
          </m:rPr>
          <m:t>cos</m:t>
        </m:r>
        <m:r>
          <w:rPr>
            <w:color w:val="1F4E79"/>
            <w:shd w:val="clear" w:color="auto" w:fill="C9C9C9"/>
          </w:rPr>
          <m:t>γ</m:t>
        </m:r>
        <m:r>
          <w:rPr>
            <w:color w:val="1F4E79"/>
            <w:shd w:val="clear" w:color="auto" w:fill="C9C9C9"/>
          </w:rPr>
          <m:t>=</m:t>
        </m:r>
        <m:r>
          <w:rPr>
            <w:color w:val="1F4E79"/>
            <w:shd w:val="clear" w:color="auto" w:fill="C9C9C9"/>
          </w:rPr>
          <m:rPr>
            <m:sty m:val="p"/>
          </m:rPr>
          <m:t>cos</m:t>
        </m:r>
        <m:r>
          <w:rPr>
            <w:color w:val="1F4E79"/>
            <w:shd w:val="clear" w:color="auto" w:fill="C9C9C9"/>
          </w:rPr>
          <m:t>α</m:t>
        </m:r>
        <m:r>
          <w:rPr>
            <w:color w:val="1F4E79"/>
            <w:shd w:val="clear" w:color="auto" w:fill="C9C9C9"/>
          </w:rPr>
          <m:t>·</m:t>
        </m:r>
        <m:r>
          <w:rPr>
            <w:color w:val="1F4E79"/>
            <w:shd w:val="clear" w:color="auto" w:fill="C9C9C9"/>
          </w:rPr>
          <m:rPr>
            <m:sty m:val="p"/>
          </m:rPr>
          <m:t>cos</m:t>
        </m:r>
        <m:r>
          <w:rPr>
            <w:color w:val="1F4E79"/>
            <w:shd w:val="clear" w:color="auto" w:fill="C9C9C9"/>
          </w:rPr>
          <m:t>β</m:t>
        </m:r>
      </m:oMath>
      <w:r>
        <w:rPr>
          <w:sz w:val="18"/>
          <w:szCs w:val="18"/>
        </w:rPr>
        <w:t>（即棱</w:t>
      </w:r>
      <w:r>
        <w:rPr>
          <w:sz w:val="18"/>
          <w:szCs w:val="18"/>
        </w:rPr>
        <w:t xml:space="preserve"> OC </w:t>
      </w:r>
      <w:r>
        <w:rPr>
          <w:sz w:val="18"/>
          <w:szCs w:val="18"/>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37．</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三面角中各面角正弦与对面二面角正弦成比例；与空间余弦定理（条目36）配套，用于三面角内角与二面角的互求。</w:t>
      </w:r>
    </w:p>
    <w:p w:rsidR="00CA1AAC" w:rsidRPr="0053753B" w:rsidRDefault="00A87FEB" w:rsidP="00254425">
      <w:pPr>
        <w:snapToGrid w:val="0"/>
        <w:spacing w:line="410" w:lineRule="atLeast" w:before="0" w:after="0"/>
        <w:jc w:val="left"/>
      </w:pPr>
      <w:r>
        <w:rPr>
          <w:rFonts w:ascii="Times New Roman" w:hAnsi="Times New Roman" w:eastAsia="宋体"/>
          <w:color w:val="1F4E79"/>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m:fPr>
          <m:num>
            <m:r>
              <w:rPr>
                <w:color w:val="1F4E79"/>
                <w:shd w:val="clear" w:color="auto" w:fill="C9C9C9"/>
              </w:rPr>
              <m:rPr>
                <m:sty m:val="p"/>
              </m:rPr>
              <m:t>sin</m:t>
            </m:r>
            <m:r>
              <w:rPr>
                <w:color w:val="1F4E79"/>
                <w:shd w:val="clear" w:color="auto" w:fill="C9C9C9"/>
              </w:rPr>
              <m:t>A</m:t>
            </m:r>
          </m:num>
          <m:den>
            <m:r>
              <w:rPr>
                <w:color w:val="1F4E79"/>
                <w:shd w:val="clear" w:color="auto" w:fill="C9C9C9"/>
              </w:rPr>
              <m:rPr>
                <m:sty m:val="p"/>
              </m:rPr>
              <m:t>sin</m:t>
            </m:r>
            <m:r>
              <w:rPr>
                <w:color w:val="1F4E79"/>
                <w:shd w:val="clear" w:color="auto" w:fill="C9C9C9"/>
              </w:rPr>
              <m:t>α</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B</m:t>
            </m:r>
          </m:num>
          <m:den>
            <m:r>
              <w:rPr>
                <w:color w:val="1F4E79"/>
                <w:shd w:val="clear" w:color="auto" w:fill="C9C9C9"/>
              </w:rPr>
              <m:rPr>
                <m:sty m:val="p"/>
              </m:rPr>
              <m:t>sin</m:t>
            </m:r>
            <m:r>
              <w:rPr>
                <w:color w:val="1F4E79"/>
                <w:shd w:val="clear" w:color="auto" w:fill="C9C9C9"/>
              </w:rPr>
              <m:t>β</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C</m:t>
            </m:r>
          </m:num>
          <m:den>
            <m:r>
              <w:rPr>
                <w:color w:val="1F4E79"/>
                <w:shd w:val="clear" w:color="auto" w:fill="C9C9C9"/>
              </w:rPr>
              <m:rPr>
                <m:sty m:val="p"/>
              </m:rPr>
              <m:t>sin</m:t>
            </m:r>
            <m:r>
              <w:rPr>
                <w:color w:val="1F4E79"/>
                <w:shd w:val="clear" w:color="auto" w:fill="C9C9C9"/>
              </w:rPr>
              <m:t>γ</m:t>
            </m:r>
          </m:den>
        </m:f>
      </m:oMath>
      <w:r>
        <w:rPr>
          <w:sz w:val="24"/>
          <w:szCs w:val="24"/>
        </w:rPr>
        <w:t>等价地，也可写成</w:t>
      </w:r>
      <m:oMath>
        <m:f>
          <m:fPr>
            <m:ctrlPr/>
          </m:fPr>
          <m:num>
            <m:r>
              <w:rPr>
                <w:color w:val="1F4E79"/>
                <w:shd w:val="clear" w:color="auto" w:fill="C9C9C9"/>
              </w:rPr>
              <m:rPr>
                <m:sty m:val="p"/>
              </m:rPr>
              <m:t>sin</m:t>
            </m:r>
            <m:r>
              <w:rPr>
                <w:color w:val="1F4E79"/>
                <w:shd w:val="clear" w:color="auto" w:fill="C9C9C9"/>
              </w:rPr>
              <m:t>α</m:t>
            </m:r>
          </m:num>
          <m:den>
            <m:r>
              <w:rPr>
                <w:color w:val="1F4E79"/>
                <w:shd w:val="clear" w:color="auto" w:fill="C9C9C9"/>
              </w:rPr>
              <m:rPr>
                <m:sty m:val="p"/>
              </m:rPr>
              <m:t>sin</m:t>
            </m:r>
            <m:r>
              <w:rPr>
                <w:color w:val="1F4E79"/>
                <w:shd w:val="clear" w:color="auto" w:fill="C9C9C9"/>
              </w:rPr>
              <m:t>A</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β</m:t>
            </m:r>
          </m:num>
          <m:den>
            <m:r>
              <w:rPr>
                <w:color w:val="1F4E79"/>
                <w:shd w:val="clear" w:color="auto" w:fill="C9C9C9"/>
              </w:rPr>
              <m:rPr>
                <m:sty m:val="p"/>
              </m:rPr>
              <m:t>sin</m:t>
            </m:r>
            <m:r>
              <w:rPr>
                <w:color w:val="1F4E79"/>
                <w:shd w:val="clear" w:color="auto" w:fill="C9C9C9"/>
              </w:rPr>
              <m:t>B</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γ</m:t>
            </m:r>
          </m:num>
          <m:den>
            <m:r>
              <w:rPr>
                <w:color w:val="1F4E79"/>
                <w:shd w:val="clear" w:color="auto" w:fill="C9C9C9"/>
              </w:rPr>
              <m:rPr>
                <m:sty m:val="p"/>
              </m:rPr>
              <m:t>sin</m:t>
            </m:r>
            <m:r>
              <w:rPr>
                <w:color w:val="1F4E79"/>
                <w:shd w:val="clear" w:color="auto" w:fill="C9C9C9"/>
              </w:rPr>
              <m:t>C</m:t>
            </m:r>
          </m:den>
        </m:f>
      </m:oMath>
    </w:p>
    <w:p w:rsidR="00FF7444" w:rsidRDefault="00A87FEB" w:rsidP="00254425">
      <w:pPr>
        <w:snapToGrid w:val="0"/>
        <w:spacing w:line="280" w:lineRule="atLeast" w:before="0" w:after="0"/>
        <w:jc w:val="left"/>
        <w:rPr>
          <w:sz w:val="18"/>
          <w:szCs w:val="18"/>
        </w:rPr>
      </w:pPr>
      <w:r>
        <w:rPr>
          <w:sz w:val="18"/>
          <w:szCs w:val="18"/>
          <w:shd w:val="clear" w:color="auto" w:fill="C9C9C9"/>
        </w:rPr>
        <w:t>【证明】</w:t>
      </w:r>
      <w:r>
        <w:rPr>
          <w:rFonts w:hint="eastAsia"/>
          <w:sz w:val="18"/>
          <w:szCs w:val="18"/>
        </w:rPr>
        <w:t>（二次投影法）</w:t>
      </w:r>
      <w:r>
        <w:rPr>
          <w:sz w:val="18"/>
          <w:szCs w:val="18"/>
        </w:rPr>
        <w:t>设</w:t>
      </w:r>
      <w:r>
        <w:rPr>
          <w:sz w:val="18"/>
          <w:szCs w:val="18"/>
        </w:rPr>
        <w:t xml:space="preserve"> OA = a</w:t>
      </w:r>
      <w:r>
        <w:rPr>
          <w:sz w:val="18"/>
          <w:szCs w:val="18"/>
        </w:rPr>
        <w:t>，</w:t>
      </w:r>
      <w:r>
        <w:rPr>
          <w:sz w:val="18"/>
          <w:szCs w:val="18"/>
        </w:rPr>
        <w:t>OB = b</w:t>
      </w:r>
      <w:r>
        <w:rPr>
          <w:sz w:val="18"/>
          <w:szCs w:val="18"/>
        </w:rPr>
        <w:t>，</w:t>
      </w:r>
      <w:r>
        <w:rPr>
          <w:sz w:val="18"/>
          <w:szCs w:val="18"/>
        </w:rPr>
        <w:t>OC = c</w:t>
      </w:r>
      <w:r>
        <w:rPr>
          <w:sz w:val="18"/>
          <w:szCs w:val="18"/>
        </w:rPr>
        <w:t>，三棱锥</w:t>
      </w:r>
      <w:r>
        <w:rPr>
          <w:sz w:val="18"/>
          <w:szCs w:val="18"/>
        </w:rPr>
        <w:t xml:space="preserve"> O-ABC </w:t>
      </w:r>
      <w:r>
        <w:rPr>
          <w:sz w:val="18"/>
          <w:szCs w:val="18"/>
        </w:rPr>
        <w:t>的体积为</w:t>
      </w:r>
      <w:r>
        <w:rPr>
          <w:sz w:val="18"/>
          <w:szCs w:val="18"/>
        </w:rPr>
        <w:t xml:space="preserve"> V</w:t>
      </w:r>
      <w:r>
        <w:rPr>
          <w:sz w:val="18"/>
          <w:szCs w:val="18"/>
        </w:rPr>
        <w:t>。先以</w:t>
      </w:r>
      <w:r>
        <w:rPr>
          <w:sz w:val="18"/>
          <w:szCs w:val="18"/>
        </w:rPr>
        <w:t xml:space="preserve"> △OAB </w:t>
      </w:r>
      <w:r>
        <w:rPr>
          <w:sz w:val="18"/>
          <w:szCs w:val="18"/>
        </w:rPr>
        <w:t>为底面，则</w:t>
      </w:r>
      <w:r>
        <w:rPr>
          <w:sz w:val="18"/>
          <w:szCs w:val="18"/>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18"/>
          <w:szCs w:val="18"/>
        </w:rPr>
        <w:t>。记点</w:t>
      </w:r>
      <w:r>
        <w:rPr>
          <w:sz w:val="18"/>
          <w:szCs w:val="18"/>
        </w:rPr>
        <w:t xml:space="preserve"> C </w:t>
      </w:r>
      <w:r>
        <w:rPr>
          <w:sz w:val="18"/>
          <w:szCs w:val="18"/>
        </w:rPr>
        <w:t>到平面</w:t>
      </w:r>
      <w:r>
        <w:rPr>
          <w:sz w:val="18"/>
          <w:szCs w:val="18"/>
        </w:rPr>
        <w:t xml:space="preserve"> OAB </w:t>
      </w:r>
      <w:r>
        <w:rPr>
          <w:sz w:val="18"/>
          <w:szCs w:val="18"/>
        </w:rPr>
        <w:t>的距离为</w:t>
      </w:r>
      <w:r>
        <w:rPr>
          <w:sz w:val="18"/>
          <w:szCs w:val="18"/>
        </w:rPr>
        <w:t xml:space="preserve"> h</w:t>
      </w:r>
      <w:r>
        <w:rPr>
          <w:sz w:val="18"/>
          <w:szCs w:val="18"/>
        </w:rPr>
        <w:t>。把线段</w:t>
      </w:r>
      <w:r>
        <w:rPr>
          <w:sz w:val="18"/>
          <w:szCs w:val="18"/>
        </w:rPr>
        <w:t xml:space="preserve"> OC </w:t>
      </w:r>
      <w:r>
        <w:rPr>
          <w:sz w:val="18"/>
          <w:szCs w:val="18"/>
        </w:rPr>
        <w:t>在垂直于</w:t>
      </w:r>
      <w:r>
        <w:rPr>
          <w:sz w:val="18"/>
          <w:szCs w:val="18"/>
        </w:rPr>
        <w:t xml:space="preserve"> OA </w:t>
      </w:r>
      <w:r>
        <w:rPr>
          <w:sz w:val="18"/>
          <w:szCs w:val="18"/>
        </w:rPr>
        <w:t>的方向上作分解，则</w:t>
      </w:r>
      <w:r>
        <w:rPr>
          <w:sz w:val="18"/>
          <w:szCs w:val="18"/>
        </w:rPr>
        <w:t xml:space="preserve"> OC </w:t>
      </w:r>
      <w:r>
        <w:rPr>
          <w:sz w:val="18"/>
          <w:szCs w:val="18"/>
        </w:rPr>
        <w:t>在</w:t>
      </w:r>
      <w:r>
        <w:rPr>
          <w:sz w:val="18"/>
          <w:szCs w:val="18"/>
        </w:rPr>
        <w:t>“</w:t>
      </w:r>
      <w:r>
        <w:rPr>
          <w:sz w:val="18"/>
          <w:szCs w:val="18"/>
        </w:rPr>
        <w:t>垂直</w:t>
      </w:r>
      <w:r>
        <w:rPr>
          <w:sz w:val="18"/>
          <w:szCs w:val="18"/>
        </w:rPr>
        <w:t xml:space="preserve"> OA </w:t>
      </w:r>
      <w:r>
        <w:rPr>
          <w:sz w:val="18"/>
          <w:szCs w:val="18"/>
        </w:rPr>
        <w:t>的截面</w:t>
      </w:r>
      <w:r>
        <w:rPr>
          <w:sz w:val="18"/>
          <w:szCs w:val="18"/>
        </w:rPr>
        <w:t>”</w:t>
      </w:r>
      <w:r>
        <w:rPr>
          <w:sz w:val="18"/>
          <w:szCs w:val="18"/>
        </w:rPr>
        <w:t>内的投影长为</w:t>
      </w:r>
      <w:r>
        <w:rPr>
          <w:sz w:val="18"/>
          <w:szCs w:val="18"/>
        </w:rPr>
        <w:t xml:space="preserve"> </w:t>
      </w:r>
      <m:oMath>
        <m:r>
          <w:rPr>
            <w:rFonts w:hint="eastAsia"/>
          </w:rPr>
          <m:t>c</m:t>
        </m:r>
        <m:func>
          <m:funcPr>
            <m:ctrlPr/>
          </m:funcPr>
          <m:fName>
            <m:r>
              <m:rPr>
                <m:sty m:val="p"/>
              </m:rPr>
              <m:t>sin</m:t>
            </m:r>
            <m:ctrlPr>
              <w:rPr>
                <w:i/>
              </w:rPr>
            </m:ctrlPr>
          </m:fName>
          <m:e>
            <m:r>
              <w:rPr>
                <w:rFonts w:hint="eastAsia"/>
              </w:rPr>
              <m:t>β</m:t>
            </m:r>
          </m:e>
        </m:func>
      </m:oMath>
      <w:r>
        <w:rPr>
          <w:sz w:val="18"/>
          <w:szCs w:val="18"/>
        </w:rPr>
        <w:t>；而在这个截面内，平面</w:t>
      </w:r>
      <w:r>
        <w:rPr>
          <w:sz w:val="18"/>
          <w:szCs w:val="18"/>
        </w:rPr>
        <w:t xml:space="preserve"> OAB </w:t>
      </w:r>
      <w:r>
        <w:rPr>
          <w:sz w:val="18"/>
          <w:szCs w:val="18"/>
        </w:rPr>
        <w:t>与平面</w:t>
      </w:r>
      <w:r>
        <w:rPr>
          <w:sz w:val="18"/>
          <w:szCs w:val="18"/>
        </w:rPr>
        <w:t xml:space="preserve"> OAC </w:t>
      </w:r>
      <w:r>
        <w:rPr>
          <w:sz w:val="18"/>
          <w:szCs w:val="18"/>
        </w:rPr>
        <w:t>的夹角</w:t>
      </w:r>
      <w:r>
        <w:rPr>
          <w:sz w:val="18"/>
          <w:szCs w:val="18"/>
        </w:rPr>
        <w:t>正是棱</w:t>
      </w:r>
      <w:r>
        <w:rPr>
          <w:sz w:val="18"/>
          <w:szCs w:val="18"/>
        </w:rPr>
        <w:t xml:space="preserve"> OA </w:t>
      </w:r>
      <w:r>
        <w:rPr>
          <w:sz w:val="18"/>
          <w:szCs w:val="18"/>
        </w:rPr>
        <w:t>处的二面角</w:t>
      </w:r>
      <w:r>
        <w:rPr>
          <w:sz w:val="18"/>
          <w:szCs w:val="18"/>
        </w:rPr>
        <w:t xml:space="preserve"> A</w:t>
      </w:r>
      <w:r>
        <w:rPr>
          <w:sz w:val="18"/>
          <w:szCs w:val="18"/>
        </w:rPr>
        <w:t>，所以该投影再向平面</w:t>
      </w:r>
      <w:r>
        <w:rPr>
          <w:sz w:val="18"/>
          <w:szCs w:val="18"/>
        </w:rPr>
        <w:t xml:space="preserve"> OAB </w:t>
      </w:r>
      <w:r>
        <w:rPr>
          <w:sz w:val="18"/>
          <w:szCs w:val="18"/>
        </w:rPr>
        <w:t>的法向方向投影，便得</w:t>
      </w:r>
      <w:r>
        <w:rPr>
          <w:sz w:val="18"/>
          <w:szCs w:val="18"/>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18"/>
          <w:szCs w:val="18"/>
        </w:rPr>
        <w:t>。从而</w:t>
      </w:r>
      <w:r>
        <w:rPr>
          <w:sz w:val="18"/>
          <w:szCs w:val="18"/>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18"/>
          <w:szCs w:val="18"/>
        </w:rPr>
        <w:t>。同理，若分别以</w:t>
      </w:r>
      <w:r>
        <w:rPr>
          <w:sz w:val="18"/>
          <w:szCs w:val="18"/>
        </w:rPr>
        <w:t xml:space="preserve"> △OBC</w:t>
      </w:r>
      <w:r>
        <w:rPr>
          <w:sz w:val="18"/>
          <w:szCs w:val="18"/>
        </w:rPr>
        <w:t>、</w:t>
      </w:r>
      <w:r>
        <w:rPr>
          <w:sz w:val="18"/>
          <w:szCs w:val="18"/>
        </w:rPr>
        <w:t xml:space="preserve">△OCA </w:t>
      </w:r>
      <w:r>
        <w:rPr>
          <w:sz w:val="18"/>
          <w:szCs w:val="18"/>
        </w:rPr>
        <w:t>为底面，可得</w:t>
      </w:r>
      <w:r>
        <w:rPr>
          <w:sz w:val="18"/>
          <w:szCs w:val="18"/>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18"/>
          <w:szCs w:val="18"/>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18"/>
          <w:szCs w:val="18"/>
        </w:rPr>
        <w:t>。由于它们表示的是同一个三棱锥的体积，故</w:t>
      </w:r>
      <w:r>
        <w:rPr>
          <w:sz w:val="18"/>
          <w:szCs w:val="18"/>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18"/>
          <w:szCs w:val="18"/>
        </w:rPr>
        <w:t>。再同时除以</w:t>
      </w:r>
      <w:r>
        <w:rPr>
          <w:sz w:val="18"/>
          <w:szCs w:val="18"/>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18"/>
          <w:szCs w:val="18"/>
        </w:rPr>
        <w:t>，便得到</w:t>
      </w:r>
      <w:r>
        <w:rPr>
          <w:sz w:val="18"/>
          <w:szCs w:val="18"/>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18"/>
          <w:szCs w:val="18"/>
        </w:rPr>
        <w:t>。证毕。</w:t>
      </w:r>
    </w:p>
    <w:p w:rsidR="005B0915" w:rsidRDefault="00A87FEB" w:rsidP="00254425">
      <w:pPr>
        <w:snapToGrid w:val="0"/>
        <w:spacing w:line="410" w:lineRule="atLeast" w:before="0" w:after="0"/>
        <w:jc w:val="left"/>
      </w:pPr>
      <w:r>
        <w:rPr>
          <w:noProof/>
        </w:rPr>
        <w:drawing>
          <wp:inline distT="0" distB="0" distL="0" distR="0" wp14:anchorId="3CB22E06" wp14:editId="1A9C6709">
            <wp:extent cx="2846596" cy="4015060"/>
            <wp:effectExtent l="0" t="0" r="0" b="5715"/>
            <wp:docPr id="99969"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W1_4" cstate="print">
                      <a:extLst>
                        <a:ext uri="{28A0092B-C50C-407E-A947-70E740481C1C}">
                          <a14:useLocalDpi xmlns:a14="http://schemas.microsoft.com/office/drawing/2010/main" val="0"/>
                        </a:ext>
                      </a:extLst>
                    </a:blip>
                    <a:srcRect l="2713" t="20442" r="9771" b="10125"/>
                    <a:stretch/>
                  </pic:blipFill>
                  <pic:spPr bwMode="auto">
                    <a:xfrm>
                      <a:off x="0" y="0"/>
                      <a:ext cx="2846596" cy="401506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pPr>
      <w:r>
        <w:rPr>
          <w:rFonts w:ascii="Times New Roman" w:hAnsi="Times New Roman" w:eastAsia="宋体"/>
          <w:color w:val="1F4E79"/>
          <w:sz w:val="24"/>
          <w:szCs w:val="24"/>
          <w:shd w:val="clear" w:color="auto" w:fill="C9C9C9"/>
        </w:rPr>
        <w:t xml:space="preserve">（2）</w:t>
      </w:r>
      <w:r>
        <w:rPr>
          <w:sz w:val="24"/>
          <w:szCs w:val="24"/>
          <w:shd w:val="clear" w:color="auto" w:fill="C9C9C9"/>
        </w:rPr>
        <w:t>【拓展】</w:t>
      </w:r>
      <w:r>
        <w:rPr>
          <w:sz w:val="24"/>
          <w:szCs w:val="24"/>
        </w:rPr>
        <w:t>由空间正弦定理</w:t>
      </w:r>
      <m:oMath>
        <m:f>
          <m:fPr>
            <m:ctrlPr/>
          </m:fPr>
          <m:num>
            <m:r>
              <w:rPr>
                <w:color w:val="1F4E79"/>
                <w:shd w:val="clear" w:color="auto" w:fill="C9C9C9"/>
              </w:rPr>
              <m:rPr>
                <m:sty m:val="p"/>
              </m:rPr>
              <m:t>sin</m:t>
            </m:r>
            <m:r>
              <w:rPr>
                <w:color w:val="1F4E79"/>
                <w:shd w:val="clear" w:color="auto" w:fill="C9C9C9"/>
              </w:rPr>
              <m:t>A</m:t>
            </m:r>
          </m:num>
          <m:den>
            <m:r>
              <w:rPr>
                <w:color w:val="1F4E79"/>
                <w:shd w:val="clear" w:color="auto" w:fill="C9C9C9"/>
              </w:rPr>
              <m:rPr>
                <m:sty m:val="p"/>
              </m:rPr>
              <m:t>sin</m:t>
            </m:r>
            <m:r>
              <w:rPr>
                <w:color w:val="1F4E79"/>
                <w:shd w:val="clear" w:color="auto" w:fill="C9C9C9"/>
              </w:rPr>
              <m:t>α</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B</m:t>
            </m:r>
          </m:num>
          <m:den>
            <m:r>
              <w:rPr>
                <w:color w:val="1F4E79"/>
                <w:shd w:val="clear" w:color="auto" w:fill="C9C9C9"/>
              </w:rPr>
              <m:rPr>
                <m:sty m:val="p"/>
              </m:rPr>
              <m:t>sin</m:t>
            </m:r>
            <m:r>
              <w:rPr>
                <w:color w:val="1F4E79"/>
                <w:shd w:val="clear" w:color="auto" w:fill="C9C9C9"/>
              </w:rPr>
              <m:t>β</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C</m:t>
            </m:r>
          </m:num>
          <m:den>
            <m:r>
              <w:rPr>
                <w:color w:val="1F4E79"/>
                <w:shd w:val="clear" w:color="auto" w:fill="C9C9C9"/>
              </w:rPr>
              <m:rPr>
                <m:sty m:val="p"/>
              </m:rPr>
              <m:t>sin</m:t>
            </m:r>
            <m:r>
              <w:rPr>
                <w:color w:val="1F4E79"/>
                <w:shd w:val="clear" w:color="auto" w:fill="C9C9C9"/>
              </w:rPr>
              <m:t>γ</m:t>
            </m:r>
          </m:den>
        </m:f>
      </m:oMath>
      <w:r>
        <w:rPr>
          <w:sz w:val="24"/>
          <w:szCs w:val="24"/>
        </w:rPr>
        <w:t>，当</w:t>
      </w:r>
      <w:r>
        <w:rPr>
          <w:sz w:val="24"/>
          <w:szCs w:val="24"/>
        </w:rPr>
        <w:t xml:space="preserve"> C = 90° </w:t>
      </w:r>
      <w:r>
        <w:rPr>
          <w:sz w:val="24"/>
          <w:szCs w:val="24"/>
        </w:rPr>
        <w:t>时，</w:t>
      </w:r>
      <m:oMath>
        <m:r>
          <w:rPr>
            <w:color w:val="1F4E79"/>
            <w:shd w:val="clear" w:color="auto" w:fill="C9C9C9"/>
          </w:rPr>
          <m:t>sin</m:t>
        </m:r>
        <m:r>
          <w:rPr>
            <w:color w:val="1F4E79"/>
            <w:shd w:val="clear" w:color="auto" w:fill="C9C9C9"/>
          </w:rPr>
          <m:t xml:space="preserve"> </m:t>
        </m:r>
        <m:r>
          <w:rPr>
            <w:color w:val="1F4E79"/>
            <w:shd w:val="clear" w:color="auto" w:fill="C9C9C9"/>
          </w:rPr>
          <m:t>B</m:t>
        </m:r>
        <m:r>
          <w:rPr>
            <w:color w:val="1F4E79"/>
            <w:shd w:val="clear" w:color="auto" w:fill="C9C9C9"/>
          </w:rPr>
          <m:t>=</m:t>
        </m:r>
        <m:f>
          <m:fPr>
            <m:ctrlPr/>
          </m:fPr>
          <m:num>
            <m:r>
              <w:rPr>
                <w:color w:val="1F4E79"/>
                <w:shd w:val="clear" w:color="auto" w:fill="C9C9C9"/>
              </w:rPr>
              <m:t>sinβ</m:t>
            </m:r>
          </m:num>
          <m:den>
            <m:r>
              <w:rPr>
                <w:color w:val="1F4E79"/>
                <w:shd w:val="clear" w:color="auto" w:fill="C9C9C9"/>
              </w:rPr>
              <m:t>sinγ</m:t>
            </m:r>
          </m:den>
        </m:f>
        <m:r>
          <w:rPr>
            <w:color w:val="1F4E79"/>
            <w:shd w:val="clear" w:color="auto" w:fill="C9C9C9"/>
          </w:rPr>
          <m:t>，</m:t>
        </m:r>
        <m:r>
          <w:rPr>
            <w:color w:val="1F4E79"/>
            <w:shd w:val="clear" w:color="auto" w:fill="C9C9C9"/>
          </w:rPr>
          <m:t>sin</m:t>
        </m:r>
        <m:r>
          <w:rPr>
            <w:color w:val="1F4E79"/>
            <w:shd w:val="clear" w:color="auto" w:fill="C9C9C9"/>
          </w:rPr>
          <m:t xml:space="preserve"> </m:t>
        </m:r>
        <m:r>
          <w:rPr>
            <w:color w:val="1F4E79"/>
            <w:shd w:val="clear" w:color="auto" w:fill="C9C9C9"/>
          </w:rPr>
          <m:t>A</m:t>
        </m:r>
        <m:r>
          <w:rPr>
            <w:color w:val="1F4E79"/>
            <w:shd w:val="clear" w:color="auto" w:fill="C9C9C9"/>
          </w:rPr>
          <m:t>=</m:t>
        </m:r>
        <m:f>
          <m:fPr>
            <m:ctrlPr/>
          </m:fPr>
          <m:num>
            <m:r>
              <w:rPr>
                <w:color w:val="1F4E79"/>
                <w:shd w:val="clear" w:color="auto" w:fill="C9C9C9"/>
              </w:rPr>
              <m:t>sinα</m:t>
            </m:r>
          </m:num>
          <m:den>
            <m:r>
              <w:rPr>
                <w:color w:val="1F4E79"/>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color w:val="1F4E79"/>
            <w:shd w:val="clear" w:color="auto" w:fill="C9C9C9"/>
          </w:rPr>
          <m:t>sinα</m:t>
        </m:r>
        <m:r>
          <w:rPr>
            <w:color w:val="1F4E79"/>
            <w:shd w:val="clear" w:color="auto" w:fill="C9C9C9"/>
          </w:rPr>
          <m:t>·</m:t>
        </m:r>
        <m:r>
          <w:rPr>
            <w:color w:val="1F4E79"/>
            <w:shd w:val="clear" w:color="auto" w:fill="C9C9C9"/>
          </w:rPr>
          <m:t>sin</m:t>
        </m:r>
        <m:r>
          <w:rPr>
            <w:color w:val="1F4E79"/>
            <w:shd w:val="clear" w:color="auto" w:fill="C9C9C9"/>
          </w:rPr>
          <m:t xml:space="preserve"> </m:t>
        </m:r>
        <m:r>
          <w:rPr>
            <w:color w:val="1F4E79"/>
            <w:shd w:val="clear" w:color="auto" w:fill="C9C9C9"/>
          </w:rPr>
          <m:t>B</m:t>
        </m:r>
        <m:r>
          <w:rPr>
            <w:color w:val="1F4E79"/>
            <w:shd w:val="clear" w:color="auto" w:fill="C9C9C9"/>
          </w:rPr>
          <m:t>=</m:t>
        </m:r>
        <m:r>
          <w:rPr>
            <w:color w:val="1F4E79"/>
            <w:shd w:val="clear" w:color="auto" w:fill="C9C9C9"/>
          </w:rPr>
          <m:t>sinβ</m:t>
        </m:r>
        <m:r>
          <w:rPr>
            <w:color w:val="1F4E79"/>
            <w:shd w:val="clear" w:color="auto" w:fill="C9C9C9"/>
          </w:rPr>
          <m:t>·</m:t>
        </m:r>
        <m:r>
          <w:rPr>
            <w:color w:val="1F4E79"/>
            <w:shd w:val="clear" w:color="auto" w:fill="C9C9C9"/>
          </w:rPr>
          <m:t>sin</m:t>
        </m:r>
        <m:r>
          <w:rPr>
            <w:color w:val="1F4E79"/>
            <w:shd w:val="clear" w:color="auto" w:fill="C9C9C9"/>
          </w:rPr>
          <m:t xml:space="preserve"> </m:t>
        </m:r>
        <m:r>
          <w:rPr>
            <w:color w:val="1F4E79"/>
            <w:shd w:val="clear" w:color="auto" w:fill="C9C9C9"/>
          </w:rPr>
          <m:t>A</m:t>
        </m:r>
        <m:r>
          <w:rPr>
            <w:color w:val="1F4E79"/>
            <w:shd w:val="clear" w:color="auto" w:fill="C9C9C9"/>
          </w:rPr>
          <m:t>=</m:t>
        </m:r>
        <m:f>
          <m:fPr>
            <m:ctrlPr/>
          </m:fPr>
          <m:num>
            <m:r>
              <w:rPr>
                <w:color w:val="1F4E79"/>
                <w:shd w:val="clear" w:color="auto" w:fill="C9C9C9"/>
              </w:rPr>
              <m:t>sinα</m:t>
            </m:r>
            <m:r>
              <w:rPr>
                <w:color w:val="1F4E79"/>
                <w:shd w:val="clear" w:color="auto" w:fill="C9C9C9"/>
              </w:rPr>
              <m:t>·</m:t>
            </m:r>
            <m:r>
              <w:rPr>
                <w:color w:val="1F4E79"/>
                <w:shd w:val="clear" w:color="auto" w:fill="C9C9C9"/>
              </w:rPr>
              <m:t>sinβ</m:t>
            </m:r>
          </m:num>
          <m:den>
            <m:r>
              <w:rPr>
                <w:color w:val="1F4E79"/>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1.2.5 </w:t>
      </w:r>
      <w:r>
        <w:rPr>
          <w:b/>
          <w:rFonts w:ascii="Times New Roman" w:hAnsi="Times New Roman" w:eastAsia="宋体"/>
          <w:bCs/>
          <w:sz w:val="28"/>
          <w:szCs w:val="28"/>
        </w:rPr>
        <w:t xml:space="preserve">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38．</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color w:val="1F4E79"/>
                <w:shd w:val="clear" w:color="auto" w:fill="C9C9C9"/>
              </w:rPr>
            </m:ctrlPr>
          </m:radPr>
          <m:deg/>
          <m:e>
            <m:sSup>
              <m:sSupPr>
                <m:ctrlPr>
                  <w:rPr>
                    <w:rFonts w:ascii="Times New Roman" w:hAnsi="Times New Roman"/>
                  </w:rPr>
                </m:ctrlPr>
              </m:sSupPr>
              <m:e>
                <m:acc>
                  <m:accPr>
                    <m:chr m:val="⃑"/>
                    <m:ctrlPr>
                      <w:rPr>
                        <w:rFonts w:ascii="Times New Roman" w:hAnsi="Times New Roman"/>
                      </w:rPr>
                    </m:ctrlPr>
                  </m:accPr>
                  <m:e>
                    <m:r>
                      <w:rPr>
                        <w:rFonts w:ascii="Times New Roman" w:hAnsi="Times New Roman" w:cs="Cambria Math"/>
                      </w:rPr>
                      <m:t>AP</m:t>
                    </m:r>
                  </m:e>
                </m:acc>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u</m:t>
                        </m:r>
                      </m:e>
                    </m:acc>
                  </m:e>
                </m:d>
              </m:e>
              <m:sup>
                <m:r>
                  <w:rPr>
                    <w:rFonts w:ascii="Times New Roman" w:hAnsi="Times New Roman" w:cs="Cambria Math"/>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color w:val="1F4E79"/>
            <w:shd w:val="clear" w:color="auto" w:fill="C9C9C9"/>
          </w:rPr>
          <m:t>P</m:t>
        </m:r>
      </m:oMath>
      <w:r>
        <w:rPr>
          <w:rFonts w:eastAsia="宋体" w:ascii="Times New Roman" w:hAnsi="Times New Roman"/>
          <w:color w:val="1F4E79"/>
          <w:sz w:val="24"/>
          <w:szCs w:val="24"/>
          <w:shd w:val="clear" w:color="auto" w:fill="C9C9C9"/>
        </w:rPr>
        <w:t xml:space="preserve">到直线</w:t>
      </w:r>
      <m:oMath>
        <m:r>
          <w:rPr>
            <w:rFonts w:ascii="Times New Roman" w:hAnsi="Times New Roman" w:cs="Cambria Math"/>
            <w:color w:val="1F4E79"/>
            <w:shd w:val="clear" w:color="auto" w:fill="C9C9C9"/>
          </w:rPr>
          <m:t>m</m:t>
        </m:r>
      </m:oMath>
      <w:r>
        <w:rPr>
          <w:rFonts w:eastAsia="宋体" w:ascii="Times New Roman" w:hAnsi="Times New Roman"/>
          <w:color w:val="1F4E79"/>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39．</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（1）</w:t>
      </w:r>
      <w:r>
        <w:rPr>
          <w:sz w:val="24"/>
          <w:szCs w:val="24"/>
        </w:rPr>
        <w:t>高</w:t>
      </w:r>
      <m:oMath>
        <m:r>
          <w:rPr>
            <w:rFonts w:cs="Cambria Math"/>
            <w:color w:val="1F4E79"/>
            <w:shd w:val="clear" w:color="auto" w:fill="C9C9C9"/>
          </w:rPr>
          <m:t>h</m:t>
        </m:r>
        <m:r>
          <w:rPr>
            <w:rFonts w:cs="Cambria Math"/>
            <w:color w:val="1F4E79"/>
            <w:shd w:val="clear" w:color="auto" w:fill="C9C9C9"/>
          </w:rPr>
          <m:t>=</m:t>
        </m:r>
        <m:f>
          <m:fPr>
            <m:ctrlPr/>
          </m:fPr>
          <m:num>
            <m:rad>
              <m:radPr>
                <m:degHide m:val="1"/>
                <m:ctrlPr/>
              </m:radPr>
              <m:deg/>
              <m:e>
                <m:r>
                  <w:rPr>
                    <w:rFonts w:cs="Cambria Math"/>
                    <w:color w:val="1F4E79"/>
                    <w:shd w:val="clear" w:color="auto" w:fill="C9C9C9"/>
                  </w:rPr>
                  <m:t>6</m:t>
                </m:r>
              </m:e>
            </m:rad>
          </m:num>
          <m:den>
            <m:r>
              <w:rPr>
                <w:rFonts w:cs="Cambria Math"/>
                <w:color w:val="1F4E79"/>
                <w:shd w:val="clear" w:color="auto" w:fill="C9C9C9"/>
              </w:rPr>
              <m:t>3</m:t>
            </m:r>
          </m:den>
        </m:f>
        <m:r>
          <w:rPr>
            <w:rFonts w:cs="Cambria Math"/>
            <w:color w:val="1F4E79"/>
            <w:shd w:val="clear" w:color="auto" w:fill="C9C9C9"/>
          </w:rPr>
          <m:t>a</m:t>
        </m:r>
      </m:oMath>
      <w:r>
        <w:rPr>
          <w:sz w:val="24"/>
          <w:szCs w:val="24"/>
        </w:rPr>
        <w:t>，表面积</w:t>
      </w:r>
      <m:oMath>
        <m:r>
          <w:rPr>
            <w:rFonts w:cs="Cambria Math"/>
            <w:color w:val="1F4E79"/>
            <w:shd w:val="clear" w:color="auto" w:fill="C9C9C9"/>
          </w:rPr>
          <m:t>S</m:t>
        </m:r>
        <m:r>
          <w:rPr>
            <w:rFonts w:cs="Cambria Math"/>
            <w:color w:val="1F4E79"/>
            <w:shd w:val="clear" w:color="auto" w:fill="C9C9C9"/>
          </w:rPr>
          <m:t>=</m:t>
        </m:r>
        <m:rad>
          <m:radPr>
            <m:degHide m:val="1"/>
            <m:ctrlPr/>
          </m:radPr>
          <m:deg/>
          <m:e>
            <m:r>
              <w:rPr>
                <w:rFonts w:cs="Cambria Math"/>
                <w:color w:val="1F4E79"/>
                <w:shd w:val="clear" w:color="auto" w:fill="C9C9C9"/>
              </w:rPr>
              <m:t>3</m:t>
            </m:r>
          </m:e>
        </m:rad>
        <m:sSup>
          <m:sSupPr>
            <m:ctrlPr/>
          </m:sSupPr>
          <m:e>
            <m:r>
              <w:rPr>
                <w:rFonts w:cs="Cambria Math"/>
                <w:color w:val="1F4E79"/>
                <w:shd w:val="clear" w:color="auto" w:fill="C9C9C9"/>
              </w:rPr>
              <m:t>a</m:t>
            </m:r>
          </m:e>
          <m:sup>
            <m:r>
              <w:rPr>
                <w:rFonts w:cs="Cambria Math"/>
                <w:color w:val="1F4E79"/>
                <w:shd w:val="clear" w:color="auto" w:fill="C9C9C9"/>
              </w:rPr>
              <m:t>2</m:t>
            </m:r>
          </m:sup>
        </m:sSup>
      </m:oMath>
      <w:r>
        <w:rPr>
          <w:sz w:val="24"/>
          <w:szCs w:val="24"/>
        </w:rPr>
        <w:t>，体积</w:t>
      </w:r>
      <m:oMath>
        <m:r>
          <w:rPr>
            <w:rFonts w:cs="Cambria Math"/>
            <w:color w:val="1F4E79"/>
            <w:shd w:val="clear" w:color="auto" w:fill="C9C9C9"/>
          </w:rPr>
          <m:t>V</m:t>
        </m:r>
        <m:r>
          <w:rPr>
            <w:rFonts w:cs="Cambria Math"/>
            <w:color w:val="1F4E79"/>
            <w:shd w:val="clear" w:color="auto" w:fill="C9C9C9"/>
          </w:rPr>
          <m:t>=</m:t>
        </m:r>
        <m:f>
          <m:fPr>
            <m:ctrlPr/>
          </m:fPr>
          <m:num>
            <m:rad>
              <m:radPr>
                <m:degHide m:val="1"/>
                <m:ctrlPr/>
              </m:radPr>
              <m:deg/>
              <m:e>
                <m:r>
                  <w:rPr>
                    <w:rFonts w:cs="Cambria Math"/>
                    <w:color w:val="1F4E79"/>
                    <w:shd w:val="clear" w:color="auto" w:fill="C9C9C9"/>
                  </w:rPr>
                  <m:t>2</m:t>
                </m:r>
              </m:e>
            </m:rad>
          </m:num>
          <m:den>
            <m:r>
              <w:rPr>
                <w:rFonts w:cs="Cambria Math"/>
                <w:color w:val="1F4E79"/>
                <w:shd w:val="clear" w:color="auto" w:fill="C9C9C9"/>
              </w:rPr>
              <m:t>12</m:t>
            </m:r>
          </m:den>
        </m:f>
        <m:sSup>
          <m:sSupPr>
            <m:ctrlPr/>
          </m:sSupPr>
          <m:e>
            <m:r>
              <w:rPr>
                <w:rFonts w:cs="Cambria Math"/>
                <w:color w:val="1F4E79"/>
                <w:shd w:val="clear" w:color="auto" w:fill="C9C9C9"/>
              </w:rPr>
              <m:t>a</m:t>
            </m:r>
          </m:e>
          <m:sup>
            <m:r>
              <w:rPr>
                <w:rFonts w:cs="Cambria Math"/>
                <w:color w:val="1F4E79"/>
                <w:shd w:val="clear" w:color="auto" w:fill="C9C9C9"/>
              </w:rPr>
              <m:t>3</m:t>
            </m:r>
          </m:sup>
        </m:sSup>
      </m:oMath>
      <w:r>
        <w:rPr>
          <w:sz w:val="24"/>
          <w:szCs w:val="24"/>
        </w:rPr>
        <w:t>．</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color w:val="1F4E79"/>
            <w:shd w:val="clear" w:color="auto" w:fill="C9C9C9"/>
          </w:rPr>
          <m:t>cos</m:t>
        </m:r>
        <m:r>
          <w:rPr>
            <w:rFonts w:cs="Cambria Math"/>
            <w:color w:val="1F4E79"/>
            <w:shd w:val="clear" w:color="auto" w:fill="C9C9C9"/>
          </w:rPr>
          <m:t>α</m:t>
        </m:r>
        <m:r>
          <w:rPr>
            <w:rFonts w:cs="Cambria Math"/>
            <w:color w:val="1F4E79"/>
            <w:shd w:val="clear" w:color="auto" w:fill="C9C9C9"/>
          </w:rPr>
          <m:t>=</m:t>
        </m:r>
        <m:f>
          <m:fPr>
            <m:ctrlPr/>
          </m:fPr>
          <m:num>
            <m:r>
              <w:rPr>
                <w:rFonts w:cs="Cambria Math"/>
                <w:color w:val="1F4E79"/>
                <w:shd w:val="clear" w:color="auto" w:fill="C9C9C9"/>
              </w:rPr>
              <m:t>1</m:t>
            </m:r>
          </m:num>
          <m:den>
            <m:r>
              <w:rPr>
                <w:rFonts w:cs="Cambria Math"/>
                <w:color w:val="1F4E79"/>
                <w:shd w:val="clear" w:color="auto" w:fill="C9C9C9"/>
              </w:rPr>
              <m:t>3</m:t>
            </m:r>
          </m:den>
        </m:f>
        <m:d>
          <m:dPr>
            <m:ctrlPr/>
          </m:dPr>
          <m:e>
            <m:r>
              <w:rPr>
                <w:rFonts w:cs="Cambria Math"/>
                <w:color w:val="1F4E79"/>
                <w:shd w:val="clear" w:color="auto" w:fill="C9C9C9"/>
              </w:rPr>
              <m:t>α</m:t>
            </m:r>
            <m:r>
              <w:rPr>
                <w:rFonts w:cs="Cambria Math"/>
                <w:color w:val="1F4E79"/>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color w:val="1F4E79"/>
            <w:shd w:val="clear" w:color="auto" w:fill="C9C9C9"/>
          </w:rPr>
          <m:t>cos</m:t>
        </m:r>
        <m:r>
          <w:rPr>
            <w:rFonts w:cs="Cambria Math"/>
            <w:color w:val="1F4E79"/>
            <w:shd w:val="clear" w:color="auto" w:fill="C9C9C9"/>
          </w:rPr>
          <m:t>β</m:t>
        </m:r>
        <m:r>
          <w:rPr>
            <w:rFonts w:cs="Cambria Math"/>
            <w:color w:val="1F4E79"/>
            <w:shd w:val="clear" w:color="auto" w:fill="C9C9C9"/>
          </w:rPr>
          <m:t>=</m:t>
        </m:r>
        <m:f>
          <m:fPr>
            <m:ctrlPr/>
          </m:fPr>
          <m:num>
            <m:rad>
              <m:radPr>
                <m:degHide m:val="1"/>
                <m:ctrlPr/>
              </m:radPr>
              <m:deg/>
              <m:e>
                <m:r>
                  <w:rPr>
                    <w:rFonts w:cs="Cambria Math"/>
                    <w:color w:val="1F4E79"/>
                    <w:shd w:val="clear" w:color="auto" w:fill="C9C9C9"/>
                  </w:rPr>
                  <m:t>3</m:t>
                </m:r>
              </m:e>
            </m:rad>
          </m:num>
          <m:den>
            <m:r>
              <w:rPr>
                <w:rFonts w:cs="Cambria Math"/>
                <w:color w:val="1F4E79"/>
                <w:shd w:val="clear" w:color="auto" w:fill="C9C9C9"/>
              </w:rPr>
              <m:t>3</m:t>
            </m:r>
          </m:den>
        </m:f>
        <m:d>
          <m:dPr>
            <m:ctrlPr/>
          </m:dPr>
          <m:e>
            <m:r>
              <w:rPr>
                <w:rFonts w:cs="Cambria Math"/>
                <w:color w:val="1F4E79"/>
                <w:shd w:val="clear" w:color="auto" w:fill="C9C9C9"/>
              </w:rPr>
              <m:t>β</m:t>
            </m:r>
            <m:r>
              <w:rPr>
                <w:rFonts w:cs="Cambria Math"/>
                <w:color w:val="1F4E79"/>
                <w:shd w:val="clear" w:color="auto" w:fill="C9C9C9"/>
              </w:rPr>
              <m:t>≈54.7°</m:t>
            </m:r>
          </m:e>
        </m:d>
      </m:oMath>
      <w:r>
        <w:rPr>
          <w:sz w:val="24"/>
          <w:szCs w:val="24"/>
        </w:rPr>
        <w:t>．</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color w:val="1F4E79"/>
            <w:shd w:val="clear" w:color="auto" w:fill="C9C9C9"/>
          </w:rPr>
          <m:t>R</m:t>
        </m:r>
        <m:r>
          <w:rPr>
            <w:rFonts w:cs="Cambria Math"/>
            <w:color w:val="1F4E79"/>
            <w:shd w:val="clear" w:color="auto" w:fill="C9C9C9"/>
          </w:rPr>
          <m:t>=</m:t>
        </m:r>
        <m:f>
          <m:fPr>
            <m:ctrlPr/>
          </m:fPr>
          <m:num>
            <m:rad>
              <m:radPr>
                <m:degHide m:val="1"/>
                <m:ctrlPr/>
              </m:radPr>
              <m:deg/>
              <m:e>
                <m:r>
                  <w:rPr>
                    <w:rFonts w:cs="Cambria Math"/>
                    <w:color w:val="1F4E79"/>
                    <w:shd w:val="clear" w:color="auto" w:fill="C9C9C9"/>
                  </w:rPr>
                  <m:t>6</m:t>
                </m:r>
              </m:e>
            </m:rad>
          </m:num>
          <m:den>
            <m:r>
              <w:rPr>
                <w:rFonts w:cs="Cambria Math"/>
                <w:color w:val="1F4E79"/>
                <w:shd w:val="clear" w:color="auto" w:fill="C9C9C9"/>
              </w:rPr>
              <m:t>4</m:t>
            </m:r>
          </m:den>
        </m:f>
        <m:r>
          <w:rPr>
            <w:rFonts w:cs="Cambria Math"/>
            <w:color w:val="1F4E79"/>
            <w:shd w:val="clear" w:color="auto" w:fill="C9C9C9"/>
          </w:rPr>
          <m:t>a</m:t>
        </m:r>
      </m:oMath>
      <w:r>
        <w:rPr>
          <w:rFonts w:hint="eastAsia"/>
          <w:sz w:val="24"/>
          <w:szCs w:val="24"/>
        </w:rPr>
        <w:t>，</w:t>
      </w:r>
      <w:r>
        <w:rPr>
          <w:sz w:val="24"/>
          <w:szCs w:val="24"/>
        </w:rPr>
        <w:t>球心到底面的距离为内切球的半径</w:t>
      </w:r>
      <m:oMath>
        <m:r>
          <w:rPr>
            <w:rFonts w:cs="Cambria Math"/>
            <w:color w:val="1F4E79"/>
            <w:shd w:val="clear" w:color="auto" w:fill="C9C9C9"/>
          </w:rPr>
          <m:t>r</m:t>
        </m:r>
        <m:r>
          <w:rPr>
            <w:rFonts w:cs="Cambria Math"/>
            <w:color w:val="1F4E79"/>
            <w:shd w:val="clear" w:color="auto" w:fill="C9C9C9"/>
          </w:rPr>
          <m:t>=</m:t>
        </m:r>
        <m:f>
          <m:fPr>
            <m:ctrlPr/>
          </m:fPr>
          <m:num>
            <m:rad>
              <m:radPr>
                <m:degHide m:val="1"/>
                <m:ctrlPr/>
              </m:radPr>
              <m:deg/>
              <m:e>
                <m:r>
                  <w:rPr>
                    <w:rFonts w:cs="Cambria Math"/>
                    <w:color w:val="1F4E79"/>
                    <w:shd w:val="clear" w:color="auto" w:fill="C9C9C9"/>
                  </w:rPr>
                  <m:t>6</m:t>
                </m:r>
              </m:e>
            </m:rad>
          </m:num>
          <m:den>
            <m:r>
              <w:rPr>
                <w:rFonts w:cs="Cambria Math"/>
                <w:color w:val="1F4E79"/>
                <w:shd w:val="clear" w:color="auto" w:fill="C9C9C9"/>
              </w:rPr>
              <m:t>12</m:t>
            </m:r>
          </m:den>
        </m:f>
        <m:r>
          <w:rPr>
            <w:rFonts w:cs="Cambria Math"/>
            <w:color w:val="1F4E79"/>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（4）</w:t>
      </w:r>
      <w:r>
        <w:rPr>
          <w:sz w:val="24"/>
          <w:szCs w:val="24"/>
        </w:rPr>
        <w:t xml:space="preserve">顶点在底面的射影是底面三角形的中心（</w:t>
      </w:r>
      <w:r>
        <w:rPr>
          <w:color w:val="1F4E79"/>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（5）</w:t>
      </w:r>
      <w:r>
        <w:rPr>
          <w:sz w:val="24"/>
          <w:szCs w:val="24"/>
        </w:rPr>
        <w:t>对棱垂直，且对棱中点连线为对棱公垂线，距离为</w:t>
      </w:r>
      <m:oMath>
        <m:f>
          <m:fPr>
            <m:ctrlPr/>
          </m:fPr>
          <m:num>
            <m:rad>
              <m:radPr>
                <m:degHide m:val="1"/>
                <m:ctrlPr/>
              </m:radPr>
              <m:deg/>
              <m:e>
                <m:r>
                  <w:rPr>
                    <w:rFonts w:cs="Cambria Math"/>
                    <w:color w:val="1F4E79"/>
                    <w:shd w:val="clear" w:color="auto" w:fill="C9C9C9"/>
                  </w:rPr>
                  <m:t>2</m:t>
                </m:r>
              </m:e>
            </m:rad>
          </m:num>
          <m:den>
            <m:r>
              <w:rPr>
                <w:rFonts w:cs="Cambria Math"/>
                <w:color w:val="1F4E79"/>
                <w:shd w:val="clear" w:color="auto" w:fill="C9C9C9"/>
              </w:rPr>
              <m:t>2</m:t>
            </m:r>
          </m:den>
        </m:f>
        <m:r>
          <w:rPr>
            <w:rFonts w:cs="Cambria Math"/>
            <w:color w:val="1F4E79"/>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40．</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m:fPr>
          <m:num>
            <m:r>
              <w:rPr>
                <w:rFonts w:cs="Cambria Math"/>
                <w:color w:val="1F4E79"/>
                <w:shd w:val="clear" w:color="auto" w:fill="C9C9C9"/>
              </w:rPr>
              <m:t>1</m:t>
            </m:r>
          </m:num>
          <m:den>
            <m:r>
              <w:rPr>
                <w:rFonts w:cs="Cambria Math"/>
                <w:color w:val="1F4E79"/>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color w:val="1F4E79"/>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m:fPr>
          <m:num>
            <m:r>
              <w:rPr>
                <w:rFonts w:cs="Cambria Math"/>
                <w:color w:val="1F4E79"/>
                <w:shd w:val="clear" w:color="auto" w:fill="C9C9C9"/>
              </w:rPr>
              <m:t>1</m:t>
            </m:r>
          </m:num>
          <m:den>
            <m:r>
              <w:rPr>
                <w:rFonts w:cs="Cambria Math"/>
                <w:color w:val="1F4E79"/>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030"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5"/>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03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W1_6"/>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color w:val="1F4E79"/>
          <w:sz w:val="24"/>
          <w:szCs w:val="24"/>
          <w:shd w:val="clear" w:color="auto" w:fill="C9C9C9"/>
        </w:rPr>
        <w:t xml:space="preserve">墙角体</w:t>
      </w:r>
      <w:r>
        <w:rPr>
          <w:sz w:val="24"/>
          <w:szCs w:val="24"/>
        </w:rPr>
        <w:t xml:space="preserve">，此墙角体的体积为正方体体积的</w:t>
      </w:r>
      <m:oMath>
        <m:f>
          <m:fPr>
            <m:ctrlPr/>
          </m:fPr>
          <m:num>
            <m:r>
              <w:rPr>
                <w:rFonts w:cs="Cambria Math"/>
                <w:color w:val="1F4E79"/>
                <w:shd w:val="clear" w:color="auto" w:fill="C9C9C9"/>
              </w:rPr>
              <m:t>1</m:t>
            </m:r>
          </m:num>
          <m:den>
            <m:r>
              <w:rPr>
                <w:rFonts w:cs="Cambria Math"/>
                <w:color w:val="1F4E79"/>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color w:val="1F4E79"/>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color w:val="1F4E79"/>
          <w:sz w:val="24"/>
          <w:szCs w:val="24"/>
          <w:shd w:val="clear" w:color="auto" w:fill="C9C9C9"/>
        </w:rPr>
        <w:t xml:space="preserve">它们的高之比为</w:t>
      </w:r>
      <w:r>
        <w:rPr>
          <w:color w:val="1F4E79"/>
          <w:sz w:val="24"/>
          <w:szCs w:val="24"/>
          <w:shd w:val="clear" w:color="auto" w:fill="C9C9C9"/>
        </w:rPr>
        <w:t xml:space="preserve">2</w:t>
      </w:r>
      <w:r>
        <w:rPr>
          <w:color w:val="1F4E79"/>
          <w:sz w:val="24"/>
          <w:szCs w:val="24"/>
          <w:shd w:val="clear" w:color="auto" w:fill="C9C9C9"/>
        </w:rPr>
        <w:t xml:space="preserve">：</w:t>
      </w:r>
      <w:r>
        <w:rPr>
          <w:color w:val="1F4E79"/>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41．</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球的截面必为圆，半径与球半径、球心到截面距离满足勾股关系；是球截面问题与球中距离问题的基础公式。</w:t>
      </w:r>
    </w:p>
    <w:p w14:paraId="257FCDAF" w14:textId="5F3F6EC7" w:rsidR="00CC2793" w:rsidRDefault="003614B4" w:rsidP="003614B4">
      <w:pPr>
        <w:spacing w:before="0" w:after="0" w:line="410" w:lineRule="atLeast"/>
        <w:jc w:val="left"/>
      </w:pPr>
      <w:r>
        <w:rPr>
          <w:color w:val="1F4E79"/>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color w:val="1F4E79"/>
            <w:shd w:val="clear" w:color="auto" w:fill="C9C9C9"/>
          </w:rPr>
          <m:t>R</m:t>
        </m:r>
      </m:oMath>
      <w:r>
        <w:rPr>
          <w:sz w:val="24"/>
          <w:szCs w:val="24"/>
        </w:rPr>
        <w:t>、</w:t>
      </w:r>
      <m:oMath>
        <m:r>
          <w:rPr>
            <w:rFonts w:ascii="Cambria Math" w:hAnsi="Cambria Math"/>
            <w:color w:val="1F4E79"/>
            <w:shd w:val="clear" w:color="auto" w:fill="C9C9C9"/>
          </w:rPr>
          <m:t>d</m:t>
        </m:r>
      </m:oMath>
      <w:r>
        <w:rPr>
          <w:sz w:val="24"/>
          <w:szCs w:val="24"/>
        </w:rPr>
        <w:t>、</w:t>
      </w:r>
      <m:oMath>
        <m:r>
          <w:rPr>
            <w:rFonts w:ascii="Cambria Math" w:hAnsi="Cambria Math"/>
            <w:color w:val="1F4E79"/>
            <w:shd w:val="clear" w:color="auto" w:fill="C9C9C9"/>
          </w:rPr>
          <m:t>r</m:t>
        </m:r>
      </m:oMath>
      <w:r>
        <w:rPr>
          <w:sz w:val="24"/>
          <w:szCs w:val="24"/>
        </w:rPr>
        <w:t>，则</w:t>
      </w:r>
      <m:oMath>
        <m:r>
          <w:rPr>
            <w:rFonts w:ascii="Cambria Math" w:hAnsi="Cambria Math" w:hint="eastAsia"/>
            <w:color w:val="1F4E79"/>
            <w:shd w:val="clear" w:color="auto" w:fill="C9C9C9"/>
          </w:rPr>
          <m:t>r=</m:t>
        </m:r>
        <m:rad>
          <m:radPr>
            <m:degHide m:val="1"/>
            <m:ctrlPr>
              <w:rPr>
                <w:rFonts w:ascii="Cambria Math" w:hAnsi="Cambria Math"/>
                <w:i/>
                <w:color w:val="1F4E79"/>
                <w:shd w:val="clear" w:color="auto" w:fill="C9C9C9"/>
              </w:rPr>
            </m:ctrlPr>
          </m:radPr>
          <m:deg/>
          <m:e>
            <m:sSup>
              <m:sSupPr>
                <m:ctrlPr>
                  <w:rPr>
                    <w:rFonts w:ascii="Cambria Math" w:hAnsi="Cambria Math"/>
                    <w:i/>
                    <w:color w:val="1F4E79"/>
                    <w:shd w:val="clear" w:color="auto" w:fill="C9C9C9"/>
                  </w:rPr>
                </m:ctrlPr>
              </m:sSupPr>
              <m:e>
                <m:r>
                  <w:rPr>
                    <w:rFonts w:ascii="Cambria Math" w:hAnsi="Cambria Math" w:hint="eastAsia"/>
                    <w:color w:val="1F4E79"/>
                    <w:shd w:val="clear" w:color="auto" w:fill="C9C9C9"/>
                  </w:rPr>
                  <m:t>R</m:t>
                </m:r>
              </m:e>
              <m:sup>
                <m:r>
                  <w:rPr>
                    <w:rFonts w:ascii="Cambria Math" w:hAnsi="Cambria Math" w:hint="eastAsia"/>
                    <w:color w:val="1F4E79"/>
                    <w:shd w:val="clear" w:color="auto" w:fill="C9C9C9"/>
                  </w:rPr>
                  <m:t>2</m:t>
                </m:r>
              </m:sup>
            </m:sSup>
            <m:r>
              <w:rPr>
                <w:rFonts w:ascii="微软雅黑" w:eastAsia="微软雅黑" w:hAnsi="微软雅黑" w:cs="微软雅黑" w:hint="eastAsia"/>
                <w:color w:val="1F4E79"/>
                <w:shd w:val="clear" w:color="auto" w:fill="C9C9C9"/>
              </w:rPr>
              <m:t>-</m:t>
            </m:r>
            <m:sSup>
              <m:sSupPr>
                <m:ctrlPr>
                  <w:rPr>
                    <w:rFonts w:ascii="Cambria Math" w:hAnsi="Cambria Math"/>
                    <w:i/>
                    <w:color w:val="1F4E79"/>
                    <w:shd w:val="clear" w:color="auto" w:fill="C9C9C9"/>
                  </w:rPr>
                </m:ctrlPr>
              </m:sSupPr>
              <m:e>
                <m:r>
                  <w:rPr>
                    <w:rFonts w:ascii="Cambria Math" w:hAnsi="Cambria Math" w:hint="eastAsia"/>
                    <w:color w:val="1F4E79"/>
                    <w:shd w:val="clear" w:color="auto" w:fill="C9C9C9"/>
                  </w:rPr>
                  <m:t>d</m:t>
                </m:r>
                <m:ctrlPr>
                  <w:rPr>
                    <w:rFonts w:ascii="Cambria Math" w:eastAsia="微软雅黑" w:hAnsi="Cambria Math" w:cs="微软雅黑"/>
                    <w:i/>
                    <w:color w:val="1F4E79"/>
                    <w:shd w:val="clear" w:color="auto" w:fill="C9C9C9"/>
                  </w:rPr>
                </m:ctrlPr>
              </m:e>
              <m:sup>
                <m:r>
                  <w:rPr>
                    <w:rFonts w:ascii="Cambria Math" w:hAnsi="Cambria Math" w:hint="eastAsia"/>
                    <w:color w:val="1F4E79"/>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42．</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color w:val="1F4E79"/>
          <w:sz w:val="24"/>
          <w:szCs w:val="24"/>
          <w:shd w:val="clear" w:color="auto" w:fill="C9C9C9"/>
        </w:rPr>
        <w:t xml:space="preserve">内切球</w:t>
      </w:r>
      <w:r>
        <w:rPr>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对比辨析——外接球与内切球（均为本章1.2.5球类模型知识，外接球公式族见条目43至47）：</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旧知识：外接球</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新知识：内切球</w:t>
            </w:r>
          </w:p>
        </w:tc>
      </w:tr>
      <w:tr>
        <w:tc>
          <w:tcPr>
            <w:tcW w:w="2100" w:type="dxa"/>
          </w:tcPr>
          <w:p>
            <w:pPr>
              <w:snapToGrid w:val="0"/>
              <w:spacing w:line="410" w:lineRule="atLeast" w:before="0" w:after="0"/>
              <w:jc w:val="left"/>
            </w:pPr>
            <w:r>
              <w:rPr>
                <w:rFonts w:ascii="Times New Roman" w:hAnsi="Times New Roman" w:eastAsia="宋体"/>
                <w:sz w:val="24"/>
                <w:szCs w:val="24"/>
              </w:rPr>
              <w:t xml:space="preserve">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4053" w:type="dxa"/>
          </w:tcPr>
          <w:p>
            <w:pPr>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c>
          <w:tcPr>
            <w:tcW w:w="2100" w:type="dxa"/>
          </w:tcPr>
          <w:p>
            <w:pPr>
              <w:snapToGrid w:val="0"/>
              <w:spacing w:line="410" w:lineRule="atLeast" w:before="0" w:after="0"/>
              <w:jc w:val="left"/>
            </w:pPr>
            <w:r>
              <w:rPr>
                <w:rFonts w:ascii="Times New Roman" w:hAnsi="Times New Roman" w:eastAsia="宋体"/>
                <w:sz w:val="24"/>
                <w:szCs w:val="24"/>
              </w:rPr>
              <w:t xml:space="preserve">半径特征</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球心到各顶点的距离都相等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球心到各面的距离都相等</w:t>
            </w:r>
          </w:p>
        </w:tc>
      </w:tr>
      <w:tr>
        <w:tc>
          <w:tcPr>
            <w:tcW w:w="2100" w:type="dxa"/>
          </w:tcPr>
          <w:p>
            <w:pPr>
              <w:snapToGrid w:val="0"/>
              <w:spacing w:line="410" w:lineRule="atLeast" w:before="0" w:after="0"/>
              <w:jc w:val="left"/>
            </w:pPr>
            <w:r>
              <w:rPr>
                <w:rFonts w:ascii="Times New Roman" w:hAnsi="Times New Roman" w:eastAsia="宋体"/>
                <w:sz w:val="24"/>
                <w:szCs w:val="24"/>
              </w:rPr>
              <w:t xml:space="preserve">常用求法</w:t>
            </w:r>
          </w:p>
        </w:tc>
        <w:tc>
          <w:tcPr>
            <w:tcW w:w="4053" w:type="dxa"/>
          </w:tcPr>
          <w:p>
            <w:pPr>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4053" w:type="dxa"/>
          </w:tcPr>
          <w:p>
            <w:pPr>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c>
          <w:tcPr>
            <w:tcW w:w="2100" w:type="dxa"/>
          </w:tcPr>
          <w:p>
            <w:pPr>
              <w:snapToGrid w:val="0"/>
              <w:spacing w:line="410" w:lineRule="atLeast" w:before="0" w:after="0"/>
              <w:jc w:val="left"/>
            </w:pPr>
            <w:r>
              <w:rPr>
                <w:rFonts w:ascii="Times New Roman" w:hAnsi="Times New Roman" w:eastAsia="宋体"/>
                <w:sz w:val="24"/>
                <w:szCs w:val="24"/>
              </w:rPr>
              <w:t xml:space="preserve">正四面体中</w:t>
            </w:r>
          </w:p>
        </w:tc>
        <w:tc>
          <w:tcPr>
            <w:tcW w:w="4053" w:type="dxa"/>
          </w:tcPr>
          <w:p>
            <w:pPr>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43．</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外接球直径等于长方体的体对角线，是墙角模型与补形法求外接球的基础公式；正方体为其特例。</w:t>
      </w:r>
    </w:p>
    <w:p w:rsidR="00EF035E" w:rsidRPr="00043B54" w:rsidRDefault="00A87FEB">
      <w:pP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color w:val="1F4E79"/>
            <w:shd w:val="clear" w:color="auto" w:fill="C9C9C9"/>
          </w:rPr>
          <m:t>R</m:t>
        </m:r>
        <m:r>
          <w:rPr>
            <w:rFonts w:cs="Cambria Math"/>
            <w:color w:val="1F4E79"/>
            <w:shd w:val="clear" w:color="auto" w:fill="C9C9C9"/>
          </w:rPr>
          <m:t>=</m:t>
        </m:r>
        <m:f>
          <m:fPr>
            <m:ctrlPr>
              <w:rPr>
                <w:rFonts w:ascii="Cambria Math" w:hAnsi="Cambria Math"/>
                <w:color w:val="1F4E79"/>
                <w:shd w:val="clear" w:color="auto" w:fill="C9C9C9"/>
              </w:rPr>
            </m:ctrlPr>
          </m:fPr>
          <m:num>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r>
                      <w:rPr>
                        <w:rFonts w:cs="Cambria Math"/>
                        <w:color w:val="1F4E79"/>
                        <w:shd w:val="clear" w:color="auto" w:fill="C9C9C9"/>
                      </w:rPr>
                      <m:t>a</m:t>
                    </m:r>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b</m:t>
                    </m:r>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c</m:t>
                    </m:r>
                  </m:e>
                  <m:sup>
                    <m:r>
                      <w:rPr>
                        <w:rFonts w:cs="Cambria Math"/>
                        <w:color w:val="1F4E79"/>
                        <w:shd w:val="clear" w:color="auto" w:fill="C9C9C9"/>
                      </w:rPr>
                      <m:t>2</m:t>
                    </m:r>
                  </m:sup>
                </m:sSup>
              </m:e>
            </m:rad>
          </m:num>
          <m:den>
            <m:r>
              <w:rPr>
                <w:rFonts w:cs="Cambria Math"/>
                <w:color w:val="1F4E79"/>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44．</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“汉堡模型”的核心公式：球心在上下底面外心（圆心）连线的中点；圆柱可视为底面为圆的直棱柱，公式相同。</w:t>
      </w:r>
    </w:p>
    <w:p w:rsidR="00EF035E" w:rsidRPr="00043B54" w:rsidRDefault="00A87FEB">
      <w:pPr>
        <w:spacing w:line="410" w:lineRule="atLeast" w:before="0" w:after="0"/>
        <w:jc w:val="left"/>
      </w:pPr>
      <w:r>
        <w:rPr>
          <w:sz w:val="24"/>
          <w:szCs w:val="24"/>
        </w:rPr>
        <w:t>设三棱柱的高为</w:t>
      </w:r>
      <m:oMath>
        <m:r>
          <w:rPr>
            <w:rFonts w:cs="Cambria Math"/>
            <w:color w:val="1F4E79"/>
            <w:shd w:val="clear" w:color="auto" w:fill="C9C9C9"/>
          </w:rPr>
          <m:t>h</m:t>
        </m:r>
      </m:oMath>
      <w:r>
        <w:rPr>
          <w:sz w:val="24"/>
          <w:szCs w:val="24"/>
        </w:rPr>
        <w:t>，底面外接圆半径为</w:t>
      </w:r>
      <m:oMath>
        <m:r>
          <w:rPr>
            <w:rFonts w:cs="Cambria Math"/>
            <w:color w:val="1F4E79"/>
            <w:shd w:val="clear" w:color="auto" w:fill="C9C9C9"/>
          </w:rPr>
          <m:t>r</m:t>
        </m:r>
      </m:oMath>
      <w:r>
        <w:rPr>
          <w:sz w:val="24"/>
          <w:szCs w:val="24"/>
        </w:rPr>
        <w:t>，则该三棱柱的外接球半径为</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d>
                  <m:dPr>
                    <m:ctrlPr>
                      <w:rPr>
                        <w:rFonts w:ascii="Cambria Math" w:hAnsi="Cambria Math"/>
                        <w:color w:val="1F4E79"/>
                        <w:shd w:val="clear" w:color="auto" w:fill="C9C9C9"/>
                      </w:rPr>
                    </m:ctrlPr>
                  </m:dPr>
                  <m:e>
                    <m:f>
                      <m:fPr>
                        <m:ctrlPr>
                          <w:rPr>
                            <w:rFonts w:ascii="Cambria Math" w:hAnsi="Cambria Math"/>
                            <w:color w:val="1F4E79"/>
                            <w:shd w:val="clear" w:color="auto" w:fill="C9C9C9"/>
                          </w:rPr>
                        </m:ctrlPr>
                      </m:fPr>
                      <m:num>
                        <m:r>
                          <w:rPr>
                            <w:rFonts w:cs="Cambria Math"/>
                            <w:color w:val="1F4E79"/>
                            <w:shd w:val="clear" w:color="auto" w:fill="C9C9C9"/>
                          </w:rPr>
                          <m:t>h</m:t>
                        </m:r>
                      </m:num>
                      <m:den>
                        <m:r>
                          <w:rPr>
                            <w:rFonts w:cs="Cambria Math"/>
                            <w:color w:val="1F4E79"/>
                            <w:shd w:val="clear" w:color="auto" w:fill="C9C9C9"/>
                          </w:rPr>
                          <m:t>2</m:t>
                        </m:r>
                      </m:den>
                    </m:f>
                  </m:e>
                </m:d>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45．</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圆锥的内切球半径等于其最大轴截面三角形的内切圆半径，可用截面法或公式法求；与三角形内切圆 r=2S/C 类比同源。</w:t>
      </w:r>
    </w:p>
    <w:p w:rsidR="00EF035E" w:rsidRPr="00043B54" w:rsidRDefault="00A87FEB">
      <w:pPr>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color w:val="1F4E79"/>
          <w:sz w:val="24"/>
          <w:szCs w:val="24"/>
          <w:shd w:val="clear" w:color="auto" w:fill="C9C9C9"/>
        </w:rPr>
        <w:t xml:space="preserve">最大轴截面三角形的内切圆半径</w:t>
      </w:r>
      <w:r>
        <w:rPr>
          <w:sz w:val="24"/>
          <w:szCs w:val="24"/>
        </w:rPr>
        <w:t>.</w:t>
      </w:r>
    </w:p>
    <w:p w:rsidR="00EF035E" w:rsidRPr="00043B54" w:rsidRDefault="00A87FEB">
      <w:pPr>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19"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W1_7"/>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color w:val="1F4E79"/>
            <w:shd w:val="clear" w:color="auto" w:fill="C9C9C9"/>
          </w:rPr>
          <m:t>h</m:t>
        </m:r>
      </m:oMath>
      <w:r>
        <w:rPr>
          <w:sz w:val="24"/>
          <w:szCs w:val="24"/>
        </w:rPr>
        <w:t>，内切球半径</w:t>
      </w:r>
      <m:oMath>
        <m:r>
          <w:rPr>
            <w:rFonts w:cs="Cambria Math"/>
            <w:color w:val="1F4E79"/>
            <w:shd w:val="clear" w:color="auto" w:fill="C9C9C9"/>
          </w:rPr>
          <m:t>R</m:t>
        </m:r>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r</m:t>
            </m:r>
            <m:r>
              <w:rPr>
                <w:rFonts w:cs="Cambria Math"/>
                <w:color w:val="1F4E79"/>
                <w:shd w:val="clear" w:color="auto" w:fill="C9C9C9"/>
              </w:rPr>
              <m:t>⋅h</m:t>
            </m:r>
          </m:num>
          <m:den>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r>
                      <w:rPr>
                        <w:rFonts w:cs="Cambria Math"/>
                        <w:color w:val="1F4E79"/>
                        <w:shd w:val="clear" w:color="auto" w:fill="C9C9C9"/>
                      </w:rPr>
                      <m:t>h</m:t>
                    </m:r>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e>
            </m:rad>
            <m:r>
              <w:rPr>
                <w:rFonts w:cs="Cambria Math"/>
                <w:color w:val="1F4E79"/>
                <w:shd w:val="clear" w:color="auto" w:fill="C9C9C9"/>
              </w:rPr>
              <m:t>+</m:t>
            </m:r>
            <m:r>
              <w:rPr>
                <w:rFonts w:cs="Cambria Math"/>
                <w:color w:val="1F4E79"/>
                <w:shd w:val="clear" w:color="auto" w:fill="C9C9C9"/>
              </w:rPr>
              <m:t>r</m:t>
            </m:r>
          </m:den>
        </m:f>
      </m:oMath>
      <w:r>
        <w:rPr>
          <w:sz w:val="24"/>
          <w:szCs w:val="24"/>
        </w:rPr>
        <w:t>或</w:t>
      </w:r>
      <m:oMath>
        <m:r>
          <w:rPr>
            <w:rFonts w:cs="Cambria Math"/>
            <w:color w:val="1F4E79"/>
            <w:shd w:val="clear" w:color="auto" w:fill="C9C9C9"/>
          </w:rPr>
          <m:t>R</m:t>
        </m:r>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2</m:t>
            </m:r>
            <m:r>
              <w:rPr>
                <w:rFonts w:cs="Cambria Math"/>
                <w:color w:val="1F4E79"/>
                <w:shd w:val="clear" w:color="auto" w:fill="C9C9C9"/>
              </w:rPr>
              <m:t>S</m:t>
            </m:r>
          </m:num>
          <m:den>
            <m:r>
              <w:rPr>
                <w:rFonts w:cs="Cambria Math"/>
                <w:color w:val="1F4E79"/>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rsidR="00EF035E" w:rsidRPr="00043B54" w:rsidRDefault="00A87FEB">
      <w:pPr>
        <w:spacing w:line="410" w:lineRule="atLeast" w:before="0" w:after="0"/>
        <w:jc w:val="left"/>
      </w:pPr>
      <w:r>
        <w:rPr>
          <w:noProof/>
          <w:kern w:val="0"/>
          <w:szCs w:val="21"/>
        </w:rPr>
        <w:drawing>
          <wp:inline distT="0" distB="0" distL="0" distR="0">
            <wp:extent cx="6480000" cy="2191418"/>
            <wp:effectExtent l="0" t="0" r="0" b="0"/>
            <wp:docPr id="100121" name="图片 100121" descr="@@@dfbb76c695954f03b39f131d92d8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r:embed="rIdW1_8"/>
                    <a:stretch>
                      <a:fillRect/>
                    </a:stretch>
                  </pic:blipFill>
                  <pic:spPr>
                    <a:xfrm>
                      <a:off x="0" y="0"/>
                      <a:ext cx="6480000" cy="2191418"/>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46．</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（1）</w:t>
      </w:r>
      <w:r>
        <w:rPr>
          <w:sz w:val="24"/>
          <w:szCs w:val="24"/>
        </w:rPr>
        <w:t>直二面角模型</w:t>
      </w:r>
    </w:p>
    <w:p w:rsidR="00EF035E" w:rsidRPr="00043B54" w:rsidRDefault="00A87FEB">
      <w:pPr>
        <w:spacing w:line="410" w:lineRule="atLeast" w:before="0" w:after="0"/>
        <w:jc w:val="left"/>
      </w:pPr>
      <w:r>
        <w:rPr>
          <w:sz w:val="24"/>
          <w:szCs w:val="24"/>
        </w:rPr>
        <w:t>设二面角</w:t>
      </w:r>
      <m:oMath>
        <m:r>
          <w:rPr>
            <w:rFonts w:cs="Cambria Math"/>
            <w:color w:val="1F4E79"/>
            <w:shd w:val="clear" w:color="auto" w:fill="C9C9C9"/>
          </w:rPr>
          <m:t>A</m:t>
        </m:r>
        <m:r>
          <w:rPr>
            <w:rFonts w:cs="Cambria Math"/>
            <w:color w:val="1F4E79"/>
            <w:shd w:val="clear" w:color="auto" w:fill="C9C9C9"/>
          </w:rPr>
          <m:t>-</m:t>
        </m:r>
        <m:r>
          <w:rPr>
            <w:rFonts w:cs="Cambria Math"/>
            <w:color w:val="1F4E79"/>
            <w:shd w:val="clear" w:color="auto" w:fill="C9C9C9"/>
          </w:rPr>
          <m:t>BC</m:t>
        </m:r>
        <m:r>
          <w:rPr>
            <w:rFonts w:cs="Cambria Math"/>
            <w:color w:val="1F4E79"/>
            <w:shd w:val="clear" w:color="auto" w:fill="C9C9C9"/>
          </w:rPr>
          <m:t>-</m:t>
        </m:r>
        <m:r>
          <w:rPr>
            <w:rFonts w:cs="Cambria Math"/>
            <w:color w:val="1F4E79"/>
            <w:shd w:val="clear" w:color="auto" w:fill="C9C9C9"/>
          </w:rPr>
          <m:t>D</m:t>
        </m:r>
      </m:oMath>
      <w:r>
        <w:rPr>
          <w:sz w:val="24"/>
          <w:szCs w:val="24"/>
        </w:rPr>
        <w:t>为直角，即平面</w:t>
      </w:r>
      <m:oMath>
        <m:r>
          <w:rPr>
            <w:rFonts w:cs="Cambria Math"/>
            <w:color w:val="1F4E79"/>
            <w:shd w:val="clear" w:color="auto" w:fill="C9C9C9"/>
          </w:rPr>
          <m:t>ABC</m:t>
        </m:r>
        <m:r>
          <w:rPr>
            <w:rFonts w:cs="Cambria Math"/>
            <w:color w:val="1F4E79"/>
            <w:shd w:val="clear" w:color="auto" w:fill="C9C9C9"/>
          </w:rPr>
          <m:t>⊥</m:t>
        </m:r>
      </m:oMath>
      <w:r>
        <w:rPr>
          <w:sz w:val="24"/>
          <w:szCs w:val="24"/>
        </w:rPr>
        <w:t>平面</w:t>
      </w:r>
      <m:oMath>
        <m:r>
          <w:rPr>
            <w:rFonts w:cs="Cambria Math"/>
            <w:color w:val="1F4E79"/>
            <w:shd w:val="clear" w:color="auto" w:fill="C9C9C9"/>
          </w:rPr>
          <m:t>BCD</m:t>
        </m:r>
      </m:oMath>
      <w:r>
        <w:rPr>
          <w:sz w:val="24"/>
          <w:szCs w:val="24"/>
        </w:rPr>
        <w:t>，则</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rad>
      </m:oMath>
      <w:r>
        <w:rPr>
          <w:sz w:val="24"/>
          <w:szCs w:val="24"/>
        </w:rPr>
        <w:t>（其中</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1</m:t>
            </m:r>
          </m:sub>
        </m:sSub>
      </m:oMath>
      <w:r>
        <w:rPr>
          <w:sz w:val="24"/>
          <w:szCs w:val="24"/>
        </w:rPr>
        <w:t>，</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2</m:t>
            </m:r>
          </m:sub>
        </m:sSub>
      </m:oMath>
      <w:r>
        <w:rPr>
          <w:sz w:val="24"/>
          <w:szCs w:val="24"/>
        </w:rPr>
        <w:t>为两个三角形外接圆半径，</w:t>
      </w:r>
      <m:oMath>
        <m:r>
          <w:rPr>
            <w:rFonts w:cs="Cambria Math"/>
            <w:color w:val="1F4E79"/>
            <w:shd w:val="clear" w:color="auto" w:fill="C9C9C9"/>
          </w:rPr>
          <m:t>m</m:t>
        </m:r>
      </m:oMath>
      <w:r>
        <w:rPr>
          <w:sz w:val="24"/>
          <w:szCs w:val="24"/>
        </w:rPr>
        <w:t>为交线</w:t>
      </w:r>
      <m:oMath>
        <m:r>
          <w:rPr>
            <w:rFonts w:cs="Cambria Math"/>
            <w:color w:val="1F4E79"/>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（2）</w:t>
      </w:r>
      <w:r>
        <w:rPr>
          <w:sz w:val="24"/>
          <w:szCs w:val="24"/>
        </w:rPr>
        <w:t>全等二面角模型</w:t>
      </w:r>
    </w:p>
    <w:p w:rsidR="00EF035E" w:rsidRPr="00043B54" w:rsidRDefault="00A87FEB">
      <w:pPr>
        <w:spacing w:line="410" w:lineRule="atLeast" w:before="0" w:after="0"/>
        <w:jc w:val="left"/>
      </w:pPr>
      <w:r>
        <w:rPr>
          <w:sz w:val="24"/>
          <w:szCs w:val="24"/>
        </w:rPr>
        <w:t>设二面角</w:t>
      </w:r>
      <m:oMath>
        <m:r>
          <w:rPr>
            <w:rFonts w:cs="Cambria Math"/>
            <w:color w:val="1F4E79"/>
            <w:shd w:val="clear" w:color="auto" w:fill="C9C9C9"/>
          </w:rPr>
          <m:t>A</m:t>
        </m:r>
        <m:r>
          <w:rPr>
            <w:rFonts w:cs="Cambria Math"/>
            <w:color w:val="1F4E79"/>
            <w:shd w:val="clear" w:color="auto" w:fill="C9C9C9"/>
          </w:rPr>
          <m:t>-</m:t>
        </m:r>
        <m:r>
          <w:rPr>
            <w:rFonts w:cs="Cambria Math"/>
            <w:color w:val="1F4E79"/>
            <w:shd w:val="clear" w:color="auto" w:fill="C9C9C9"/>
          </w:rPr>
          <m:t>BC</m:t>
        </m:r>
        <m:r>
          <w:rPr>
            <w:rFonts w:cs="Cambria Math"/>
            <w:color w:val="1F4E79"/>
            <w:shd w:val="clear" w:color="auto" w:fill="C9C9C9"/>
          </w:rPr>
          <m:t>-</m:t>
        </m:r>
        <m:r>
          <w:rPr>
            <w:rFonts w:cs="Cambria Math"/>
            <w:color w:val="1F4E79"/>
            <w:shd w:val="clear" w:color="auto" w:fill="C9C9C9"/>
          </w:rPr>
          <m:t>D</m:t>
        </m:r>
      </m:oMath>
      <w:r>
        <w:rPr>
          <w:sz w:val="24"/>
          <w:szCs w:val="24"/>
        </w:rPr>
        <w:t>为</w:t>
      </w:r>
      <m:oMath>
        <m:r>
          <w:rPr>
            <w:rFonts w:cs="Cambria Math"/>
            <w:color w:val="1F4E79"/>
            <w:shd w:val="clear" w:color="auto" w:fill="C9C9C9"/>
          </w:rPr>
          <m:t>θ</m:t>
        </m:r>
      </m:oMath>
      <w:r>
        <w:rPr>
          <w:sz w:val="24"/>
          <w:szCs w:val="24"/>
        </w:rPr>
        <w:t>，则</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r>
              <w:rPr>
                <w:rFonts w:cs="Cambria Math"/>
                <w:color w:val="1F4E79"/>
                <w:shd w:val="clear" w:color="auto" w:fill="C9C9C9"/>
              </w:rPr>
              <m:t>+</m:t>
            </m:r>
            <m:d>
              <m:dPr>
                <m:ctrlPr>
                  <w:rPr>
                    <w:rFonts w:ascii="Cambria Math" w:hAnsi="Cambria Math"/>
                    <w:color w:val="1F4E79"/>
                    <w:shd w:val="clear" w:color="auto" w:fill="C9C9C9"/>
                  </w:rPr>
                </m:ctrlPr>
              </m:dPr>
              <m:e>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d>
            <m:sSup>
              <m:sSupPr>
                <m:ctrlPr>
                  <w:rPr>
                    <w:rFonts w:ascii="Cambria Math" w:hAnsi="Cambria Math"/>
                    <w:color w:val="1F4E79"/>
                    <w:shd w:val="clear" w:color="auto" w:fill="C9C9C9"/>
                  </w:rPr>
                </m:ctrlPr>
              </m:sSupPr>
              <m:e>
                <m:r>
                  <m:rPr>
                    <m:nor/>
                  </m:rPr>
                  <w:rPr>
                    <w:rFonts w:cs="Cambria Math"/>
                    <w:color w:val="1F4E79"/>
                    <w:shd w:val="clear" w:color="auto" w:fill="C9C9C9"/>
                  </w:rPr>
                  <m:t>tan</m:t>
                </m:r>
              </m:e>
              <m:sup>
                <m:r>
                  <w:rPr>
                    <w:rFonts w:cs="Cambria Math"/>
                    <w:color w:val="1F4E79"/>
                    <w:shd w:val="clear" w:color="auto" w:fill="C9C9C9"/>
                  </w:rPr>
                  <m:t>2</m:t>
                </m:r>
              </m:sup>
            </m:sSup>
            <m:f>
              <m:fPr>
                <m:ctrlPr>
                  <w:rPr>
                    <w:rFonts w:ascii="Cambria Math" w:hAnsi="Cambria Math"/>
                    <w:color w:val="1F4E79"/>
                    <w:shd w:val="clear" w:color="auto" w:fill="C9C9C9"/>
                  </w:rPr>
                </m:ctrlPr>
              </m:fPr>
              <m:num>
                <m:r>
                  <w:rPr>
                    <w:rFonts w:cs="Cambria Math"/>
                    <w:color w:val="1F4E79"/>
                    <w:shd w:val="clear" w:color="auto" w:fill="C9C9C9"/>
                  </w:rPr>
                  <m:t>θ</m:t>
                </m:r>
              </m:num>
              <m:den>
                <m:r>
                  <w:rPr>
                    <w:rFonts w:cs="Cambria Math"/>
                    <w:color w:val="1F4E79"/>
                    <w:shd w:val="clear" w:color="auto" w:fill="C9C9C9"/>
                  </w:rPr>
                  <m:t>2</m:t>
                </m:r>
              </m:den>
            </m:f>
          </m:e>
        </m:rad>
      </m:oMath>
      <w:r>
        <w:rPr>
          <w:sz w:val="24"/>
          <w:szCs w:val="24"/>
        </w:rPr>
        <w:t>（当两个三角形外接圆半径相等时，</w:t>
      </w:r>
      <m:oMath>
        <m:r>
          <w:rPr>
            <w:rFonts w:cs="Cambria Math"/>
            <w:color w:val="1F4E79"/>
            <w:shd w:val="clear" w:color="auto" w:fill="C9C9C9"/>
          </w:rPr>
          <m:t>r</m:t>
        </m:r>
      </m:oMath>
      <w:r>
        <w:rPr>
          <w:sz w:val="24"/>
          <w:szCs w:val="24"/>
        </w:rPr>
        <w:t>为三角形外接圆半径，</w:t>
      </w:r>
      <m:oMath>
        <m:r>
          <w:rPr>
            <w:rFonts w:cs="Cambria Math"/>
            <w:color w:val="1F4E79"/>
            <w:shd w:val="clear" w:color="auto" w:fill="C9C9C9"/>
          </w:rPr>
          <m:t>m</m:t>
        </m:r>
      </m:oMath>
      <w:r>
        <w:rPr>
          <w:sz w:val="24"/>
          <w:szCs w:val="24"/>
        </w:rPr>
        <w:t>为交线</w:t>
      </w:r>
      <m:oMath>
        <m:r>
          <w:rPr>
            <w:rFonts w:cs="Cambria Math"/>
            <w:color w:val="1F4E79"/>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（3）</w:t>
      </w:r>
      <w:r>
        <w:rPr>
          <w:sz w:val="24"/>
          <w:szCs w:val="24"/>
        </w:rPr>
        <w:t>一般二面角模型</w:t>
      </w:r>
    </w:p>
    <w:p w:rsidR="00EF035E" w:rsidRPr="00043B54" w:rsidRDefault="00A87FEB">
      <w:pPr>
        <w:spacing w:line="410" w:lineRule="atLeast" w:before="0" w:after="0"/>
        <w:jc w:val="left"/>
      </w:pPr>
      <w:r>
        <w:rPr>
          <w:sz w:val="24"/>
          <w:szCs w:val="24"/>
        </w:rPr>
        <w:t>设二面角</w:t>
      </w:r>
      <m:oMath>
        <m:r>
          <w:rPr>
            <w:rFonts w:cs="Cambria Math"/>
            <w:color w:val="1F4E79"/>
            <w:shd w:val="clear" w:color="auto" w:fill="C9C9C9"/>
          </w:rPr>
          <m:t>A</m:t>
        </m:r>
        <m:r>
          <w:rPr>
            <w:rFonts w:cs="Cambria Math"/>
            <w:color w:val="1F4E79"/>
            <w:shd w:val="clear" w:color="auto" w:fill="C9C9C9"/>
          </w:rPr>
          <m:t>-</m:t>
        </m:r>
        <m:r>
          <w:rPr>
            <w:rFonts w:cs="Cambria Math"/>
            <w:color w:val="1F4E79"/>
            <w:shd w:val="clear" w:color="auto" w:fill="C9C9C9"/>
          </w:rPr>
          <m:t>BC</m:t>
        </m:r>
        <m:r>
          <w:rPr>
            <w:rFonts w:cs="Cambria Math"/>
            <w:color w:val="1F4E79"/>
            <w:shd w:val="clear" w:color="auto" w:fill="C9C9C9"/>
          </w:rPr>
          <m:t>-</m:t>
        </m:r>
        <m:r>
          <w:rPr>
            <w:rFonts w:cs="Cambria Math"/>
            <w:color w:val="1F4E79"/>
            <w:shd w:val="clear" w:color="auto" w:fill="C9C9C9"/>
          </w:rPr>
          <m:t>D</m:t>
        </m:r>
      </m:oMath>
      <w:r>
        <w:rPr>
          <w:sz w:val="24"/>
          <w:szCs w:val="24"/>
        </w:rPr>
        <w:t>为</w:t>
      </w:r>
      <m:oMath>
        <m:r>
          <w:rPr>
            <w:rFonts w:cs="Cambria Math"/>
            <w:color w:val="1F4E79"/>
            <w:shd w:val="clear" w:color="auto" w:fill="C9C9C9"/>
          </w:rPr>
          <m:t>θ</m:t>
        </m:r>
      </m:oMath>
      <w:r>
        <w:rPr>
          <w:sz w:val="24"/>
          <w:szCs w:val="24"/>
        </w:rPr>
        <w:t>，</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f>
              <m:fPr>
                <m:ctrlPr>
                  <w:rPr>
                    <w:rFonts w:ascii="Cambria Math" w:hAnsi="Cambria Math"/>
                    <w:color w:val="1F4E79"/>
                    <w:shd w:val="clear" w:color="auto" w:fill="C9C9C9"/>
                  </w:rPr>
                </m:ctrlPr>
              </m:fPr>
              <m:num>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d>
                  <m:dPr>
                    <m:ctrlPr>
                      <w:rPr>
                        <w:rFonts w:ascii="Cambria Math" w:hAnsi="Cambria Math"/>
                        <w:color w:val="1F4E79"/>
                        <w:shd w:val="clear" w:color="auto" w:fill="C9C9C9"/>
                      </w:rPr>
                    </m:ctrlPr>
                  </m:dPr>
                  <m:e>
                    <m:r>
                      <w:rPr>
                        <w:rFonts w:cs="Cambria Math"/>
                        <w:color w:val="1F4E79"/>
                        <w:shd w:val="clear" w:color="auto" w:fill="C9C9C9"/>
                      </w:rPr>
                      <m:t>1+</m:t>
                    </m:r>
                    <m:sSup>
                      <m:sSupPr>
                        <m:ctrlPr>
                          <w:rPr>
                            <w:rFonts w:ascii="Cambria Math" w:hAnsi="Cambria Math"/>
                            <w:color w:val="1F4E79"/>
                            <w:shd w:val="clear" w:color="auto" w:fill="C9C9C9"/>
                          </w:rPr>
                        </m:ctrlPr>
                      </m:sSupPr>
                      <m:e>
                        <m:r>
                          <m:rPr>
                            <m:nor/>
                          </m:rPr>
                          <w:rPr>
                            <w:rFonts w:cs="Cambria Math"/>
                            <w:color w:val="1F4E79"/>
                            <w:shd w:val="clear" w:color="auto" w:fill="C9C9C9"/>
                          </w:rPr>
                          <m:t>cos</m:t>
                        </m:r>
                      </m:e>
                      <m:sup>
                        <m:r>
                          <w:rPr>
                            <w:rFonts w:cs="Cambria Math"/>
                            <w:color w:val="1F4E79"/>
                            <w:shd w:val="clear" w:color="auto" w:fill="C9C9C9"/>
                          </w:rPr>
                          <m:t>2</m:t>
                        </m:r>
                      </m:sup>
                    </m:sSup>
                    <m:r>
                      <w:rPr>
                        <w:rFonts w:cs="Cambria Math"/>
                        <w:color w:val="1F4E79"/>
                        <w:shd w:val="clear" w:color="auto" w:fill="C9C9C9"/>
                      </w:rPr>
                      <m:t>θ</m:t>
                    </m:r>
                  </m:e>
                </m:d>
                <m:r>
                  <w:rPr>
                    <w:rFonts w:cs="Cambria Math"/>
                    <w:color w:val="1F4E79"/>
                    <w:shd w:val="clear" w:color="auto" w:fill="C9C9C9"/>
                  </w:rPr>
                  <m:t>-</m:t>
                </m:r>
                <m:r>
                  <w:rPr>
                    <w:rFonts w:cs="Cambria Math"/>
                    <w:color w:val="1F4E79"/>
                    <w:shd w:val="clear" w:color="auto" w:fill="C9C9C9"/>
                  </w:rPr>
                  <m:t>2</m:t>
                </m:r>
                <m:rad>
                  <m:radPr>
                    <m:degHide m:val="1"/>
                    <m:ctrlPr>
                      <w:rPr>
                        <w:rFonts w:ascii="Cambria Math" w:hAnsi="Cambria Math"/>
                        <w:color w:val="1F4E79"/>
                        <w:shd w:val="clear" w:color="auto" w:fill="C9C9C9"/>
                      </w:rPr>
                    </m:ctrlPr>
                  </m:radPr>
                  <m:deg/>
                  <m:e>
                    <m:d>
                      <m:dPr>
                        <m:ctrlPr>
                          <w:rPr>
                            <w:rFonts w:ascii="Cambria Math" w:hAnsi="Cambria Math"/>
                            <w:color w:val="1F4E79"/>
                            <w:shd w:val="clear" w:color="auto" w:fill="C9C9C9"/>
                          </w:rPr>
                        </m:ctrlPr>
                      </m:dPr>
                      <m:e>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d>
                    <m:d>
                      <m:dPr>
                        <m:ctrlPr>
                          <w:rPr>
                            <w:rFonts w:ascii="Cambria Math" w:hAnsi="Cambria Math"/>
                            <w:color w:val="1F4E79"/>
                            <w:shd w:val="clear" w:color="auto" w:fill="C9C9C9"/>
                          </w:rPr>
                        </m:ctrlPr>
                      </m:dPr>
                      <m:e>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d>
                  </m:e>
                </m:rad>
                <m:r>
                  <m:rPr>
                    <m:nor/>
                  </m:rPr>
                  <w:rPr>
                    <w:rFonts w:cs="Cambria Math"/>
                    <w:color w:val="1F4E79"/>
                    <w:shd w:val="clear" w:color="auto" w:fill="C9C9C9"/>
                  </w:rPr>
                  <m:t>cos</m:t>
                </m:r>
                <m:r>
                  <w:rPr>
                    <w:rFonts w:cs="Cambria Math"/>
                    <w:color w:val="1F4E79"/>
                    <w:shd w:val="clear" w:color="auto" w:fill="C9C9C9"/>
                  </w:rPr>
                  <m:t>θ</m:t>
                </m:r>
              </m:num>
              <m:den>
                <m:sSup>
                  <m:sSupPr>
                    <m:ctrlPr>
                      <w:rPr>
                        <w:rFonts w:ascii="Cambria Math" w:hAnsi="Cambria Math"/>
                        <w:color w:val="1F4E79"/>
                        <w:shd w:val="clear" w:color="auto" w:fill="C9C9C9"/>
                      </w:rPr>
                    </m:ctrlPr>
                  </m:sSupPr>
                  <m:e>
                    <m:r>
                      <m:rPr>
                        <m:nor/>
                      </m:rPr>
                      <w:rPr>
                        <w:rFonts w:cs="Cambria Math"/>
                        <w:color w:val="1F4E79"/>
                        <w:shd w:val="clear" w:color="auto" w:fill="C9C9C9"/>
                      </w:rPr>
                      <m:t>sin</m:t>
                    </m:r>
                  </m:e>
                  <m:sup>
                    <m:r>
                      <w:rPr>
                        <w:rFonts w:cs="Cambria Math"/>
                        <w:color w:val="1F4E79"/>
                        <w:shd w:val="clear" w:color="auto" w:fill="C9C9C9"/>
                      </w:rPr>
                      <m:t>2</m:t>
                    </m:r>
                  </m:sup>
                </m:sSup>
                <m:r>
                  <w:rPr>
                    <w:rFonts w:cs="Cambria Math"/>
                    <w:color w:val="1F4E79"/>
                    <w:shd w:val="clear" w:color="auto" w:fill="C9C9C9"/>
                  </w:rPr>
                  <m:t>θ</m:t>
                </m:r>
              </m:den>
            </m:f>
          </m:e>
        </m:rad>
      </m:oMath>
      <w:r>
        <w:rPr>
          <w:sz w:val="24"/>
          <w:szCs w:val="24"/>
        </w:rPr>
        <w:t>，（其中</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1</m:t>
            </m:r>
          </m:sub>
        </m:sSub>
      </m:oMath>
      <w:r>
        <w:rPr>
          <w:sz w:val="24"/>
          <w:szCs w:val="24"/>
        </w:rPr>
        <w:t>，</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2</m:t>
            </m:r>
          </m:sub>
        </m:sSub>
      </m:oMath>
      <w:r>
        <w:rPr>
          <w:sz w:val="24"/>
          <w:szCs w:val="24"/>
        </w:rPr>
        <w:t>为两个三角形外接圆半径，</w:t>
      </w:r>
      <m:oMath>
        <m:r>
          <w:rPr>
            <w:rFonts w:cs="Cambria Math"/>
            <w:color w:val="1F4E79"/>
            <w:shd w:val="clear" w:color="auto" w:fill="C9C9C9"/>
          </w:rPr>
          <m:t>m</m:t>
        </m:r>
      </m:oMath>
      <w:r>
        <w:rPr>
          <w:sz w:val="24"/>
          <w:szCs w:val="24"/>
        </w:rPr>
        <w:t>为交线</w:t>
      </w:r>
      <m:oMath>
        <m:r>
          <w:rPr>
            <w:rFonts w:cs="Cambria Math"/>
            <w:color w:val="1F4E79"/>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6480000" cy="2209091"/>
            <wp:effectExtent l="0" t="0" r="0" b="0"/>
            <wp:docPr id="100098"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9"/>
                    <a:stretch>
                      <a:fillRect/>
                    </a:stretch>
                  </pic:blipFill>
                  <pic:spPr>
                    <a:xfrm>
                      <a:off x="0" y="0"/>
                      <a:ext cx="6480000" cy="2209091"/>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color w:val="1F4E79"/>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color w:val="1F4E79"/>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rsidR="00EF035E" w:rsidRPr="00043B54" w:rsidRDefault="00A87FEB">
      <w:pPr>
        <w:spacing w:line="410" w:lineRule="atLeast" w:before="0" w:after="0"/>
        <w:jc w:val="left"/>
      </w:pPr>
      <w:r>
        <w:rPr>
          <w:noProof/>
          <w:kern w:val="0"/>
          <w:szCs w:val="21"/>
        </w:rPr>
        <w:drawing>
          <wp:inline distT="0" distB="0" distL="0" distR="0">
            <wp:extent cx="6480000" cy="1933773"/>
            <wp:effectExtent l="0" t="0" r="0" b="0"/>
            <wp:docPr id="100100" name="图片 100100" descr="@@@2a567bba46934f66923f026fc5e9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W1_10"/>
                    <a:stretch>
                      <a:fillRect/>
                    </a:stretch>
                  </pic:blipFill>
                  <pic:spPr>
                    <a:xfrm>
                      <a:off x="0" y="0"/>
                      <a:ext cx="6480000" cy="1933773"/>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47．</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补形法之外的通用途径：由相邻两面的外心与公共棱中点的几何关系求外接球半径；适用面广于补形法（补形失败时的兜底模型）。</w:t>
      </w:r>
    </w:p>
    <w:p w:rsidR="00EF035E" w:rsidRPr="00043B54" w:rsidRDefault="00A87FEB">
      <w:pP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oMath>
      <w:r>
        <w:rPr>
          <w:sz w:val="24"/>
          <w:szCs w:val="24"/>
        </w:rPr>
        <w:t>为</w:t>
      </w:r>
      <m:oMath>
        <m:r>
          <w:rPr>
            <w:rFonts w:cs="Cambria Math"/>
            <w:color w:val="1F4E79"/>
            <w:shd w:val="clear" w:color="auto" w:fill="C9C9C9"/>
          </w:rPr>
          <m:t>△</m:t>
        </m:r>
        <m:r>
          <w:rPr>
            <w:rFonts w:cs="Cambria Math"/>
            <w:color w:val="1F4E79"/>
            <w:shd w:val="clear" w:color="auto" w:fill="C9C9C9"/>
          </w:rPr>
          <m:t>ABC</m:t>
        </m:r>
      </m:oMath>
      <w:r>
        <w:rPr>
          <w:sz w:val="24"/>
          <w:szCs w:val="24"/>
        </w:rPr>
        <w:t>的外接圆圆心，点</w:t>
      </w:r>
      <m:oMath>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oMath>
      <w:r>
        <w:rPr>
          <w:sz w:val="24"/>
          <w:szCs w:val="24"/>
        </w:rPr>
        <w:t>为</w:t>
      </w:r>
      <m:oMath>
        <m:r>
          <w:rPr>
            <w:rFonts w:cs="Cambria Math"/>
            <w:color w:val="1F4E79"/>
            <w:shd w:val="clear" w:color="auto" w:fill="C9C9C9"/>
          </w:rPr>
          <m:t>△</m:t>
        </m:r>
        <m:r>
          <w:rPr>
            <w:rFonts w:cs="Cambria Math"/>
            <w:color w:val="1F4E79"/>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E</m:t>
            </m:r>
            <m:sSubSup>
              <m:sSubSupPr>
                <m:ctrlPr>
                  <w:rPr>
                    <w:rFonts w:ascii="Cambria Math" w:hAnsi="Cambria Math"/>
                    <w:color w:val="1F4E79"/>
                    <w:shd w:val="clear" w:color="auto" w:fill="C9C9C9"/>
                  </w:rPr>
                </m:ctrlPr>
              </m:sSubSupPr>
              <m:e>
                <m:r>
                  <w:rPr>
                    <w:rFonts w:cs="Cambria Math"/>
                    <w:color w:val="1F4E79"/>
                    <w:shd w:val="clear" w:color="auto" w:fill="C9C9C9"/>
                  </w:rPr>
                  <m:t>O</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r>
              <w:rPr>
                <w:rFonts w:cs="Cambria Math"/>
                <w:color w:val="1F4E79"/>
                <w:shd w:val="clear" w:color="auto" w:fill="C9C9C9"/>
              </w:rPr>
              <m:t>E</m:t>
            </m:r>
            <m:sSubSup>
              <m:sSubSupPr>
                <m:ctrlPr>
                  <w:rPr>
                    <w:rFonts w:ascii="Cambria Math" w:hAnsi="Cambria Math"/>
                    <w:color w:val="1F4E79"/>
                    <w:shd w:val="clear" w:color="auto" w:fill="C9C9C9"/>
                  </w:rPr>
                </m:ctrlPr>
              </m:sSubSupPr>
              <m:e>
                <m:r>
                  <w:rPr>
                    <w:rFonts w:cs="Cambria Math"/>
                    <w:color w:val="1F4E79"/>
                    <w:shd w:val="clear" w:color="auto" w:fill="C9C9C9"/>
                  </w:rPr>
                  <m:t>O</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r>
              <w:rPr>
                <w:rFonts w:cs="Cambria Math"/>
                <w:color w:val="1F4E79"/>
                <w:shd w:val="clear" w:color="auto" w:fill="C9C9C9"/>
              </w:rPr>
              <m:t>2</m:t>
            </m:r>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r>
              <w:rPr>
                <w:rFonts w:cs="Cambria Math"/>
                <w:color w:val="1F4E79"/>
                <w:shd w:val="clear" w:color="auto" w:fill="C9C9C9"/>
              </w:rPr>
              <m:t>×</m:t>
            </m:r>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r>
              <m:rPr>
                <m:sty m:val="p"/>
              </m:rPr>
              <w:rPr>
                <w:rFonts w:cs="Cambria Math"/>
                <w:color w:val="1F4E79"/>
                <w:shd w:val="clear" w:color="auto" w:fill="C9C9C9"/>
              </w:rPr>
              <m:t>cos</m:t>
            </m:r>
            <m:r>
              <w:rPr>
                <w:rFonts w:cs="Cambria Math"/>
                <w:color w:val="1F4E79"/>
                <w:shd w:val="clear" w:color="auto" w:fill="C9C9C9"/>
              </w:rPr>
              <m:t>∠</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num>
          <m:den>
            <m:sSup>
              <m:sSupPr>
                <m:ctrlPr>
                  <w:rPr>
                    <w:rFonts w:ascii="Cambria Math" w:hAnsi="Cambria Math"/>
                    <w:color w:val="1F4E79"/>
                    <w:shd w:val="clear" w:color="auto" w:fill="C9C9C9"/>
                  </w:rPr>
                </m:ctrlPr>
              </m:sSupPr>
              <m:e>
                <m:r>
                  <m:rPr>
                    <m:sty m:val="p"/>
                  </m:rPr>
                  <w:rPr>
                    <w:rFonts w:cs="Cambria Math"/>
                    <w:color w:val="1F4E79"/>
                    <w:shd w:val="clear" w:color="auto" w:fill="C9C9C9"/>
                  </w:rPr>
                  <m:t>sin</m:t>
                </m:r>
              </m:e>
              <m:sup>
                <m:r>
                  <w:rPr>
                    <w:rFonts w:cs="Cambria Math"/>
                    <w:color w:val="1F4E79"/>
                    <w:shd w:val="clear" w:color="auto" w:fill="C9C9C9"/>
                  </w:rPr>
                  <m:t>2</m:t>
                </m:r>
              </m:sup>
            </m:sSup>
            <m:r>
              <w:rPr>
                <w:rFonts w:cs="Cambria Math"/>
                <w:color w:val="1F4E79"/>
                <w:shd w:val="clear" w:color="auto" w:fill="C9C9C9"/>
              </w:rPr>
              <m:t>∠</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den>
        </m:f>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A</m:t>
            </m:r>
            <m:sSup>
              <m:sSupPr>
                <m:ctrlPr>
                  <w:rPr>
                    <w:rFonts w:ascii="Cambria Math" w:hAnsi="Cambria Math"/>
                    <w:color w:val="1F4E79"/>
                    <w:shd w:val="clear" w:color="auto" w:fill="C9C9C9"/>
                  </w:rPr>
                </m:ctrlPr>
              </m:sSupPr>
              <m:e>
                <m:r>
                  <w:rPr>
                    <w:rFonts w:cs="Cambria Math"/>
                    <w:color w:val="1F4E79"/>
                    <w:shd w:val="clear" w:color="auto" w:fill="C9C9C9"/>
                  </w:rPr>
                  <m:t>B</m:t>
                </m:r>
              </m:e>
              <m:sup>
                <m:r>
                  <w:rPr>
                    <w:rFonts w:cs="Cambria Math"/>
                    <w:color w:val="1F4E79"/>
                    <w:shd w:val="clear" w:color="auto" w:fill="C9C9C9"/>
                  </w:rPr>
                  <m:t>2</m:t>
                </m:r>
              </m:sup>
            </m:sSup>
          </m:num>
          <m:den>
            <m:r>
              <w:rPr>
                <w:rFonts w:cs="Cambria Math"/>
                <w:color w:val="1F4E79"/>
                <w:shd w:val="clear" w:color="auto" w:fill="C9C9C9"/>
              </w:rPr>
              <m:t>4</m:t>
            </m:r>
          </m:den>
        </m:f>
      </m:oMath>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657350" cy="1543050"/>
            <wp:effectExtent l="0" t="0" r="0" b="0"/>
            <wp:docPr id="100104"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11"/>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headerReference w:type="default" r:id="rId25"/>
      <w:footerReference w:type="default" r:id="rId21"/>
      <w:pgSz w:w="11906" w:h="16838"/>
      <w:pgMar w:top="850" w:right="850" w:bottom="850" w:left="850" w:header="283" w:footer="850" w:gutter="0"/>
      <w:pgNumType w:start="2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584D7" w14:textId="77777777" w:rsidR="00C73FC8" w:rsidRDefault="00C73FC8">
      <w:r>
        <w:separator/>
      </w:r>
    </w:p>
  </w:endnote>
  <w:endnote w:type="continuationSeparator" w:id="0">
    <w:p w14:paraId="030ABD18" w14:textId="77777777" w:rsidR="00C73FC8" w:rsidRDefault="00C73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/433页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第1章·清单</w:t>
    </w:r>
    <w:r>
      <w:rPr>
        <w:rFonts w:ascii="Times New Roman" w:hAnsi="Times New Roman" w:eastAsia="宋体" w:cs="Times New Roman"/>
        <w:sz w:val="21"/>
        <w:szCs w:val="21"/>
      </w:rPr>
      <w:t xml:space="preserve">（位于21–36页·共16页）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AC5AD" w14:textId="77777777" w:rsidR="00C73FC8" w:rsidRDefault="00C73FC8">
      <w:r>
        <w:separator/>
      </w:r>
    </w:p>
  </w:footnote>
  <w:footnote w:type="continuationSeparator" w:id="0">
    <w:p w14:paraId="338F67F9" w14:textId="77777777" w:rsidR="00C73FC8" w:rsidRDefault="00C73FC8">
      <w:r>
        <w:continuationSeparator/>
      </w:r>
    </w:p>
  </w:footnote>
</w:footnotes>
</file>

<file path=word/header1.xml><?xml version="1.0" encoding="utf-8"?>
<w:hdr xmlns:w="http://schemas.openxmlformats.org/wordprocessingml/2006/main">
  <w:p>
    <w:pPr>
      <w:tabs>
        <w:tab w:val="right" w:pos="10206"/>
      </w:tabs>
      <w:spacing w:before="0" w:after="0" w:line="288" w:lineRule="auto"/>
      <w:jc w:val="left"/>
    </w:pPr>
    <w:r>
      <w:rPr>
        <w:rFonts w:ascii="Times New Roman" w:hAnsi="Times New Roman" w:eastAsia="宋体" w:cs="Times New Roman"/>
        <w:sz w:val="18"/>
        <w:szCs w:val="18"/>
      </w:rPr>
      <w:t xml:space="preserve">羿郭工作室·人教B版选必1 第1章 空间向量与立体几何·清单</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202D7"/>
    <w:rsid w:val="00123C41"/>
    <w:rsid w:val="001D7A06"/>
    <w:rsid w:val="00284433"/>
    <w:rsid w:val="002A1EC6"/>
    <w:rsid w:val="002E035E"/>
    <w:rsid w:val="00463779"/>
    <w:rsid w:val="004E46D8"/>
    <w:rsid w:val="004F498C"/>
    <w:rsid w:val="004F6462"/>
    <w:rsid w:val="00537201"/>
    <w:rsid w:val="006A4C40"/>
    <w:rsid w:val="006B16C5"/>
    <w:rsid w:val="00776133"/>
    <w:rsid w:val="00811C76"/>
    <w:rsid w:val="00855687"/>
    <w:rsid w:val="008C07DE"/>
    <w:rsid w:val="00990FD1"/>
    <w:rsid w:val="009A5743"/>
    <w:rsid w:val="00A30CCE"/>
    <w:rsid w:val="00A75E48"/>
    <w:rsid w:val="00AC3E9C"/>
    <w:rsid w:val="00BC2225"/>
    <w:rsid w:val="00BC4F14"/>
    <w:rsid w:val="00BC62FB"/>
    <w:rsid w:val="00BF535F"/>
    <w:rsid w:val="00C73FC8"/>
    <w:rsid w:val="00C806B0"/>
    <w:rsid w:val="00D13055"/>
    <w:rsid w:val="00D82B5B"/>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E75D"/>
  <w15:docId w15:val="{9172F886-C0CD-40C1-BE47-DAAE6DFB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5" Type="http://schemas.openxmlformats.org/officeDocument/2006/relationships/header" Target="header1.xml"/><Relationship Id="rIdW1_1" Type="http://schemas.openxmlformats.org/officeDocument/2006/relationships/image" Target="media/image15.png"/><Relationship Id="rIdW1_2" Type="http://schemas.openxmlformats.org/officeDocument/2006/relationships/image" Target="media/image16.png"/><Relationship Id="rIdW1_3" Type="http://schemas.openxmlformats.org/officeDocument/2006/relationships/image" Target="media/image17.jpg"/><Relationship Id="rIdW1_4" Type="http://schemas.openxmlformats.org/officeDocument/2006/relationships/image" Target="media/image18.jpg"/><Relationship Id="rIdW1_5" Type="http://schemas.openxmlformats.org/officeDocument/2006/relationships/image" Target="media/image19.png"/><Relationship Id="rIdW1_6" Type="http://schemas.openxmlformats.org/officeDocument/2006/relationships/image" Target="media/image20.png"/><Relationship Id="rIdW1_7" Type="http://schemas.openxmlformats.org/officeDocument/2006/relationships/image" Target="media/image21.png"/><Relationship Id="rIdW1_8" Type="http://schemas.openxmlformats.org/officeDocument/2006/relationships/image" Target="media/image22.png"/><Relationship Id="rIdW1_9" Type="http://schemas.openxmlformats.org/officeDocument/2006/relationships/image" Target="media/image23.png"/><Relationship Id="rIdW1_10" Type="http://schemas.openxmlformats.org/officeDocument/2006/relationships/image" Target="media/image24.png"/><Relationship Id="rIdW1_11" Type="http://schemas.openxmlformats.org/officeDocument/2006/relationships/image" Target="media/image25.png"/><Relationship Id="rId22" Type="http://schemas.openxmlformats.org/officeDocument/2006/relationships/image" Target="media/image26.png"/><Relationship Id="rId26" Type="http://schemas.openxmlformats.org/officeDocument/2006/relationships/image" Target="media/image27.png"/><Relationship Id="rId27" Type="http://schemas.openxmlformats.org/officeDocument/2006/relationships/image" Target="media/image28.png"/><Relationship Id="rId28" Type="http://schemas.openxmlformats.org/officeDocument/2006/relationships/image" Target="media/image29.png"/><Relationship Id="rId29" Type="http://schemas.openxmlformats.org/officeDocument/2006/relationships/image" Target="media/image30.png"/><Relationship Id="rId30"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23</cp:revision>
  <dcterms:created xsi:type="dcterms:W3CDTF">2017-07-19T12:07:00Z</dcterms:created>
  <dcterms:modified xsi:type="dcterms:W3CDTF">2026-08-12T10:23:00Z</dcterms:modified>
  <dc:title>人教B版选必1 第1章 空间向量与立体几何·知识清单（完成）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817fc61a2b58469992b6c094cf52e51amtqwmdizmjyyoq</vt:lpwstr>
  </property>
</Properties>
</file>