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平面向量</w:t>
      </w:r>
    </w:p>
    <w:p w:rsidR="00EF035E" w:rsidRPr="00043B54">
      <w:pPr>
        <w:shd w:val="clear" w:color="auto" w:fill="auto"/>
        <w:spacing w:line="360" w:lineRule="auto"/>
        <w:jc w:val="left"/>
      </w:pPr>
      <w:r>
        <w:rPr>
          <w:b/>
          <w:sz w:val="24"/>
        </w:rPr>
        <w:t>一、单元学习目标</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229"/>
        <w:gridCol w:w="5498"/>
        <w:gridCol w:w="825"/>
      </w:tblGrid>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center"/>
            </w:pPr>
            <w:r>
              <w:rPr>
                <w:sz w:val="21"/>
              </w:rPr>
              <w:t>内容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center"/>
            </w:pPr>
            <w:r>
              <w:rPr>
                <w:sz w:val="21"/>
              </w:rPr>
              <w:t>目标要求</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平面向量的概念</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1、了解向量的实际背景，理解平面向量的概念和向量的几何表示</w:t>
            </w:r>
          </w:p>
          <w:p w:rsidR="00EF035E" w:rsidRPr="00043B54">
            <w:pPr>
              <w:shd w:val="clear" w:color="auto" w:fill="auto"/>
              <w:spacing w:line="360" w:lineRule="auto"/>
              <w:jc w:val="left"/>
            </w:pPr>
            <w:r>
              <w:rPr>
                <w:sz w:val="21"/>
              </w:rPr>
              <w:t>2、掌握向量的模、零向量、单位向量、平行向量、相等向量、共线向量等定义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逻辑推理</w:t>
            </w:r>
          </w:p>
          <w:p w:rsidR="00EF035E" w:rsidRPr="00043B54">
            <w:pPr>
              <w:shd w:val="clear" w:color="auto" w:fill="auto"/>
              <w:spacing w:line="360" w:lineRule="auto"/>
              <w:jc w:val="left"/>
            </w:pPr>
            <w:r>
              <w:rPr>
                <w:sz w:val="21"/>
              </w:rPr>
              <w:t>直观想象</w:t>
            </w:r>
          </w:p>
          <w:p w:rsidR="00EF035E" w:rsidRPr="00043B54">
            <w:pPr>
              <w:shd w:val="clear" w:color="auto" w:fill="auto"/>
              <w:spacing w:line="360" w:lineRule="auto"/>
              <w:jc w:val="left"/>
            </w:pP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平面向量的运算</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1、借助实例和平面向量的几何表示，掌握平面向量加、减运算及运算规则，并理解其几何意义</w:t>
            </w:r>
          </w:p>
          <w:p w:rsidR="00EF035E" w:rsidRPr="00043B54">
            <w:pPr>
              <w:shd w:val="clear" w:color="auto" w:fill="auto"/>
              <w:spacing w:line="360" w:lineRule="auto"/>
              <w:jc w:val="left"/>
            </w:pPr>
            <w:r>
              <w:rPr>
                <w:sz w:val="21"/>
              </w:rPr>
              <w:t>2、借助实例，掌握平面向量数乘运算及运算规则，理解其几何意义．理解两个平面向量共线的含义</w:t>
            </w:r>
          </w:p>
          <w:p w:rsidR="00EF035E" w:rsidRPr="00043B54">
            <w:pPr>
              <w:shd w:val="clear" w:color="auto" w:fill="auto"/>
              <w:spacing w:line="360" w:lineRule="auto"/>
              <w:jc w:val="left"/>
            </w:pPr>
            <w:r>
              <w:rPr>
                <w:sz w:val="21"/>
              </w:rPr>
              <w:t>3、了解平面向量的线性运算的运算律和运算性质</w:t>
            </w:r>
          </w:p>
          <w:p w:rsidR="00EF035E" w:rsidRPr="00043B54">
            <w:pPr>
              <w:shd w:val="clear" w:color="auto" w:fill="auto"/>
              <w:spacing w:line="360" w:lineRule="auto"/>
              <w:jc w:val="left"/>
            </w:pPr>
            <w:r>
              <w:rPr>
                <w:sz w:val="21"/>
              </w:rPr>
              <w:t>4、通过物理中“功”等实例，理解平面向量数量积的概念及其物理意义，会计算平面向量的数量积</w:t>
            </w:r>
          </w:p>
          <w:p w:rsidR="00EF035E" w:rsidRPr="00043B54">
            <w:pPr>
              <w:shd w:val="clear" w:color="auto" w:fill="auto"/>
              <w:spacing w:line="360" w:lineRule="auto"/>
              <w:jc w:val="left"/>
            </w:pPr>
            <w:r>
              <w:rPr>
                <w:sz w:val="21"/>
              </w:rPr>
              <w:t>5、通过几何直观，了解平面向量投影的概念以及投影向量的意义</w:t>
            </w:r>
          </w:p>
          <w:p w:rsidR="00EF035E" w:rsidRPr="00043B54">
            <w:pPr>
              <w:shd w:val="clear" w:color="auto" w:fill="auto"/>
              <w:spacing w:line="360" w:lineRule="auto"/>
              <w:jc w:val="left"/>
            </w:pPr>
            <w:r>
              <w:rPr>
                <w:sz w:val="21"/>
              </w:rPr>
              <w:t>6、会用数量积判断两个平面向量的垂直关系</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数学抽象</w:t>
            </w:r>
          </w:p>
          <w:p w:rsidR="00EF035E" w:rsidRPr="00043B54">
            <w:pPr>
              <w:shd w:val="clear" w:color="auto" w:fill="auto"/>
              <w:spacing w:line="360" w:lineRule="auto"/>
              <w:jc w:val="left"/>
            </w:pPr>
            <w:r>
              <w:rPr>
                <w:sz w:val="21"/>
              </w:rPr>
              <w:t>逻辑推理</w:t>
            </w:r>
          </w:p>
          <w:p w:rsidR="00EF035E" w:rsidRPr="00043B54">
            <w:pPr>
              <w:shd w:val="clear" w:color="auto" w:fill="auto"/>
              <w:spacing w:line="360" w:lineRule="auto"/>
              <w:jc w:val="left"/>
            </w:pPr>
            <w:r>
              <w:rPr>
                <w:sz w:val="21"/>
              </w:rPr>
              <w:t>数学运算</w:t>
            </w:r>
          </w:p>
          <w:p w:rsidR="00EF035E" w:rsidRPr="00043B54">
            <w:pPr>
              <w:shd w:val="clear" w:color="auto" w:fill="auto"/>
              <w:spacing w:line="360" w:lineRule="auto"/>
              <w:jc w:val="left"/>
            </w:pPr>
            <w:r>
              <w:rPr>
                <w:sz w:val="21"/>
              </w:rPr>
              <w:t>直观想象</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平面向量基本定理及坐标表示</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1.理解平面向量基本定理，了解向量的一组基底的含义</w:t>
            </w:r>
          </w:p>
          <w:p w:rsidR="00EF035E" w:rsidRPr="00043B54">
            <w:pPr>
              <w:shd w:val="clear" w:color="auto" w:fill="auto"/>
              <w:spacing w:line="360" w:lineRule="auto"/>
              <w:jc w:val="left"/>
            </w:pPr>
            <w:r>
              <w:rPr>
                <w:sz w:val="21"/>
              </w:rPr>
              <w:t>2.在平面内，当一组基底选定后，会用这组基底来表示其他向量</w:t>
            </w:r>
          </w:p>
          <w:p w:rsidR="00EF035E" w:rsidRPr="00043B54">
            <w:pPr>
              <w:shd w:val="clear" w:color="auto" w:fill="auto"/>
              <w:spacing w:line="360" w:lineRule="auto"/>
              <w:jc w:val="left"/>
            </w:pPr>
            <w:r>
              <w:rPr>
                <w:sz w:val="21"/>
              </w:rPr>
              <w:t>3.会应用平面向量基本定理解决有关平面向量的综合问题</w:t>
            </w:r>
          </w:p>
          <w:p w:rsidR="00EF035E" w:rsidRPr="00043B54">
            <w:pPr>
              <w:shd w:val="clear" w:color="auto" w:fill="auto"/>
              <w:spacing w:line="360" w:lineRule="auto"/>
              <w:jc w:val="left"/>
            </w:pPr>
            <w:r>
              <w:rPr>
                <w:sz w:val="21"/>
              </w:rPr>
              <w:t>4.了解平面向量的正交分解，掌握向量的坐标表示</w:t>
            </w:r>
          </w:p>
          <w:p w:rsidR="00EF035E" w:rsidRPr="00043B54">
            <w:pPr>
              <w:shd w:val="clear" w:color="auto" w:fill="auto"/>
              <w:spacing w:line="360" w:lineRule="auto"/>
              <w:jc w:val="left"/>
            </w:pPr>
            <w:r>
              <w:rPr>
                <w:sz w:val="21"/>
              </w:rPr>
              <w:t>5.掌握两个向量加、减运算的坐标表示</w:t>
            </w:r>
          </w:p>
          <w:p w:rsidR="00EF035E" w:rsidRPr="00043B54">
            <w:pPr>
              <w:shd w:val="clear" w:color="auto" w:fill="auto"/>
              <w:spacing w:line="360" w:lineRule="auto"/>
              <w:jc w:val="left"/>
            </w:pPr>
            <w:r>
              <w:rPr>
                <w:sz w:val="21"/>
              </w:rPr>
              <w:t>6.掌握平面向量数乘运算的坐标表示</w:t>
            </w:r>
          </w:p>
          <w:p w:rsidR="00EF035E" w:rsidRPr="00043B54">
            <w:pPr>
              <w:shd w:val="clear" w:color="auto" w:fill="auto"/>
              <w:spacing w:line="360" w:lineRule="auto"/>
              <w:jc w:val="left"/>
            </w:pPr>
            <w:r>
              <w:rPr>
                <w:sz w:val="21"/>
              </w:rPr>
              <w:t>7.理解用坐标表示的平面向量共线的条件</w:t>
            </w:r>
          </w:p>
          <w:p w:rsidR="00EF035E" w:rsidRPr="00043B54">
            <w:pPr>
              <w:shd w:val="clear" w:color="auto" w:fill="auto"/>
              <w:spacing w:line="360" w:lineRule="auto"/>
              <w:jc w:val="left"/>
            </w:pPr>
            <w:r>
              <w:rPr>
                <w:sz w:val="21"/>
              </w:rPr>
              <w:t>8.掌握平面向量数量积的坐标表示；</w:t>
            </w:r>
          </w:p>
          <w:p w:rsidR="00EF035E" w:rsidRPr="00043B54">
            <w:pPr>
              <w:shd w:val="clear" w:color="auto" w:fill="auto"/>
              <w:spacing w:line="360" w:lineRule="auto"/>
              <w:jc w:val="left"/>
            </w:pPr>
            <w:r>
              <w:rPr>
                <w:sz w:val="21"/>
              </w:rPr>
              <w:t>9.能够用两个向量的坐标来解决与向量的模、夹角、垂直有关的问题.</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数学抽象</w:t>
            </w:r>
          </w:p>
          <w:p w:rsidR="00EF035E" w:rsidRPr="00043B54">
            <w:pPr>
              <w:shd w:val="clear" w:color="auto" w:fill="auto"/>
              <w:spacing w:line="360" w:lineRule="auto"/>
              <w:jc w:val="left"/>
            </w:pPr>
            <w:r>
              <w:rPr>
                <w:sz w:val="21"/>
              </w:rPr>
              <w:t>逻辑推理</w:t>
            </w:r>
          </w:p>
          <w:p w:rsidR="00EF035E" w:rsidRPr="00043B54">
            <w:pPr>
              <w:shd w:val="clear" w:color="auto" w:fill="auto"/>
              <w:spacing w:line="360" w:lineRule="auto"/>
              <w:jc w:val="left"/>
            </w:pPr>
            <w:r>
              <w:rPr>
                <w:sz w:val="21"/>
              </w:rPr>
              <w:t>数学运算</w:t>
            </w:r>
          </w:p>
          <w:p w:rsidR="00EF035E" w:rsidRPr="00043B54">
            <w:pPr>
              <w:shd w:val="clear" w:color="auto" w:fill="auto"/>
              <w:spacing w:line="360" w:lineRule="auto"/>
              <w:jc w:val="left"/>
            </w:pPr>
            <w:r>
              <w:rPr>
                <w:sz w:val="21"/>
              </w:rPr>
              <w:t>直观想象</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平面向量的应用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1.掌握向量在平面几何中的初步运用，会用向量知识解决平面几何问题</w:t>
            </w:r>
          </w:p>
          <w:p w:rsidR="00EF035E" w:rsidRPr="00043B54">
            <w:pPr>
              <w:shd w:val="clear" w:color="auto" w:fill="auto"/>
              <w:spacing w:line="360" w:lineRule="auto"/>
              <w:jc w:val="left"/>
            </w:pPr>
            <w:r>
              <w:rPr>
                <w:sz w:val="21"/>
              </w:rPr>
              <w:t>2.运用向量的方法分析和解决物理中的相关问题</w:t>
            </w:r>
          </w:p>
          <w:p w:rsidR="00EF035E" w:rsidRPr="00043B54">
            <w:pPr>
              <w:shd w:val="clear" w:color="auto" w:fill="auto"/>
              <w:spacing w:line="360" w:lineRule="auto"/>
              <w:jc w:val="left"/>
            </w:pPr>
            <w:r>
              <w:rPr>
                <w:sz w:val="21"/>
              </w:rPr>
              <w:t>3.用向量方法证明余弦定理、正弦定理</w:t>
            </w:r>
          </w:p>
          <w:p w:rsidR="00EF035E" w:rsidRPr="00043B54">
            <w:pPr>
              <w:shd w:val="clear" w:color="auto" w:fill="auto"/>
              <w:spacing w:line="360" w:lineRule="auto"/>
              <w:jc w:val="left"/>
            </w:pPr>
            <w:r>
              <w:rPr>
                <w:sz w:val="21"/>
              </w:rPr>
              <w:t>4.用余弦定理、正弦定理解三角形</w:t>
            </w:r>
          </w:p>
          <w:p w:rsidR="00EF035E" w:rsidRPr="00043B54">
            <w:pPr>
              <w:shd w:val="clear" w:color="auto" w:fill="auto"/>
              <w:spacing w:line="360" w:lineRule="auto"/>
              <w:jc w:val="left"/>
            </w:pPr>
            <w:r>
              <w:rPr>
                <w:sz w:val="21"/>
              </w:rPr>
              <w:t>5.余弦定理和正弦定理的应用</w:t>
            </w:r>
          </w:p>
          <w:p w:rsidR="00EF035E" w:rsidRPr="00043B54">
            <w:pPr>
              <w:shd w:val="clear" w:color="auto" w:fill="auto"/>
              <w:spacing w:line="360" w:lineRule="auto"/>
              <w:jc w:val="left"/>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数学抽象</w:t>
            </w:r>
          </w:p>
          <w:p w:rsidR="00EF035E" w:rsidRPr="00043B54">
            <w:pPr>
              <w:shd w:val="clear" w:color="auto" w:fill="auto"/>
              <w:spacing w:line="360" w:lineRule="auto"/>
              <w:jc w:val="left"/>
            </w:pPr>
            <w:r>
              <w:rPr>
                <w:sz w:val="21"/>
              </w:rPr>
              <w:t>逻辑推理</w:t>
            </w:r>
          </w:p>
          <w:p w:rsidR="00EF035E" w:rsidRPr="00043B54">
            <w:pPr>
              <w:shd w:val="clear" w:color="auto" w:fill="auto"/>
              <w:spacing w:line="360" w:lineRule="auto"/>
              <w:jc w:val="left"/>
            </w:pPr>
            <w:r>
              <w:rPr>
                <w:sz w:val="21"/>
              </w:rPr>
              <w:t>直观想象</w:t>
            </w:r>
          </w:p>
          <w:p w:rsidR="00EF035E" w:rsidRPr="00043B54">
            <w:pPr>
              <w:shd w:val="clear" w:color="auto" w:fill="auto"/>
              <w:spacing w:line="360" w:lineRule="auto"/>
              <w:jc w:val="left"/>
            </w:pPr>
            <w:r>
              <w:rPr>
                <w:sz w:val="21"/>
              </w:rPr>
              <w:t>数学运算</w:t>
            </w:r>
          </w:p>
          <w:p w:rsidR="00EF035E" w:rsidRPr="00043B54">
            <w:pPr>
              <w:shd w:val="clear" w:color="auto" w:fill="auto"/>
              <w:spacing w:line="360" w:lineRule="auto"/>
              <w:jc w:val="left"/>
            </w:pPr>
            <w:r>
              <w:rPr>
                <w:sz w:val="21"/>
              </w:rPr>
              <w:t>数学建模</w:t>
            </w:r>
          </w:p>
          <w:p w:rsidR="00EF035E" w:rsidRPr="00043B54">
            <w:pPr>
              <w:shd w:val="clear" w:color="auto" w:fill="auto"/>
              <w:spacing w:line="360" w:lineRule="auto"/>
              <w:jc w:val="left"/>
            </w:pPr>
          </w:p>
        </w:tc>
      </w:tr>
    </w:tbl>
    <w:p w:rsidR="00EF035E" w:rsidRPr="00043B54">
      <w:pPr>
        <w:shd w:val="clear" w:color="auto" w:fill="auto"/>
        <w:spacing w:line="360" w:lineRule="auto"/>
        <w:jc w:val="left"/>
      </w:pPr>
      <w:r>
        <w:rPr>
          <w:b/>
          <w:sz w:val="24"/>
        </w:rPr>
        <w:t>二、单元知识架构</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5578122"/>
            <wp:docPr id="100003" name="" descr="@@@99d110058f804ea3ba4201a1e17e3d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5578122"/>
                    </a:xfrm>
                    <a:prstGeom prst="rect">
                      <a:avLst/>
                    </a:prstGeom>
                  </pic:spPr>
                </pic:pic>
              </a:graphicData>
            </a:graphic>
          </wp:inline>
        </w:drawing>
      </w:r>
    </w:p>
    <w:p w:rsidR="00EF035E" w:rsidRPr="00043B54">
      <w:pPr>
        <w:shd w:val="clear" w:color="auto" w:fill="auto"/>
        <w:spacing w:line="360" w:lineRule="auto"/>
        <w:jc w:val="left"/>
      </w:pPr>
      <w:r>
        <w:rPr>
          <w:b/>
          <w:sz w:val="24"/>
        </w:rPr>
        <w:t>三、重点知识梳理</w:t>
      </w:r>
    </w:p>
    <w:p>
      <w:pPr>
        <w:shd w:val="clear" w:color="auto" w:fill="auto"/>
        <w:spacing w:line="360" w:lineRule="auto"/>
        <w:jc w:val="left"/>
        <w:rPr>
          <w:sz w:val="21"/>
        </w:rPr>
      </w:pPr>
      <w:r>
        <w:rPr>
          <w:sz w:val="21"/>
        </w:rPr>
        <w:t>1．向量的有关概念</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55"/>
        <w:gridCol w:w="4613"/>
        <w:gridCol w:w="3184"/>
      </w:tblGrid>
      <w:tr>
        <w:tblPrEx>
          <w:tblW w:w="5000" w:type="pct"/>
        </w:tblPrEx>
        <w:trPr>
          <w:cantSplit w:val="0"/>
        </w:trPr>
        <w:tc>
          <w:tcPr>
            <w:tcW w:w="1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名称</w:t>
            </w:r>
          </w:p>
        </w:tc>
        <w:tc>
          <w:tcPr>
            <w:tcW w:w="23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定义</w:t>
            </w:r>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说明</w:t>
            </w:r>
          </w:p>
        </w:tc>
      </w:tr>
      <w:tr>
        <w:tblPrEx>
          <w:tblW w:w="5000" w:type="pct"/>
        </w:tblPrEx>
        <w:trPr>
          <w:cantSplit w:val="0"/>
        </w:trPr>
        <w:tc>
          <w:tcPr>
            <w:tcW w:w="1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向量</w:t>
            </w:r>
          </w:p>
        </w:tc>
        <w:tc>
          <w:tcPr>
            <w:tcW w:w="23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在数学中，我们把既有</w:t>
            </w:r>
            <w:r>
              <w:rPr>
                <w:rFonts w:ascii="Times New Roman" w:eastAsia="Times New Roman" w:hAnsi="Times New Roman" w:cs="Times New Roman"/>
                <w:b w:val="0"/>
                <w:sz w:val="21"/>
              </w:rPr>
              <w:t>___</w:t>
            </w:r>
            <w:r>
              <w:rPr>
                <w:sz w:val="21"/>
              </w:rPr>
              <w:t>又有</w:t>
            </w:r>
            <w:r>
              <w:rPr>
                <w:rFonts w:ascii="Times New Roman" w:eastAsia="Times New Roman" w:hAnsi="Times New Roman" w:cs="Times New Roman"/>
                <w:b w:val="0"/>
                <w:sz w:val="21"/>
              </w:rPr>
              <w:t>___</w:t>
            </w:r>
            <w:r>
              <w:rPr>
                <w:sz w:val="21"/>
              </w:rPr>
              <w:t>的量叫做向量</w:t>
            </w:r>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平面向量是自由向量</w:t>
            </w:r>
          </w:p>
        </w:tc>
      </w:tr>
      <w:tr>
        <w:tblPrEx>
          <w:tblW w:w="5000" w:type="pct"/>
        </w:tblPrEx>
        <w:trPr>
          <w:cantSplit w:val="0"/>
        </w:trPr>
        <w:tc>
          <w:tcPr>
            <w:tcW w:w="1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有向</w:t>
            </w:r>
          </w:p>
          <w:p>
            <w:pPr>
              <w:shd w:val="clear" w:color="auto" w:fill="auto"/>
              <w:spacing w:line="360" w:lineRule="auto"/>
              <w:jc w:val="center"/>
              <w:rPr>
                <w:sz w:val="21"/>
              </w:rPr>
            </w:pPr>
            <w:r>
              <w:rPr>
                <w:sz w:val="21"/>
              </w:rPr>
              <w:t>线段</w:t>
            </w:r>
          </w:p>
        </w:tc>
        <w:tc>
          <w:tcPr>
            <w:tcW w:w="23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具有方向的线段叫做有向线段，向量可以用有向线段表示，也可用字母</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，…表示</w:t>
            </w:r>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有向线段包含三个要素：起点、方向、长度</w:t>
            </w:r>
          </w:p>
        </w:tc>
      </w:tr>
      <w:tr>
        <w:tblPrEx>
          <w:tblW w:w="5000" w:type="pct"/>
        </w:tblPrEx>
        <w:trPr>
          <w:cantSplit w:val="0"/>
        </w:trPr>
        <w:tc>
          <w:tcPr>
            <w:tcW w:w="1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向量</w:t>
            </w:r>
          </w:p>
          <w:p>
            <w:pPr>
              <w:shd w:val="clear" w:color="auto" w:fill="auto"/>
              <w:spacing w:line="360" w:lineRule="auto"/>
              <w:jc w:val="center"/>
              <w:rPr>
                <w:sz w:val="21"/>
              </w:rPr>
            </w:pPr>
            <w:r>
              <w:rPr>
                <w:sz w:val="21"/>
              </w:rPr>
              <w:t>的模</w:t>
            </w:r>
          </w:p>
        </w:tc>
        <w:tc>
          <w:tcPr>
            <w:tcW w:w="23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u w:val="single"/>
              </w:rPr>
            </w:pPr>
            <w:r>
              <w:rPr>
                <w:sz w:val="21"/>
              </w:rPr>
              <w:t>向量</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B</m:t>
                    </m:r>
                  </m:e>
                </m:acc>
              </m:oMath>
            </m:oMathPara>
            <w:r>
              <w:rPr>
                <w:sz w:val="21"/>
              </w:rPr>
              <w:t>的大小称为向量</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B</m:t>
                    </m:r>
                  </m:e>
                </m:acc>
              </m:oMath>
            </m:oMathPara>
            <w:r>
              <w:rPr>
                <w:sz w:val="21"/>
              </w:rPr>
              <w:t>的长度（或称模），记作</w:t>
            </w:r>
            <w:r>
              <w:rPr>
                <w:sz w:val="21"/>
                <w:u w:val="single"/>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B</m:t>
                    </m:r>
                  </m:e>
                </m:acc>
              </m:oMath>
            </m:oMathPara>
            <w:r>
              <w:rPr>
                <w:sz w:val="21"/>
                <w:u w:val="single"/>
              </w:rPr>
              <w:t>|</w:t>
            </w:r>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向量的模是数量</w:t>
            </w:r>
          </w:p>
        </w:tc>
      </w:tr>
      <w:tr>
        <w:tblPrEx>
          <w:tblW w:w="5000" w:type="pct"/>
        </w:tblPrEx>
        <w:trPr>
          <w:cantSplit w:val="0"/>
        </w:trPr>
        <w:tc>
          <w:tcPr>
            <w:tcW w:w="1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零向量</w:t>
            </w:r>
          </w:p>
        </w:tc>
        <w:tc>
          <w:tcPr>
            <w:tcW w:w="23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长度为</w:t>
            </w:r>
            <w:r>
              <w:rPr>
                <w:rFonts w:ascii="Times New Roman" w:eastAsia="Times New Roman" w:hAnsi="Times New Roman" w:cs="Times New Roman"/>
                <w:b w:val="0"/>
                <w:sz w:val="21"/>
              </w:rPr>
              <w:t>____</w:t>
            </w:r>
            <w:r>
              <w:rPr>
                <w:sz w:val="21"/>
              </w:rPr>
              <w:t>的向量叫做零向量，记作0</w:t>
            </w:r>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r>
        <w:tblPrEx>
          <w:tblW w:w="5000" w:type="pct"/>
        </w:tblPrEx>
        <w:trPr>
          <w:cantSplit w:val="0"/>
        </w:trPr>
        <w:tc>
          <w:tcPr>
            <w:tcW w:w="1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单位向量</w:t>
            </w:r>
          </w:p>
        </w:tc>
        <w:tc>
          <w:tcPr>
            <w:tcW w:w="23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长度等于</w:t>
            </w:r>
            <w:r>
              <w:rPr>
                <w:rFonts w:ascii="Times New Roman" w:eastAsia="Times New Roman" w:hAnsi="Times New Roman" w:cs="Times New Roman"/>
                <w:b w:val="0"/>
                <w:sz w:val="21"/>
              </w:rPr>
              <w:t>_______</w:t>
            </w:r>
            <w:r>
              <w:rPr>
                <w:sz w:val="21"/>
              </w:rPr>
              <w:t>的向量，叫做单位向量</w:t>
            </w:r>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a</w:t>
            </w:r>
            <w:r>
              <w:rPr>
                <w:sz w:val="21"/>
              </w:rPr>
              <w:t>是非零向量，则±</w:t>
            </w:r>
            <m:oMathPara>
              <m:oMathParaPr>
                <m:jc m:val="left"/>
              </m:oMathParaPr>
              <m:oMath>
                <m:f>
                  <m:num>
                    <m:r>
                      <w:rPr>
                        <w:rFonts w:ascii="Cambria Math" w:eastAsia="宋体" w:hAnsi="Cambria Math" w:cs="Cambria Math"/>
                      </w:rPr>
                      <m:t>a</m:t>
                    </m:r>
                  </m:num>
                  <m:den>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den>
                </m:f>
              </m:oMath>
            </m:oMathPara>
            <w:r>
              <w:rPr>
                <w:sz w:val="21"/>
              </w:rPr>
              <w:t>是单位向量</w:t>
            </w:r>
          </w:p>
        </w:tc>
      </w:tr>
      <w:tr>
        <w:tblPrEx>
          <w:tblW w:w="5000" w:type="pct"/>
        </w:tblPrEx>
        <w:trPr>
          <w:cantSplit w:val="0"/>
        </w:trPr>
        <w:tc>
          <w:tcPr>
            <w:tcW w:w="1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平行向</w:t>
            </w:r>
          </w:p>
          <w:p>
            <w:pPr>
              <w:shd w:val="clear" w:color="auto" w:fill="auto"/>
              <w:spacing w:line="360" w:lineRule="auto"/>
              <w:jc w:val="center"/>
              <w:rPr>
                <w:sz w:val="21"/>
              </w:rPr>
            </w:pPr>
            <w:r>
              <w:rPr>
                <w:sz w:val="21"/>
              </w:rPr>
              <w:t>量（共线</w:t>
            </w:r>
          </w:p>
          <w:p>
            <w:pPr>
              <w:shd w:val="clear" w:color="auto" w:fill="auto"/>
              <w:spacing w:line="360" w:lineRule="auto"/>
              <w:jc w:val="center"/>
              <w:rPr>
                <w:sz w:val="21"/>
              </w:rPr>
            </w:pPr>
            <w:r>
              <w:rPr>
                <w:sz w:val="21"/>
              </w:rPr>
              <w:t>向量）</w:t>
            </w:r>
          </w:p>
        </w:tc>
        <w:tc>
          <w:tcPr>
            <w:tcW w:w="23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方向</w:t>
            </w:r>
            <w:r>
              <w:rPr>
                <w:rFonts w:ascii="Times New Roman" w:eastAsia="Times New Roman" w:hAnsi="Times New Roman" w:cs="Times New Roman"/>
                <w:b w:val="0"/>
                <w:sz w:val="21"/>
              </w:rPr>
              <w:t>________</w:t>
            </w:r>
            <w:r>
              <w:rPr>
                <w:sz w:val="21"/>
              </w:rPr>
              <w:t>的非零向量叫做平行向量，平行向量也叫做共线向量</w:t>
            </w:r>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规定：零向量与任意向量平行</w:t>
            </w:r>
          </w:p>
        </w:tc>
      </w:tr>
      <w:tr>
        <w:tblPrEx>
          <w:tblW w:w="5000" w:type="pct"/>
        </w:tblPrEx>
        <w:trPr>
          <w:cantSplit w:val="0"/>
        </w:trPr>
        <w:tc>
          <w:tcPr>
            <w:tcW w:w="1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相等</w:t>
            </w:r>
          </w:p>
          <w:p>
            <w:pPr>
              <w:shd w:val="clear" w:color="auto" w:fill="auto"/>
              <w:spacing w:line="360" w:lineRule="auto"/>
              <w:jc w:val="center"/>
              <w:rPr>
                <w:sz w:val="21"/>
              </w:rPr>
            </w:pPr>
            <w:r>
              <w:rPr>
                <w:sz w:val="21"/>
              </w:rPr>
              <w:t>向量</w:t>
            </w:r>
          </w:p>
        </w:tc>
        <w:tc>
          <w:tcPr>
            <w:tcW w:w="23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长度相等且方向相同的向量叫做相等向量</w:t>
            </w:r>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两向量可以相等也可以不相等，但不能比较大小</w:t>
            </w:r>
          </w:p>
        </w:tc>
      </w:tr>
      <w:tr>
        <w:tblPrEx>
          <w:tblW w:w="5000" w:type="pct"/>
        </w:tblPrEx>
        <w:trPr>
          <w:cantSplit w:val="0"/>
        </w:trPr>
        <w:tc>
          <w:tcPr>
            <w:tcW w:w="1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相反</w:t>
            </w:r>
          </w:p>
          <w:p>
            <w:pPr>
              <w:shd w:val="clear" w:color="auto" w:fill="auto"/>
              <w:spacing w:line="360" w:lineRule="auto"/>
              <w:jc w:val="center"/>
              <w:rPr>
                <w:sz w:val="21"/>
              </w:rPr>
            </w:pPr>
            <w:r>
              <w:rPr>
                <w:sz w:val="21"/>
              </w:rPr>
              <w:t>向量</w:t>
            </w:r>
          </w:p>
        </w:tc>
        <w:tc>
          <w:tcPr>
            <w:tcW w:w="23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与向量</w:t>
            </w:r>
            <w:r>
              <w:rPr>
                <w:rFonts w:ascii="Times New Roman" w:eastAsia="Times New Roman" w:hAnsi="Times New Roman" w:cs="Times New Roman"/>
                <w:i/>
                <w:sz w:val="21"/>
              </w:rPr>
              <w:t>a</w:t>
            </w:r>
            <w:r>
              <w:rPr>
                <w:sz w:val="21"/>
                <w:u w:val="single"/>
              </w:rPr>
              <w:t>长度</w:t>
            </w:r>
            <w:r>
              <w:rPr>
                <w:sz w:val="21"/>
              </w:rPr>
              <w:t>相等，方向</w:t>
            </w:r>
            <w:r>
              <w:rPr>
                <w:sz w:val="21"/>
                <w:u w:val="single"/>
              </w:rPr>
              <w:t>相反</w:t>
            </w:r>
            <w:r>
              <w:rPr>
                <w:sz w:val="21"/>
              </w:rPr>
              <w:t>的向量，叫做</w:t>
            </w:r>
            <w:r>
              <w:rPr>
                <w:rFonts w:ascii="Times New Roman" w:eastAsia="Times New Roman" w:hAnsi="Times New Roman" w:cs="Times New Roman"/>
                <w:i/>
                <w:sz w:val="21"/>
              </w:rPr>
              <w:t>a</w:t>
            </w:r>
            <w:r>
              <w:rPr>
                <w:sz w:val="21"/>
              </w:rPr>
              <w:t>的相反向量，记作－</w:t>
            </w:r>
            <w:r>
              <w:rPr>
                <w:rFonts w:ascii="Times New Roman" w:eastAsia="Times New Roman" w:hAnsi="Times New Roman" w:cs="Times New Roman"/>
                <w:i/>
                <w:sz w:val="21"/>
              </w:rPr>
              <w:t>a</w:t>
            </w:r>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0的相反向量仍是0</w:t>
            </w:r>
          </w:p>
        </w:tc>
      </w:tr>
    </w:tbl>
    <w:p>
      <w:pPr>
        <w:shd w:val="clear" w:color="auto" w:fill="auto"/>
        <w:spacing w:line="360" w:lineRule="auto"/>
        <w:jc w:val="left"/>
        <w:rPr>
          <w:sz w:val="21"/>
        </w:rPr>
      </w:pPr>
    </w:p>
    <w:p>
      <w:pPr>
        <w:shd w:val="clear" w:color="auto" w:fill="auto"/>
        <w:spacing w:line="360" w:lineRule="auto"/>
        <w:jc w:val="left"/>
        <w:rPr>
          <w:sz w:val="21"/>
        </w:rPr>
      </w:pPr>
      <w:r>
        <w:rPr>
          <w:sz w:val="21"/>
        </w:rPr>
        <w:t>【答案】     大小     方向     0     1个单位长度     相同或相反</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【知识点】平面向量的概念与表示、向量的模、零向量与单位向量、平行向量（共线向量）</w:t>
      </w:r>
    </w:p>
    <w:p>
      <w:pPr>
        <w:shd w:val="clear" w:color="auto" w:fill="auto"/>
        <w:spacing w:line="360" w:lineRule="auto"/>
        <w:jc w:val="left"/>
        <w:rPr>
          <w:sz w:val="21"/>
        </w:rPr>
      </w:pPr>
      <w:r>
        <w:rPr>
          <w:sz w:val="21"/>
        </w:rPr>
        <w:t>【分析】根据向量的有关概念填空即可.</w:t>
      </w:r>
    </w:p>
    <w:p>
      <w:pPr>
        <w:shd w:val="clear" w:color="auto" w:fill="auto"/>
        <w:spacing w:line="360" w:lineRule="auto"/>
        <w:jc w:val="left"/>
        <w:rPr>
          <w:sz w:val="21"/>
        </w:rPr>
      </w:pPr>
      <w:r>
        <w:rPr>
          <w:sz w:val="21"/>
        </w:rPr>
        <w:t>【详解】由向量的定义知：①大小，②方向，③0，④1个单位长度，⑤相同或相反.</w:t>
      </w:r>
    </w:p>
    <w:p>
      <w:pPr>
        <w:shd w:val="clear" w:color="auto" w:fill="auto"/>
        <w:spacing w:line="360" w:lineRule="auto"/>
        <w:jc w:val="left"/>
        <w:rPr>
          <w:sz w:val="21"/>
        </w:rPr>
      </w:pPr>
      <w:r>
        <w:rPr>
          <w:sz w:val="21"/>
        </w:rPr>
        <w:t>2．向量的线性运算</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65"/>
        <w:gridCol w:w="2160"/>
        <w:gridCol w:w="3021"/>
        <w:gridCol w:w="2446"/>
      </w:tblGrid>
      <w:tr>
        <w:tblPrEx>
          <w:tblW w:w="5000" w:type="pct"/>
        </w:tblPrEx>
        <w:trPr>
          <w:cantSplit w:val="0"/>
        </w:trPr>
        <w:tc>
          <w:tcPr>
            <w:tcW w:w="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运</w:t>
            </w:r>
          </w:p>
          <w:p>
            <w:pPr>
              <w:shd w:val="clear" w:color="auto" w:fill="auto"/>
              <w:spacing w:line="360" w:lineRule="auto"/>
              <w:jc w:val="center"/>
              <w:rPr>
                <w:sz w:val="21"/>
              </w:rPr>
            </w:pPr>
            <w:r>
              <w:rPr>
                <w:sz w:val="21"/>
              </w:rPr>
              <w:t>算</w:t>
            </w:r>
          </w:p>
        </w:tc>
        <w:tc>
          <w:tcPr>
            <w:tcW w:w="1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定义</w:t>
            </w:r>
          </w:p>
        </w:tc>
        <w:tc>
          <w:tcPr>
            <w:tcW w:w="19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法则</w:t>
            </w:r>
          </w:p>
          <w:p>
            <w:pPr>
              <w:shd w:val="clear" w:color="auto" w:fill="auto"/>
              <w:spacing w:line="360" w:lineRule="auto"/>
              <w:jc w:val="center"/>
              <w:rPr>
                <w:sz w:val="21"/>
              </w:rPr>
            </w:pPr>
            <w:r>
              <w:rPr>
                <w:sz w:val="21"/>
              </w:rPr>
              <w:t>（或几何意义）</w:t>
            </w:r>
          </w:p>
        </w:tc>
        <w:tc>
          <w:tcPr>
            <w:tcW w:w="1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运算律（性质）</w:t>
            </w:r>
          </w:p>
        </w:tc>
      </w:tr>
      <w:tr>
        <w:tblPrEx>
          <w:tblW w:w="5000" w:type="pct"/>
        </w:tblPrEx>
        <w:trPr>
          <w:cantSplit w:val="0"/>
        </w:trPr>
        <w:tc>
          <w:tcPr>
            <w:tcW w:w="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加</w:t>
            </w:r>
          </w:p>
          <w:p>
            <w:pPr>
              <w:shd w:val="clear" w:color="auto" w:fill="auto"/>
              <w:spacing w:line="360" w:lineRule="auto"/>
              <w:jc w:val="center"/>
              <w:rPr>
                <w:sz w:val="21"/>
              </w:rPr>
            </w:pPr>
            <w:r>
              <w:rPr>
                <w:sz w:val="21"/>
              </w:rPr>
              <w:t>法</w:t>
            </w:r>
          </w:p>
        </w:tc>
        <w:tc>
          <w:tcPr>
            <w:tcW w:w="1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求两个向量和的运算</w:t>
            </w:r>
          </w:p>
        </w:tc>
        <w:tc>
          <w:tcPr>
            <w:tcW w:w="19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1371600" cy="904875"/>
                  <wp:docPr id="100005" name="" descr="@@@d8c85274-994e-4846-b96f-164094904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371600" cy="904875"/>
                          </a:xfrm>
                          <a:prstGeom prst="rect">
                            <a:avLst/>
                          </a:prstGeom>
                        </pic:spPr>
                      </pic:pic>
                    </a:graphicData>
                  </a:graphic>
                </wp:inline>
              </w:drawing>
            </w:r>
            <w:r>
              <w:rPr>
                <w:sz w:val="21"/>
              </w:rPr>
              <w:t>三角形法则</w:t>
            </w:r>
          </w:p>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1438275" cy="962025"/>
                  <wp:docPr id="100007" name="" descr="@@@0922cb03-07c7-4782-98e3-83c01be5a2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438275" cy="962025"/>
                          </a:xfrm>
                          <a:prstGeom prst="rect">
                            <a:avLst/>
                          </a:prstGeom>
                        </pic:spPr>
                      </pic:pic>
                    </a:graphicData>
                  </a:graphic>
                </wp:inline>
              </w:drawing>
            </w:r>
          </w:p>
          <w:p>
            <w:pPr>
              <w:shd w:val="clear" w:color="auto" w:fill="auto"/>
              <w:spacing w:line="360" w:lineRule="auto"/>
              <w:jc w:val="center"/>
              <w:rPr>
                <w:sz w:val="21"/>
              </w:rPr>
            </w:pPr>
            <w:r>
              <w:rPr>
                <w:sz w:val="21"/>
              </w:rPr>
              <w:t>平行四边形法则</w:t>
            </w:r>
          </w:p>
        </w:tc>
        <w:tc>
          <w:tcPr>
            <w:tcW w:w="1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交换律：</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e>
                </m:acc>
              </m:oMath>
            </m:oMathPara>
            <w:r>
              <w:rPr>
                <w:sz w:val="21"/>
              </w:rPr>
              <w:t>，并规定：</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0</m:t>
                    </m:r>
                  </m:e>
                </m:acc>
                <m:r>
                  <w:rPr>
                    <w:rFonts w:ascii="Cambria Math" w:eastAsia="宋体" w:hAnsi="Cambria Math" w:cs="Cambria Math"/>
                  </w:rPr>
                  <m:t>=</m:t>
                </m:r>
                <m:acc>
                  <m:accPr>
                    <m:chr m:val="⃗"/>
                  </m:accPr>
                  <m:e>
                    <m:r>
                      <w:rPr>
                        <w:rFonts w:ascii="Cambria Math" w:eastAsia="宋体" w:hAnsi="Cambria Math" w:cs="Cambria Math"/>
                      </w:rPr>
                      <m:t>0</m:t>
                    </m:r>
                  </m:e>
                </m:acc>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a</m:t>
                    </m:r>
                  </m:e>
                </m:acc>
              </m:oMath>
            </m:oMathPara>
            <w:r>
              <w:rPr>
                <w:sz w:val="21"/>
              </w:rPr>
              <w:t>；结合律：</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d>
                  <m:dPr>
                    <m:sepChr m:val=","/>
                  </m:dPr>
                  <m:e>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e>
                </m:d>
                <m:r>
                  <w:rPr>
                    <w:rFonts w:ascii="Cambria Math" w:eastAsia="宋体" w:hAnsi="Cambria Math" w:cs="Cambria Math"/>
                  </w:rPr>
                  <m:t>=</m:t>
                </m:r>
                <m:d>
                  <m:dPr>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r>
                  <w:rPr>
                    <w:rFonts w:ascii="Cambria Math" w:eastAsia="宋体" w:hAnsi="Cambria Math" w:cs="Cambria Math"/>
                  </w:rPr>
                  <m:t>+</m:t>
                </m:r>
                <m:acc>
                  <m:accPr>
                    <m:chr m:val="⃗"/>
                  </m:accPr>
                  <m:e>
                    <m:r>
                      <w:rPr>
                        <w:rFonts w:ascii="Cambria Math" w:eastAsia="宋体" w:hAnsi="Cambria Math" w:cs="Cambria Math"/>
                      </w:rPr>
                      <m:t>c</m:t>
                    </m:r>
                  </m:e>
                </m:acc>
              </m:oMath>
            </m:oMathPara>
            <w:r>
              <w:rPr>
                <w:sz w:val="21"/>
              </w:rPr>
              <w:t>；</w:t>
            </w:r>
            <m:oMathPara>
              <m:oMathParaPr>
                <m:jc m:val="left"/>
              </m:oMathParaPr>
              <m:oMath>
                <m:d>
                  <m:dPr>
                    <m:begChr m:val="|"/>
                    <m:endChr m:val="|"/>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a</m:t>
                        </m:r>
                      </m:e>
                    </m:acc>
                  </m:e>
                </m:d>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b</m:t>
                        </m:r>
                      </m:e>
                    </m:acc>
                  </m:e>
                </m:d>
              </m:oMath>
            </m:oMathPara>
            <w:r>
              <w:rPr>
                <w:sz w:val="21"/>
              </w:rPr>
              <w:t>，当且仅当</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m:oMathPara>
            <w:r>
              <w:rPr>
                <w:sz w:val="21"/>
              </w:rPr>
              <w:t>方向相同时等号成立</w:t>
            </w:r>
          </w:p>
        </w:tc>
      </w:tr>
      <w:tr>
        <w:tblPrEx>
          <w:tblW w:w="5000" w:type="pct"/>
        </w:tblPrEx>
        <w:trPr>
          <w:cantSplit w:val="0"/>
        </w:trPr>
        <w:tc>
          <w:tcPr>
            <w:tcW w:w="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减</w:t>
            </w:r>
          </w:p>
          <w:p>
            <w:pPr>
              <w:shd w:val="clear" w:color="auto" w:fill="auto"/>
              <w:spacing w:line="360" w:lineRule="auto"/>
              <w:jc w:val="center"/>
              <w:rPr>
                <w:sz w:val="21"/>
              </w:rPr>
            </w:pPr>
            <w:r>
              <w:rPr>
                <w:sz w:val="21"/>
              </w:rPr>
              <w:t>法</w:t>
            </w:r>
          </w:p>
        </w:tc>
        <w:tc>
          <w:tcPr>
            <w:tcW w:w="1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求两个向量差的运算</w:t>
            </w:r>
          </w:p>
        </w:tc>
        <w:tc>
          <w:tcPr>
            <w:tcW w:w="19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1371600" cy="866775"/>
                  <wp:docPr id="100009" name="" descr="@@@e9b1a9ab-a395-4721-8f28-d3bbfddb28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371600" cy="866775"/>
                          </a:xfrm>
                          <a:prstGeom prst="rect">
                            <a:avLst/>
                          </a:prstGeom>
                        </pic:spPr>
                      </pic:pic>
                    </a:graphicData>
                  </a:graphic>
                </wp:inline>
              </w:drawing>
            </w:r>
          </w:p>
        </w:tc>
        <w:tc>
          <w:tcPr>
            <w:tcW w:w="1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m:t>
                    </m:r>
                    <m:acc>
                      <m:accPr>
                        <m:chr m:val="⃗"/>
                      </m:accPr>
                      <m:e>
                        <m:r>
                          <w:rPr>
                            <w:rFonts w:ascii="Cambria Math" w:eastAsia="宋体" w:hAnsi="Cambria Math" w:cs="Cambria Math"/>
                          </w:rPr>
                          <m:t>b</m:t>
                        </m:r>
                      </m:e>
                    </m:acc>
                  </m:e>
                </m:d>
              </m:oMath>
            </m:oMathPara>
          </w:p>
        </w:tc>
      </w:tr>
      <w:tr>
        <w:tblPrEx>
          <w:tblW w:w="5000" w:type="pct"/>
        </w:tblPrEx>
        <w:trPr>
          <w:cantSplit w:val="0"/>
        </w:trPr>
        <w:tc>
          <w:tcPr>
            <w:tcW w:w="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数</w:t>
            </w:r>
          </w:p>
          <w:p>
            <w:pPr>
              <w:shd w:val="clear" w:color="auto" w:fill="auto"/>
              <w:spacing w:line="360" w:lineRule="auto"/>
              <w:jc w:val="center"/>
              <w:rPr>
                <w:sz w:val="21"/>
              </w:rPr>
            </w:pPr>
            <w:r>
              <w:rPr>
                <w:sz w:val="21"/>
              </w:rPr>
              <w:t>乘</w:t>
            </w:r>
          </w:p>
        </w:tc>
        <w:tc>
          <w:tcPr>
            <w:tcW w:w="1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求实数</w:t>
            </w:r>
            <w:r>
              <w:rPr>
                <w:rFonts w:ascii="Times New Roman" w:eastAsia="Times New Roman" w:hAnsi="Times New Roman" w:cs="Times New Roman"/>
                <w:i/>
                <w:sz w:val="21"/>
              </w:rPr>
              <w:t>λ</w:t>
            </w:r>
            <w:r>
              <w:rPr>
                <w:sz w:val="21"/>
              </w:rPr>
              <w:t>与向量</w:t>
            </w:r>
            <m:oMathPara>
              <m:oMathParaPr>
                <m:jc m:val="left"/>
              </m:oMathParaPr>
              <m:oMath>
                <m:acc>
                  <m:accPr>
                    <m:chr m:val="⃗"/>
                  </m:accPr>
                  <m:e>
                    <m:r>
                      <w:rPr>
                        <w:rFonts w:ascii="Cambria Math" w:eastAsia="宋体" w:hAnsi="Cambria Math" w:cs="Cambria Math"/>
                      </w:rPr>
                      <m:t>a</m:t>
                    </m:r>
                  </m:e>
                </m:acc>
              </m:oMath>
            </m:oMathPara>
            <w:r>
              <w:rPr>
                <w:sz w:val="21"/>
              </w:rPr>
              <w:t>的积的运算</w:t>
            </w:r>
          </w:p>
        </w:tc>
        <w:tc>
          <w:tcPr>
            <w:tcW w:w="19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λ</m:t>
                </m:r>
                <m:acc>
                  <m:accPr>
                    <m:chr m:val="⃗"/>
                  </m:accPr>
                  <m:e>
                    <m:r>
                      <w:rPr>
                        <w:rFonts w:ascii="Cambria Math" w:eastAsia="宋体" w:hAnsi="Cambria Math" w:cs="Cambria Math"/>
                      </w:rPr>
                      <m:t>a</m:t>
                    </m:r>
                  </m:e>
                </m:acc>
              </m:oMath>
            </m:oMathPara>
            <w:r>
              <w:rPr>
                <w:sz w:val="21"/>
              </w:rPr>
              <w:t>是一个向量，其长度：</w:t>
            </w:r>
            <m:oMathPara>
              <m:oMathParaPr>
                <m:jc m:val="left"/>
              </m:oMathParaPr>
              <m:oMath>
                <m:d>
                  <m:dPr>
                    <m:begChr m:val="|"/>
                    <m:endChr m:val="|"/>
                    <m:sepChr m:val=","/>
                  </m:dPr>
                  <m:e>
                    <m:r>
                      <w:rPr>
                        <w:rFonts w:ascii="Cambria Math" w:eastAsia="宋体" w:hAnsi="Cambria Math" w:cs="Cambria Math"/>
                      </w:rPr>
                      <m:t>λ</m:t>
                    </m:r>
                    <m:acc>
                      <m:accPr>
                        <m:chr m:val="⃗"/>
                      </m:accPr>
                      <m:e>
                        <m:r>
                          <w:rPr>
                            <w:rFonts w:ascii="Cambria Math" w:eastAsia="宋体" w:hAnsi="Cambria Math" w:cs="Cambria Math"/>
                          </w:rPr>
                          <m:t>a</m:t>
                        </m:r>
                      </m:e>
                    </m:acc>
                  </m:e>
                </m:d>
              </m:oMath>
            </m:oMathPara>
            <w:r>
              <w:rPr>
                <w:sz w:val="21"/>
              </w:rPr>
              <w:t>|＝</w:t>
            </w:r>
            <w:r>
              <w:rPr>
                <w:rFonts w:ascii="Times New Roman" w:eastAsia="Times New Roman" w:hAnsi="Times New Roman" w:cs="Times New Roman"/>
                <w:b w:val="0"/>
                <w:sz w:val="21"/>
              </w:rPr>
              <w:t>____</w:t>
            </w:r>
            <w:r>
              <w:rPr>
                <w:sz w:val="21"/>
              </w:rPr>
              <w:t>；</w:t>
            </w:r>
          </w:p>
          <w:p>
            <w:pPr>
              <w:shd w:val="clear" w:color="auto" w:fill="auto"/>
              <w:spacing w:line="360" w:lineRule="auto"/>
              <w:jc w:val="center"/>
              <w:rPr>
                <w:sz w:val="21"/>
              </w:rPr>
            </w:pPr>
            <w:r>
              <w:rPr>
                <w:sz w:val="21"/>
              </w:rPr>
              <w:t>其方向：</w:t>
            </w:r>
            <w:r>
              <w:rPr>
                <w:rFonts w:ascii="Times New Roman" w:eastAsia="Times New Roman" w:hAnsi="Times New Roman" w:cs="Times New Roman"/>
                <w:i/>
                <w:sz w:val="21"/>
              </w:rPr>
              <w:t>λ</w:t>
            </w:r>
            <w:r>
              <w:rPr>
                <w:sz w:val="21"/>
              </w:rPr>
              <w:t>&gt;0时，与</w:t>
            </w:r>
            <m:oMathPara>
              <m:oMathParaPr>
                <m:jc m:val="left"/>
              </m:oMathParaPr>
              <m:oMath>
                <m:acc>
                  <m:accPr>
                    <m:chr m:val="⃗"/>
                  </m:accPr>
                  <m:e>
                    <m:r>
                      <w:rPr>
                        <w:rFonts w:ascii="Cambria Math" w:eastAsia="宋体" w:hAnsi="Cambria Math" w:cs="Cambria Math"/>
                      </w:rPr>
                      <m:t>a</m:t>
                    </m:r>
                  </m:e>
                </m:acc>
              </m:oMath>
            </m:oMathPara>
            <w:r>
              <w:rPr>
                <w:sz w:val="21"/>
              </w:rPr>
              <w:t>方向</w:t>
            </w:r>
            <w:r>
              <w:rPr>
                <w:rFonts w:ascii="Times New Roman" w:eastAsia="Times New Roman" w:hAnsi="Times New Roman" w:cs="Times New Roman"/>
                <w:b w:val="0"/>
                <w:sz w:val="21"/>
              </w:rPr>
              <w:t>_____</w:t>
            </w:r>
            <w:r>
              <w:rPr>
                <w:sz w:val="21"/>
              </w:rPr>
              <w:t>；</w:t>
            </w:r>
            <w:r>
              <w:rPr>
                <w:rFonts w:ascii="Times New Roman" w:eastAsia="Times New Roman" w:hAnsi="Times New Roman" w:cs="Times New Roman"/>
                <w:i/>
                <w:sz w:val="21"/>
              </w:rPr>
              <w:t>λ</w:t>
            </w:r>
            <w:r>
              <w:rPr>
                <w:sz w:val="21"/>
              </w:rPr>
              <w:t>&lt;0时，与</w:t>
            </w:r>
            <m:oMathPara>
              <m:oMathParaPr>
                <m:jc m:val="left"/>
              </m:oMathParaPr>
              <m:oMath>
                <m:acc>
                  <m:accPr>
                    <m:chr m:val="⃗"/>
                  </m:accPr>
                  <m:e>
                    <m:r>
                      <w:rPr>
                        <w:rFonts w:ascii="Cambria Math" w:eastAsia="宋体" w:hAnsi="Cambria Math" w:cs="Cambria Math"/>
                      </w:rPr>
                      <m:t>a</m:t>
                    </m:r>
                  </m:e>
                </m:acc>
              </m:oMath>
            </m:oMathPara>
            <w:r>
              <w:rPr>
                <w:sz w:val="21"/>
              </w:rPr>
              <w:t>方向</w:t>
            </w:r>
            <w:r>
              <w:rPr>
                <w:rFonts w:ascii="Times New Roman" w:eastAsia="Times New Roman" w:hAnsi="Times New Roman" w:cs="Times New Roman"/>
                <w:b w:val="0"/>
                <w:sz w:val="21"/>
              </w:rPr>
              <w:t>_____</w:t>
            </w:r>
            <w:r>
              <w:rPr>
                <w:sz w:val="21"/>
              </w:rPr>
              <w:t>；</w:t>
            </w:r>
            <w:r>
              <w:rPr>
                <w:rFonts w:ascii="Times New Roman" w:eastAsia="Times New Roman" w:hAnsi="Times New Roman" w:cs="Times New Roman"/>
                <w:i/>
                <w:sz w:val="21"/>
              </w:rPr>
              <w:t>λ</w:t>
            </w:r>
            <w:r>
              <w:rPr>
                <w:sz w:val="21"/>
              </w:rPr>
              <w:t>＝0时，</w:t>
            </w:r>
            <m:oMathPara>
              <m:oMathParaPr>
                <m:jc m:val="left"/>
              </m:oMathParaPr>
              <m:oMath>
                <m:r>
                  <w:rPr>
                    <w:rFonts w:ascii="Cambria Math" w:eastAsia="宋体" w:hAnsi="Cambria Math" w:cs="Cambria Math"/>
                  </w:rPr>
                  <m:t>λ</m:t>
                </m:r>
                <m:acc>
                  <m:accPr>
                    <m:chr m:val="⃗"/>
                  </m:accPr>
                  <m:e>
                    <m:r>
                      <w:rPr>
                        <w:rFonts w:ascii="Cambria Math" w:eastAsia="宋体" w:hAnsi="Cambria Math" w:cs="Cambria Math"/>
                      </w:rPr>
                      <m:t>a</m:t>
                    </m:r>
                  </m:e>
                </m:acc>
              </m:oMath>
            </m:oMathPara>
            <w:r>
              <w:rPr>
                <w:sz w:val="21"/>
              </w:rPr>
              <w:t>＝0</w:t>
            </w:r>
          </w:p>
        </w:tc>
        <w:tc>
          <w:tcPr>
            <w:tcW w:w="1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设</w:t>
            </w:r>
            <w:r>
              <w:rPr>
                <w:rFonts w:ascii="Times New Roman" w:eastAsia="Times New Roman" w:hAnsi="Times New Roman" w:cs="Times New Roman"/>
                <w:i/>
                <w:sz w:val="21"/>
              </w:rPr>
              <w:t>λ</w:t>
            </w:r>
            <w:r>
              <w:rPr>
                <w:sz w:val="21"/>
              </w:rPr>
              <w:t>，</w:t>
            </w:r>
            <w:r>
              <w:rPr>
                <w:rFonts w:ascii="Times New Roman" w:eastAsia="Times New Roman" w:hAnsi="Times New Roman" w:cs="Times New Roman"/>
                <w:i/>
                <w:sz w:val="21"/>
              </w:rPr>
              <w:t>μ</w:t>
            </w:r>
            <w:r>
              <w:rPr>
                <w:sz w:val="21"/>
              </w:rPr>
              <w:t>∈R，则</w:t>
            </w:r>
          </w:p>
          <w:p>
            <w:pPr>
              <w:shd w:val="clear" w:color="auto" w:fill="auto"/>
              <w:spacing w:line="360" w:lineRule="auto"/>
              <w:jc w:val="center"/>
              <w:rPr>
                <w:sz w:val="21"/>
              </w:rPr>
            </w:pPr>
            <w:r>
              <w:rPr>
                <w:rFonts w:ascii="Times New Roman" w:eastAsia="Times New Roman" w:hAnsi="Times New Roman" w:cs="Times New Roman"/>
                <w:i/>
                <w:sz w:val="21"/>
              </w:rPr>
              <w:t>λ</w:t>
            </w:r>
            <w:r>
              <w:rPr>
                <w:sz w:val="21"/>
              </w:rPr>
              <w:t>（</w:t>
            </w:r>
            <w:r>
              <w:rPr>
                <w:rFonts w:ascii="Times New Roman" w:eastAsia="Times New Roman" w:hAnsi="Times New Roman" w:cs="Times New Roman"/>
                <w:i/>
                <w:sz w:val="21"/>
              </w:rPr>
              <w:t>μ</w:t>
            </w:r>
            <m:oMathPara>
              <m:oMathParaPr>
                <m:jc m:val="left"/>
              </m:oMathParaPr>
              <m:oMath>
                <m:acc>
                  <m:accPr>
                    <m:chr m:val="⃗"/>
                  </m:accPr>
                  <m:e>
                    <m:r>
                      <w:rPr>
                        <w:rFonts w:ascii="Cambria Math" w:eastAsia="宋体" w:hAnsi="Cambria Math" w:cs="Cambria Math"/>
                      </w:rPr>
                      <m:t>a</m:t>
                    </m:r>
                  </m:e>
                </m:acc>
              </m:oMath>
            </m:oMathPara>
            <w:r>
              <w:rPr>
                <w:sz w:val="21"/>
              </w:rPr>
              <w:t>）＝</w:t>
            </w:r>
            <w:r>
              <w:rPr>
                <w:rFonts w:ascii="Times New Roman" w:eastAsia="Times New Roman" w:hAnsi="Times New Roman" w:cs="Times New Roman"/>
                <w:i/>
                <w:sz w:val="21"/>
              </w:rPr>
              <w:t>μ</w:t>
            </w:r>
            <w:r>
              <w:rPr>
                <w:sz w:val="21"/>
              </w:rPr>
              <w:t>（</w:t>
            </w:r>
            <w:r>
              <w:rPr>
                <w:rFonts w:ascii="Times New Roman" w:eastAsia="Times New Roman" w:hAnsi="Times New Roman" w:cs="Times New Roman"/>
                <w:i/>
                <w:sz w:val="21"/>
              </w:rPr>
              <w:t>λ</w:t>
            </w:r>
            <m:oMathPara>
              <m:oMathParaPr>
                <m:jc m:val="left"/>
              </m:oMathParaPr>
              <m:oMath>
                <m:acc>
                  <m:accPr>
                    <m:chr m:val="⃗"/>
                  </m:accPr>
                  <m:e>
                    <m:r>
                      <w:rPr>
                        <w:rFonts w:ascii="Cambria Math" w:eastAsia="宋体" w:hAnsi="Cambria Math" w:cs="Cambria Math"/>
                      </w:rPr>
                      <m:t>a</m:t>
                    </m:r>
                  </m:e>
                </m:acc>
              </m:oMath>
            </m:oMathPara>
            <w:r>
              <w:rPr>
                <w:sz w:val="21"/>
              </w:rPr>
              <w:t>）；</w:t>
            </w:r>
          </w:p>
          <w:p>
            <w:pPr>
              <w:shd w:val="clear" w:color="auto" w:fill="auto"/>
              <w:spacing w:line="360" w:lineRule="auto"/>
              <w:jc w:val="center"/>
              <w:rPr>
                <w:sz w:val="21"/>
              </w:rPr>
            </w:pPr>
            <w:r>
              <w:rPr>
                <w:sz w:val="21"/>
              </w:rPr>
              <w:t>（</w:t>
            </w:r>
            <w:r>
              <w:rPr>
                <w:rFonts w:ascii="Times New Roman" w:eastAsia="Times New Roman" w:hAnsi="Times New Roman" w:cs="Times New Roman"/>
                <w:i/>
                <w:sz w:val="21"/>
              </w:rPr>
              <w:t>λ</w:t>
            </w:r>
            <w:r>
              <w:rPr>
                <w:sz w:val="21"/>
              </w:rPr>
              <w:t>＋</w:t>
            </w:r>
            <w:r>
              <w:rPr>
                <w:rFonts w:ascii="Times New Roman" w:eastAsia="Times New Roman" w:hAnsi="Times New Roman" w:cs="Times New Roman"/>
                <w:i/>
                <w:sz w:val="21"/>
              </w:rPr>
              <w:t>μ</w:t>
            </w:r>
            <w:r>
              <w:rPr>
                <w:sz w:val="21"/>
              </w:rPr>
              <w:t>）</w:t>
            </w:r>
            <m:oMathPara>
              <m:oMathParaPr>
                <m:jc m:val="left"/>
              </m:oMathParaPr>
              <m:oMath>
                <m:acc>
                  <m:accPr>
                    <m:chr m:val="⃗"/>
                  </m:accPr>
                  <m:e>
                    <m:r>
                      <w:rPr>
                        <w:rFonts w:ascii="Cambria Math" w:eastAsia="宋体" w:hAnsi="Cambria Math" w:cs="Cambria Math"/>
                      </w:rPr>
                      <m:t>a</m:t>
                    </m:r>
                  </m:e>
                </m:acc>
              </m:oMath>
            </m:oMathPara>
            <w:r>
              <w:rPr>
                <w:sz w:val="21"/>
              </w:rPr>
              <w:t>＝</w:t>
            </w:r>
            <w:r>
              <w:rPr>
                <w:rFonts w:ascii="Times New Roman" w:eastAsia="Times New Roman" w:hAnsi="Times New Roman" w:cs="Times New Roman"/>
                <w:i/>
                <w:sz w:val="21"/>
              </w:rPr>
              <w:t>λ</w:t>
            </w:r>
            <m:oMathPara>
              <m:oMathParaPr>
                <m:jc m:val="left"/>
              </m:oMathParaPr>
              <m:oMath>
                <m:acc>
                  <m:accPr>
                    <m:chr m:val="⃗"/>
                  </m:accPr>
                  <m:e>
                    <m:r>
                      <w:rPr>
                        <w:rFonts w:ascii="Cambria Math" w:eastAsia="宋体" w:hAnsi="Cambria Math" w:cs="Cambria Math"/>
                      </w:rPr>
                      <m:t>a</m:t>
                    </m:r>
                  </m:e>
                </m:acc>
              </m:oMath>
            </m:oMathPara>
            <w:r>
              <w:rPr>
                <w:sz w:val="21"/>
              </w:rPr>
              <w:t>＋</w:t>
            </w:r>
            <w:r>
              <w:rPr>
                <w:rFonts w:ascii="Times New Roman" w:eastAsia="Times New Roman" w:hAnsi="Times New Roman" w:cs="Times New Roman"/>
                <w:i/>
                <w:sz w:val="21"/>
              </w:rPr>
              <w:t>μ</w:t>
            </w:r>
            <m:oMathPara>
              <m:oMathParaPr>
                <m:jc m:val="left"/>
              </m:oMathParaPr>
              <m:oMath>
                <m:acc>
                  <m:accPr>
                    <m:chr m:val="⃗"/>
                  </m:accPr>
                  <m:e>
                    <m:r>
                      <w:rPr>
                        <w:rFonts w:ascii="Cambria Math" w:eastAsia="宋体" w:hAnsi="Cambria Math" w:cs="Cambria Math"/>
                      </w:rPr>
                      <m:t>a</m:t>
                    </m:r>
                  </m:e>
                </m:acc>
              </m:oMath>
            </m:oMathPara>
            <w:r>
              <w:rPr>
                <w:sz w:val="21"/>
              </w:rPr>
              <w:t>；</w:t>
            </w:r>
          </w:p>
          <w:p>
            <w:pPr>
              <w:shd w:val="clear" w:color="auto" w:fill="auto"/>
              <w:spacing w:line="360" w:lineRule="auto"/>
              <w:jc w:val="center"/>
              <w:rPr>
                <w:sz w:val="21"/>
              </w:rPr>
            </w:pPr>
            <w:r>
              <w:rPr>
                <w:rFonts w:ascii="Times New Roman" w:eastAsia="Times New Roman" w:hAnsi="Times New Roman" w:cs="Times New Roman"/>
                <w:i/>
                <w:sz w:val="21"/>
              </w:rPr>
              <w:t>λ</w:t>
            </w:r>
            <w:r>
              <w:rPr>
                <w:sz w:val="21"/>
              </w:rPr>
              <w:t>（</w:t>
            </w:r>
            <m:oMathPara>
              <m:oMathParaPr>
                <m:jc m:val="left"/>
              </m:oMathParaPr>
              <m:oMath>
                <m:acc>
                  <m:accPr>
                    <m:chr m:val="⃗"/>
                  </m:accPr>
                  <m:e>
                    <m:r>
                      <w:rPr>
                        <w:rFonts w:ascii="Cambria Math" w:eastAsia="宋体" w:hAnsi="Cambria Math" w:cs="Cambria Math"/>
                      </w:rPr>
                      <m:t>a</m:t>
                    </m:r>
                  </m:e>
                </m:acc>
              </m:oMath>
            </m:oMathPara>
            <w:r>
              <w:rPr>
                <w:sz w:val="21"/>
              </w:rPr>
              <w:t>＋</w:t>
            </w:r>
            <m:oMathPara>
              <m:oMathParaPr>
                <m:jc m:val="left"/>
              </m:oMathParaPr>
              <m:oMath>
                <m:acc>
                  <m:accPr>
                    <m:chr m:val="⃗"/>
                  </m:accPr>
                  <m:e>
                    <m:r>
                      <w:rPr>
                        <w:rFonts w:ascii="Cambria Math" w:eastAsia="宋体" w:hAnsi="Cambria Math" w:cs="Cambria Math"/>
                      </w:rPr>
                      <m:t>b</m:t>
                    </m:r>
                  </m:e>
                </m:acc>
              </m:oMath>
            </m:oMathPara>
            <w:r>
              <w:rPr>
                <w:sz w:val="21"/>
              </w:rPr>
              <w:t>）＝</w:t>
            </w:r>
            <w:r>
              <w:rPr>
                <w:rFonts w:ascii="Times New Roman" w:eastAsia="Times New Roman" w:hAnsi="Times New Roman" w:cs="Times New Roman"/>
                <w:i/>
                <w:sz w:val="21"/>
              </w:rPr>
              <w:t>λ</w:t>
            </w:r>
            <m:oMathPara>
              <m:oMathParaPr>
                <m:jc m:val="left"/>
              </m:oMathParaPr>
              <m:oMath>
                <m:acc>
                  <m:accPr>
                    <m:chr m:val="⃗"/>
                  </m:accPr>
                  <m:e>
                    <m:r>
                      <w:rPr>
                        <w:rFonts w:ascii="Cambria Math" w:eastAsia="宋体" w:hAnsi="Cambria Math" w:cs="Cambria Math"/>
                      </w:rPr>
                      <m:t>a</m:t>
                    </m:r>
                  </m:e>
                </m:acc>
              </m:oMath>
            </m:oMathPara>
            <w:r>
              <w:rPr>
                <w:sz w:val="21"/>
              </w:rPr>
              <w:t>＋</w:t>
            </w:r>
            <w:r>
              <w:rPr>
                <w:rFonts w:ascii="Times New Roman" w:eastAsia="Times New Roman" w:hAnsi="Times New Roman" w:cs="Times New Roman"/>
                <w:i/>
                <w:sz w:val="21"/>
              </w:rPr>
              <w:t>λ</w:t>
            </w:r>
            <m:oMathPara>
              <m:oMathParaPr>
                <m:jc m:val="left"/>
              </m:oMathParaPr>
              <m:oMath>
                <m:acc>
                  <m:accPr>
                    <m:chr m:val="⃗"/>
                  </m:accPr>
                  <m:e>
                    <m:r>
                      <w:rPr>
                        <w:rFonts w:ascii="Cambria Math" w:eastAsia="宋体" w:hAnsi="Cambria Math" w:cs="Cambria Math"/>
                      </w:rPr>
                      <m:t>b</m:t>
                    </m:r>
                  </m:e>
                </m:acc>
              </m:oMath>
            </m:oMathPara>
          </w:p>
        </w:tc>
      </w:tr>
    </w:tbl>
    <w:p>
      <w:pPr>
        <w:shd w:val="clear" w:color="auto" w:fill="auto"/>
        <w:spacing w:line="360" w:lineRule="auto"/>
        <w:jc w:val="left"/>
        <w:rPr>
          <w:sz w:val="21"/>
        </w:rPr>
      </w:pPr>
    </w:p>
    <w:p>
      <w:pPr>
        <w:shd w:val="clear" w:color="auto" w:fill="auto"/>
        <w:spacing w:line="360" w:lineRule="auto"/>
        <w:jc w:val="left"/>
        <w:rPr>
          <w:sz w:val="21"/>
        </w:rPr>
      </w:pPr>
      <w:r>
        <w:rPr>
          <w:sz w:val="21"/>
        </w:rPr>
        <w:t xml:space="preserve">【答案】     </w:t>
      </w:r>
      <m:oMathPara>
        <m:oMathParaPr>
          <m:jc m:val="left"/>
        </m:oMathParaPr>
        <m:oMath>
          <m:d>
            <m:dPr>
              <m:begChr m:val="|"/>
              <m:endChr m:val="|"/>
            </m:dPr>
            <m:e>
              <m:r>
                <w:rPr>
                  <w:rFonts w:ascii="Cambria Math" w:eastAsia="Cambria Math" w:hAnsi="Cambria Math" w:cs="Cambria Math"/>
                </w:rPr>
                <m:t>λ</m:t>
              </m:r>
            </m:e>
          </m:d>
          <m:d>
            <m:dPr>
              <m:begChr m:val="|"/>
              <m:endChr m:val="|"/>
            </m:dPr>
            <m:e>
              <m:acc>
                <m:accPr>
                  <m:chr m:val="⃗"/>
                </m:accPr>
                <m:e>
                  <m:r>
                    <w:rPr>
                      <w:rFonts w:ascii="Cambria Math" w:eastAsia="Cambria Math" w:hAnsi="Cambria Math" w:cs="Cambria Math"/>
                    </w:rPr>
                    <m:t>a</m:t>
                  </m:r>
                </m:e>
              </m:acc>
            </m:e>
          </m:d>
        </m:oMath>
      </m:oMathPara>
      <w:r>
        <w:rPr>
          <w:sz w:val="21"/>
        </w:rPr>
        <w:t>##</w:t>
      </w:r>
      <m:oMathPara>
        <m:oMathParaPr>
          <m:jc m:val="left"/>
        </m:oMathParaPr>
        <m:oMath>
          <m:d>
            <m:dPr>
              <m:begChr m:val="|"/>
              <m:endChr m:val="|"/>
            </m:dPr>
            <m:e>
              <m:limUpp>
                <m:e>
                  <m:r>
                    <w:rPr>
                      <w:rFonts w:ascii="Cambria Math" w:eastAsia="Cambria Math" w:hAnsi="Cambria Math" w:cs="Cambria Math"/>
                    </w:rPr>
                    <m:t>a</m:t>
                  </m:r>
                </m:e>
                <m:lim>
                  <m:r>
                    <w:rPr>
                      <w:rFonts w:ascii="Cambria Math" w:eastAsia="Cambria Math" w:hAnsi="Cambria Math" w:cs="Cambria Math"/>
                    </w:rPr>
                    <m:t>→</m:t>
                  </m:r>
                </m:lim>
              </m:limUpp>
            </m:e>
          </m:d>
          <m:d>
            <m:dPr>
              <m:begChr m:val="|"/>
              <m:endChr m:val="|"/>
            </m:dPr>
            <m:e>
              <m:r>
                <w:rPr>
                  <w:rFonts w:ascii="Cambria Math" w:eastAsia="Cambria Math" w:hAnsi="Cambria Math" w:cs="Cambria Math"/>
                </w:rPr>
                <m:t>λ</m:t>
              </m:r>
            </m:e>
          </m:d>
        </m:oMath>
      </m:oMathPara>
      <w:r>
        <w:rPr>
          <w:sz w:val="21"/>
        </w:rPr>
        <w:t xml:space="preserve">     相同     相反</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【知识点】向量加法的法则、向量加法的运算律、向量减法的运算律、向量数乘的有关计算</w:t>
      </w:r>
    </w:p>
    <w:p>
      <w:pPr>
        <w:shd w:val="clear" w:color="auto" w:fill="auto"/>
        <w:spacing w:line="360" w:lineRule="auto"/>
        <w:jc w:val="left"/>
        <w:rPr>
          <w:sz w:val="21"/>
        </w:rPr>
      </w:pPr>
      <w:r>
        <w:rPr>
          <w:sz w:val="21"/>
        </w:rPr>
        <w:t>【分析】根据向量的知识填空即可．</w:t>
      </w:r>
    </w:p>
    <w:p>
      <w:pPr>
        <w:shd w:val="clear" w:color="auto" w:fill="auto"/>
        <w:spacing w:line="360" w:lineRule="auto"/>
        <w:jc w:val="left"/>
        <w:rPr>
          <w:sz w:val="21"/>
        </w:rPr>
      </w:pPr>
      <w:r>
        <w:rPr>
          <w:sz w:val="21"/>
        </w:rPr>
        <w:t>【详解】解：</w:t>
      </w:r>
      <m:oMathPara>
        <m:oMathParaPr>
          <m:jc m:val="left"/>
        </m:oMathParaPr>
        <m:oMath>
          <m:r>
            <w:rPr>
              <w:rFonts w:ascii="Cambria Math" w:eastAsia="宋体" w:hAnsi="Cambria Math" w:cs="Cambria Math"/>
            </w:rPr>
            <m:t>λ</m:t>
          </m:r>
          <m:acc>
            <m:accPr>
              <m:chr m:val="⃗"/>
            </m:accPr>
            <m:e>
              <m:r>
                <w:rPr>
                  <w:rFonts w:ascii="Cambria Math" w:eastAsia="宋体" w:hAnsi="Cambria Math" w:cs="Cambria Math"/>
                </w:rPr>
                <m:t>a</m:t>
              </m:r>
            </m:e>
          </m:acc>
        </m:oMath>
      </m:oMathPara>
      <w:r>
        <w:rPr>
          <w:sz w:val="21"/>
        </w:rPr>
        <w:t>的模为</w:t>
      </w:r>
      <m:oMathPara>
        <m:oMathParaPr>
          <m:jc m:val="left"/>
        </m:oMathParaPr>
        <m:oMath>
          <m:d>
            <m:dPr>
              <m:begChr m:val="|"/>
              <m:endChr m:val="|"/>
              <m:sepChr m:val=","/>
            </m:dPr>
            <m:e>
              <m:r>
                <w:rPr>
                  <w:rFonts w:ascii="Cambria Math" w:eastAsia="宋体" w:hAnsi="Cambria Math" w:cs="Cambria Math"/>
                </w:rPr>
                <m:t>λ</m:t>
              </m:r>
              <m:acc>
                <m:accPr>
                  <m:chr m:val="⃗"/>
                </m:accPr>
                <m:e>
                  <m:r>
                    <w:rPr>
                      <w:rFonts w:ascii="Cambria Math" w:eastAsia="宋体" w:hAnsi="Cambria Math" w:cs="Cambria Math"/>
                    </w:rPr>
                    <m:t>a</m:t>
                  </m:r>
                </m:e>
              </m:acc>
            </m:e>
          </m:d>
          <m:r>
            <w:rPr>
              <w:rFonts w:ascii="Cambria Math" w:eastAsia="宋体" w:hAnsi="Cambria Math" w:cs="Cambria Math"/>
            </w:rPr>
            <m:t>=</m:t>
          </m:r>
          <m:d>
            <m:dPr>
              <m:begChr m:val="|"/>
              <m:endChr m:val="|"/>
              <m:sepChr m:val=","/>
            </m:dPr>
            <m:e>
              <m:r>
                <w:rPr>
                  <w:rFonts w:ascii="Cambria Math" w:eastAsia="宋体" w:hAnsi="Cambria Math" w:cs="Cambria Math"/>
                </w:rPr>
                <m:t>λ</m:t>
              </m:r>
            </m:e>
          </m:d>
          <m:d>
            <m:dPr>
              <m:begChr m:val="|"/>
              <m:endChr m:val="|"/>
              <m:sepChr m:val=","/>
            </m:dPr>
            <m:e>
              <m:acc>
                <m:accPr>
                  <m:chr m:val="⃗"/>
                </m:accPr>
                <m:e>
                  <m:r>
                    <w:rPr>
                      <w:rFonts w:ascii="Cambria Math" w:eastAsia="宋体" w:hAnsi="Cambria Math" w:cs="Cambria Math"/>
                    </w:rPr>
                    <m:t>a</m:t>
                  </m:r>
                </m:e>
              </m:acc>
            </m:e>
          </m:d>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λ</m:t>
          </m:r>
          <m:acc>
            <m:accPr>
              <m:chr m:val="⃗"/>
            </m:accPr>
            <m:e>
              <m:r>
                <w:rPr>
                  <w:rFonts w:ascii="Cambria Math" w:eastAsia="宋体" w:hAnsi="Cambria Math" w:cs="Cambria Math"/>
                </w:rPr>
                <m:t>a</m:t>
              </m:r>
            </m:e>
          </m:acc>
        </m:oMath>
      </m:oMathPara>
      <w:r>
        <w:rPr>
          <w:sz w:val="21"/>
        </w:rPr>
        <w:t>的方向与</w:t>
      </w:r>
      <m:oMathPara>
        <m:oMathParaPr>
          <m:jc m:val="left"/>
        </m:oMathParaPr>
        <m:oMath>
          <m:acc>
            <m:accPr>
              <m:chr m:val="⃗"/>
            </m:accPr>
            <m:e>
              <m:r>
                <w:rPr>
                  <w:rFonts w:ascii="Cambria Math" w:eastAsia="宋体" w:hAnsi="Cambria Math" w:cs="Cambria Math"/>
                </w:rPr>
                <m:t>a</m:t>
              </m:r>
            </m:e>
          </m:acc>
        </m:oMath>
      </m:oMathPara>
      <w:r>
        <w:rPr>
          <w:sz w:val="21"/>
        </w:rPr>
        <w:t>相同；</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λ</m:t>
          </m:r>
          <m:r>
            <w:rPr>
              <w:rFonts w:ascii="Cambria Math" w:eastAsia="宋体" w:hAnsi="Cambria Math" w:cs="Cambria Math"/>
            </w:rPr>
            <m:t>&lt;</m:t>
          </m:r>
          <m:r>
            <w:rPr>
              <w:rFonts w:ascii="Cambria Math" w:eastAsia="宋体" w:hAnsi="Cambria Math" w:cs="Cambria Math"/>
            </w:rPr>
            <m:t>0</m:t>
          </m:r>
        </m:oMath>
      </m:oMathPara>
      <w:r>
        <w:rPr>
          <w:sz w:val="21"/>
        </w:rPr>
        <w:t xml:space="preserve">时， </w:t>
      </w:r>
      <m:oMathPara>
        <m:oMathParaPr>
          <m:jc m:val="left"/>
        </m:oMathParaPr>
        <m:oMath>
          <m:r>
            <w:rPr>
              <w:rFonts w:ascii="Cambria Math" w:eastAsia="宋体" w:hAnsi="Cambria Math" w:cs="Cambria Math"/>
            </w:rPr>
            <m:t>λ</m:t>
          </m:r>
          <m:acc>
            <m:accPr>
              <m:chr m:val="⃗"/>
            </m:accPr>
            <m:e>
              <m:r>
                <w:rPr>
                  <w:rFonts w:ascii="Cambria Math" w:eastAsia="宋体" w:hAnsi="Cambria Math" w:cs="Cambria Math"/>
                </w:rPr>
                <m:t>a</m:t>
              </m:r>
            </m:e>
          </m:acc>
        </m:oMath>
      </m:oMathPara>
      <w:r>
        <w:rPr>
          <w:sz w:val="21"/>
        </w:rPr>
        <w:t>的方向与</w:t>
      </w:r>
      <m:oMathPara>
        <m:oMathParaPr>
          <m:jc m:val="left"/>
        </m:oMathParaPr>
        <m:oMath>
          <m:acc>
            <m:accPr>
              <m:chr m:val="⃗"/>
            </m:accPr>
            <m:e>
              <m:r>
                <w:rPr>
                  <w:rFonts w:ascii="Cambria Math" w:eastAsia="宋体" w:hAnsi="Cambria Math" w:cs="Cambria Math"/>
                </w:rPr>
                <m:t>a</m:t>
              </m:r>
            </m:e>
          </m:acc>
        </m:oMath>
      </m:oMathPara>
      <w:r>
        <w:rPr>
          <w:sz w:val="21"/>
        </w:rPr>
        <w:t>相反．</w:t>
      </w:r>
    </w:p>
    <w:p>
      <w:pPr>
        <w:shd w:val="clear" w:color="auto" w:fill="auto"/>
        <w:spacing w:line="360" w:lineRule="auto"/>
        <w:jc w:val="left"/>
        <w:rPr>
          <w:sz w:val="21"/>
        </w:rPr>
      </w:pPr>
      <w:r>
        <w:rPr>
          <w:sz w:val="21"/>
        </w:rPr>
        <w:t>故答案为：</w:t>
      </w:r>
      <m:oMathPara>
        <m:oMathParaPr>
          <m:jc m:val="left"/>
        </m:oMathParaPr>
        <m:oMath>
          <m:d>
            <m:dPr>
              <m:begChr m:val="|"/>
              <m:endChr m:val="|"/>
              <m:sepChr m:val=","/>
            </m:dPr>
            <m:e>
              <m:r>
                <w:rPr>
                  <w:rFonts w:ascii="Cambria Math" w:eastAsia="宋体" w:hAnsi="Cambria Math" w:cs="Cambria Math"/>
                </w:rPr>
                <m:t>λ</m:t>
              </m:r>
            </m:e>
          </m:d>
          <m:d>
            <m:dPr>
              <m:begChr m:val="|"/>
              <m:endChr m:val="|"/>
              <m:sepChr m:val=","/>
            </m:dPr>
            <m:e>
              <m:acc>
                <m:accPr>
                  <m:chr m:val="⃗"/>
                </m:accPr>
                <m:e>
                  <m:r>
                    <w:rPr>
                      <w:rFonts w:ascii="Cambria Math" w:eastAsia="宋体" w:hAnsi="Cambria Math" w:cs="Cambria Math"/>
                    </w:rPr>
                    <m:t>a</m:t>
                  </m:r>
                </m:e>
              </m:acc>
            </m:e>
          </m:d>
        </m:oMath>
      </m:oMathPara>
      <w:r>
        <w:rPr>
          <w:sz w:val="21"/>
        </w:rPr>
        <w:t>；相同；相反．</w:t>
      </w:r>
    </w:p>
    <w:p>
      <w:pPr>
        <w:shd w:val="clear" w:color="auto" w:fill="auto"/>
        <w:spacing w:line="360" w:lineRule="auto"/>
        <w:ind w:firstLine="420"/>
        <w:jc w:val="left"/>
        <w:rPr>
          <w:sz w:val="21"/>
        </w:rPr>
      </w:pPr>
    </w:p>
    <w:p>
      <w:pPr>
        <w:shd w:val="clear" w:color="auto" w:fill="auto"/>
        <w:spacing w:line="360" w:lineRule="auto"/>
        <w:jc w:val="left"/>
        <w:rPr>
          <w:sz w:val="21"/>
        </w:rPr>
      </w:pPr>
      <w:r>
        <w:rPr>
          <w:sz w:val="21"/>
        </w:rPr>
        <w:t>3．向量</w:t>
      </w:r>
      <m:oMathPara>
        <m:oMathParaPr>
          <m:jc m:val="left"/>
        </m:oMathParaPr>
        <m:oMath>
          <m:acc>
            <m:accPr>
              <m:chr m:val="⃗"/>
            </m:accPr>
            <m:e>
              <m:r>
                <w:rPr>
                  <w:rFonts w:ascii="Cambria Math" w:eastAsia="宋体" w:hAnsi="Cambria Math" w:cs="Cambria Math"/>
                </w:rPr>
                <m:t>a</m:t>
              </m:r>
            </m:e>
          </m:acc>
        </m:oMath>
      </m:oMathPara>
      <w:r>
        <w:rPr>
          <w:sz w:val="21"/>
        </w:rPr>
        <w:t>（</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0</m:t>
              </m:r>
            </m:e>
          </m:acc>
        </m:oMath>
      </m:oMathPara>
      <w:r>
        <w:rPr>
          <w:sz w:val="21"/>
        </w:rPr>
        <w:t>）与</w:t>
      </w:r>
      <m:oMathPara>
        <m:oMathParaPr>
          <m:jc m:val="left"/>
        </m:oMathParaPr>
        <m:oMath>
          <m:acc>
            <m:accPr>
              <m:chr m:val="⃗"/>
            </m:accPr>
            <m:e>
              <m:r>
                <w:rPr>
                  <w:rFonts w:ascii="Cambria Math" w:eastAsia="宋体" w:hAnsi="Cambria Math" w:cs="Cambria Math"/>
                </w:rPr>
                <m:t>b</m:t>
              </m:r>
            </m:e>
          </m:acc>
        </m:oMath>
      </m:oMathPara>
      <w:r>
        <w:rPr>
          <w:sz w:val="21"/>
        </w:rPr>
        <w:t>共线的充要条件是：存在唯一一个实数</w:t>
      </w:r>
      <w:r>
        <w:rPr>
          <w:rFonts w:ascii="Times New Roman" w:eastAsia="Times New Roman" w:hAnsi="Times New Roman" w:cs="Times New Roman"/>
          <w:i/>
          <w:sz w:val="21"/>
        </w:rPr>
        <w:t>λ</w:t>
      </w:r>
      <w:r>
        <w:rPr>
          <w:sz w:val="21"/>
        </w:rPr>
        <w:t>，使</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【答案】</w:t>
      </w:r>
      <m:oMathPara>
        <m:oMathParaPr>
          <m:jc m:val="left"/>
        </m:oMathParaPr>
        <m:oMath>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a</m:t>
              </m:r>
            </m:e>
          </m:acc>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【知识点】已知向量共线（平行）求参数</w:t>
      </w:r>
    </w:p>
    <w:p>
      <w:pPr>
        <w:shd w:val="clear" w:color="auto" w:fill="auto"/>
        <w:spacing w:line="360" w:lineRule="auto"/>
        <w:jc w:val="left"/>
        <w:rPr>
          <w:sz w:val="21"/>
        </w:rPr>
      </w:pPr>
      <w:r>
        <w:rPr>
          <w:sz w:val="21"/>
        </w:rPr>
        <w:t>【分析】根据向量共线定理填空即可.</w:t>
      </w:r>
    </w:p>
    <w:p>
      <w:pPr>
        <w:shd w:val="clear" w:color="auto" w:fill="auto"/>
        <w:spacing w:line="360" w:lineRule="auto"/>
        <w:jc w:val="left"/>
        <w:rPr>
          <w:sz w:val="21"/>
        </w:rPr>
      </w:pPr>
      <w:r>
        <w:rPr>
          <w:sz w:val="21"/>
        </w:rPr>
        <w:t>【详解】由向量共线定理知：</w:t>
      </w:r>
      <m:oMathPara>
        <m:oMathParaPr>
          <m:jc m:val="left"/>
        </m:oMathParaPr>
        <m:oMath>
          <m:acc>
            <m:accPr>
              <m:chr m:val="⃗"/>
            </m:accPr>
            <m:e>
              <m:r>
                <w:rPr>
                  <w:rFonts w:ascii="Cambria Math" w:eastAsia="宋体" w:hAnsi="Cambria Math" w:cs="Cambria Math"/>
                </w:rPr>
                <m:t>a</m:t>
              </m:r>
            </m:e>
          </m:acc>
        </m:oMath>
      </m:oMathPara>
      <w:r>
        <w:rPr>
          <w:sz w:val="21"/>
        </w:rPr>
        <w:t xml:space="preserve"> 与</w:t>
      </w:r>
      <m:oMathPara>
        <m:oMathParaPr>
          <m:jc m:val="left"/>
        </m:oMathParaPr>
        <m:oMath>
          <m:acc>
            <m:accPr>
              <m:chr m:val="⃗"/>
            </m:accPr>
            <m:e>
              <m:r>
                <w:rPr>
                  <w:rFonts w:ascii="Cambria Math" w:eastAsia="宋体" w:hAnsi="Cambria Math" w:cs="Cambria Math"/>
                </w:rPr>
                <m:t>b</m:t>
              </m:r>
            </m:e>
          </m:acc>
        </m:oMath>
      </m:oMathPara>
      <w:r>
        <w:rPr>
          <w:sz w:val="21"/>
        </w:rPr>
        <w:t xml:space="preserve"> 共线的充分必要条件是，存在唯一实数</w:t>
      </w:r>
      <m:oMathPara>
        <m:oMathParaPr>
          <m:jc m:val="left"/>
        </m:oMathParaPr>
        <m:oMath>
          <m:r>
            <w:rPr>
              <w:rFonts w:ascii="Cambria Math" w:eastAsia="宋体" w:hAnsi="Cambria Math" w:cs="Cambria Math"/>
            </w:rPr>
            <m:t>λ</m:t>
          </m:r>
        </m:oMath>
      </m:oMathPara>
      <w:r>
        <w:rPr>
          <w:sz w:val="21"/>
        </w:rPr>
        <w:t>使得</w:t>
      </w:r>
      <m:oMathPara>
        <m:oMathParaPr>
          <m:jc m:val="left"/>
        </m:oMathParaPr>
        <m:oMath>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a</m:t>
              </m:r>
            </m:e>
          </m:acc>
        </m:oMath>
      </m:oMathPara>
      <w:r>
        <w:rPr>
          <w:sz w:val="21"/>
        </w:rPr>
        <w:t xml:space="preserve"> ；</w:t>
      </w:r>
    </w:p>
    <w:p>
      <w:pPr>
        <w:shd w:val="clear" w:color="auto" w:fill="auto"/>
        <w:spacing w:line="360" w:lineRule="auto"/>
        <w:jc w:val="left"/>
        <w:rPr>
          <w:sz w:val="21"/>
        </w:rPr>
      </w:pPr>
      <w:r>
        <w:rPr>
          <w:sz w:val="21"/>
        </w:rPr>
        <w:t>故答案为：</w:t>
      </w:r>
      <m:oMathPara>
        <m:oMathParaPr>
          <m:jc m:val="left"/>
        </m:oMathParaPr>
        <m:oMath>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a</m:t>
              </m:r>
            </m:e>
          </m:acc>
        </m:oMath>
      </m:oMathPara>
      <w:r>
        <w:rPr>
          <w:sz w:val="21"/>
        </w:rPr>
        <w:t>.</w:t>
      </w:r>
    </w:p>
    <w:p>
      <w:pPr>
        <w:shd w:val="clear" w:color="auto" w:fill="auto"/>
        <w:spacing w:line="360" w:lineRule="auto"/>
        <w:jc w:val="left"/>
        <w:rPr>
          <w:sz w:val="21"/>
        </w:rPr>
      </w:pPr>
      <w:r>
        <w:rPr>
          <w:sz w:val="21"/>
        </w:rPr>
        <w:t>4．平面向量基本定理</w:t>
      </w:r>
    </w:p>
    <w:p>
      <w:pPr>
        <w:shd w:val="clear" w:color="auto" w:fill="auto"/>
        <w:spacing w:line="360" w:lineRule="auto"/>
        <w:jc w:val="left"/>
        <w:rPr>
          <w:sz w:val="21"/>
        </w:rPr>
      </w:pPr>
      <w:r>
        <w:rPr>
          <w:sz w:val="21"/>
        </w:rPr>
        <w:t>如果</w:t>
      </w:r>
      <m:oMathPara>
        <m:oMathParaPr>
          <m:jc m:val="left"/>
        </m:oMathParaPr>
        <m:oMath>
          <m:sSub>
            <m:e>
              <m:acc>
                <m:accPr>
                  <m:chr m:val="⃗"/>
                </m:accPr>
                <m:e>
                  <m:r>
                    <w:rPr>
                      <w:rFonts w:ascii="Cambria Math" w:eastAsia="宋体" w:hAnsi="Cambria Math" w:cs="Cambria Math"/>
                    </w:rPr>
                    <m:t>e</m:t>
                  </m:r>
                </m:e>
              </m:acc>
            </m:e>
            <m:sub>
              <m:r>
                <w:rPr>
                  <w:rFonts w:ascii="Cambria Math" w:eastAsia="宋体" w:hAnsi="Cambria Math" w:cs="Cambria Math"/>
                </w:rPr>
                <m:t>1</m:t>
              </m:r>
            </m:sub>
          </m:sSub>
          <m:r>
            <w:rPr>
              <w:rFonts w:ascii="Cambria Math" w:eastAsia="宋体" w:hAnsi="Cambria Math" w:cs="Cambria Math"/>
            </w:rPr>
            <m:t>,</m:t>
          </m:r>
          <m:acc>
            <m:accPr>
              <m:chr m:val="⃗"/>
            </m:accPr>
            <m:e>
              <m:sSub>
                <m:e>
                  <m:r>
                    <w:rPr>
                      <w:rFonts w:ascii="Cambria Math" w:eastAsia="宋体" w:hAnsi="Cambria Math" w:cs="Cambria Math"/>
                    </w:rPr>
                    <m:t>e</m:t>
                  </m:r>
                </m:e>
                <m:sub>
                  <m:r>
                    <w:rPr>
                      <w:rFonts w:ascii="Cambria Math" w:eastAsia="宋体" w:hAnsi="Cambria Math" w:cs="Cambria Math"/>
                    </w:rPr>
                    <m:t>2</m:t>
                  </m:r>
                </m:sub>
              </m:sSub>
            </m:e>
          </m:acc>
        </m:oMath>
      </m:oMathPara>
      <w:r>
        <w:rPr>
          <w:sz w:val="21"/>
        </w:rPr>
        <w:t>是同一平面内的两个不共线向量，那么对于这一平面内的任一向量</w:t>
      </w:r>
      <m:oMathPara>
        <m:oMathParaPr>
          <m:jc m:val="left"/>
        </m:oMathParaPr>
        <m:oMath>
          <m:acc>
            <m:accPr>
              <m:chr m:val="⃗"/>
            </m:accPr>
            <m:e>
              <m:r>
                <w:rPr>
                  <w:rFonts w:ascii="Cambria Math" w:eastAsia="宋体" w:hAnsi="Cambria Math" w:cs="Cambria Math"/>
                </w:rPr>
                <m:t>a</m:t>
              </m:r>
            </m:e>
          </m:acc>
        </m:oMath>
      </m:oMathPara>
      <w:r>
        <w:rPr>
          <w:sz w:val="21"/>
        </w:rPr>
        <w:t>，有且只有一对实数</w:t>
      </w:r>
      <w:r>
        <w:rPr>
          <w:rFonts w:ascii="Times New Roman" w:eastAsia="Times New Roman" w:hAnsi="Times New Roman" w:cs="Times New Roman"/>
          <w:i/>
          <w:sz w:val="21"/>
        </w:rPr>
        <w:t>λ</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λ</w:t>
      </w:r>
      <w:r>
        <w:rPr>
          <w:rFonts w:ascii="Times New Roman" w:eastAsia="Times New Roman" w:hAnsi="Times New Roman" w:cs="Times New Roman"/>
          <w:i/>
          <w:sz w:val="21"/>
          <w:vertAlign w:val="subscript"/>
        </w:rPr>
        <w:t>2</w:t>
      </w:r>
      <w:r>
        <w:rPr>
          <w:sz w:val="21"/>
        </w:rPr>
        <w:t>，使</w:t>
      </w:r>
      <m:oMathPara>
        <m:oMathParaPr>
          <m:jc m:val="left"/>
        </m:oMathParaPr>
        <m:oMath>
          <m:acc>
            <m:accPr>
              <m:chr m:val="⃗"/>
            </m:accPr>
            <m:e>
              <m:r>
                <w:rPr>
                  <w:rFonts w:ascii="Cambria Math" w:eastAsia="宋体" w:hAnsi="Cambria Math" w:cs="Cambria Math"/>
                </w:rPr>
                <m:t>a</m:t>
              </m:r>
            </m:e>
          </m:acc>
        </m:oMath>
      </m:oMathPara>
      <w:r>
        <w:rPr>
          <w:sz w:val="21"/>
        </w:rPr>
        <w:t>＝</w:t>
      </w:r>
      <w:r>
        <w:rPr>
          <w:rFonts w:ascii="Times New Roman" w:eastAsia="Times New Roman" w:hAnsi="Times New Roman" w:cs="Times New Roman"/>
          <w:b w:val="0"/>
          <w:sz w:val="21"/>
        </w:rPr>
        <w:t>________</w:t>
      </w:r>
      <w:r>
        <w:rPr>
          <w:sz w:val="21"/>
        </w:rPr>
        <w:t>.我们把</w:t>
      </w:r>
      <m:oMathPara>
        <m:oMathParaPr>
          <m:jc m:val="left"/>
        </m:oMathParaPr>
        <m:oMath>
          <m:d>
            <m:dPr>
              <m:begChr m:val="{"/>
              <m:endChr m:val="}"/>
              <m:sepChr m:val=","/>
            </m:dPr>
            <m:e>
              <m:sSub>
                <m:e>
                  <m:acc>
                    <m:accPr>
                      <m:chr m:val="⃗"/>
                    </m:accPr>
                    <m:e>
                      <m:r>
                        <w:rPr>
                          <w:rFonts w:ascii="Cambria Math" w:eastAsia="宋体" w:hAnsi="Cambria Math" w:cs="Cambria Math"/>
                        </w:rPr>
                        <m:t>e</m:t>
                      </m:r>
                    </m:e>
                  </m:acc>
                </m:e>
                <m:sub>
                  <m:r>
                    <w:rPr>
                      <w:rFonts w:ascii="Cambria Math" w:eastAsia="宋体" w:hAnsi="Cambria Math" w:cs="Cambria Math"/>
                    </w:rPr>
                    <m:t>1</m:t>
                  </m:r>
                </m:sub>
              </m:sSub>
              <m:r>
                <w:rPr>
                  <w:rFonts w:ascii="Cambria Math" w:eastAsia="宋体" w:hAnsi="Cambria Math" w:cs="Cambria Math"/>
                </w:rPr>
                <m:t>,</m:t>
              </m:r>
              <m:acc>
                <m:accPr>
                  <m:chr m:val="⃗"/>
                </m:accPr>
                <m:e>
                  <m:sSub>
                    <m:e>
                      <m:r>
                        <w:rPr>
                          <w:rFonts w:ascii="Cambria Math" w:eastAsia="宋体" w:hAnsi="Cambria Math" w:cs="Cambria Math"/>
                        </w:rPr>
                        <m:t>e</m:t>
                      </m:r>
                    </m:e>
                    <m:sub>
                      <m:r>
                        <w:rPr>
                          <w:rFonts w:ascii="Cambria Math" w:eastAsia="宋体" w:hAnsi="Cambria Math" w:cs="Cambria Math"/>
                        </w:rPr>
                        <m:t>2</m:t>
                      </m:r>
                    </m:sub>
                  </m:sSub>
                </m:e>
              </m:acc>
            </m:e>
          </m:d>
        </m:oMath>
      </m:oMathPara>
      <w:r>
        <w:rPr>
          <w:sz w:val="21"/>
        </w:rPr>
        <w:t>叫做表示这一平面内所有向量的一个基底.</w:t>
      </w:r>
    </w:p>
    <w:p>
      <w:pPr>
        <w:shd w:val="clear" w:color="auto" w:fill="auto"/>
        <w:spacing w:line="360" w:lineRule="auto"/>
        <w:jc w:val="left"/>
        <w:rPr>
          <w:sz w:val="21"/>
        </w:rPr>
      </w:pPr>
      <w:r>
        <w:rPr>
          <w:sz w:val="21"/>
        </w:rPr>
        <w:t>【答案】</w:t>
      </w:r>
      <m:oMathPara>
        <m:oMathParaPr>
          <m:jc m:val="left"/>
        </m:oMathParaPr>
        <m:oMath>
          <m:sSub>
            <m:e>
              <m:r>
                <w:rPr>
                  <w:rFonts w:ascii="Cambria Math" w:eastAsia="宋体" w:hAnsi="Cambria Math" w:cs="Cambria Math"/>
                </w:rPr>
                <m:t>λ</m:t>
              </m:r>
            </m:e>
            <m:sub>
              <m:r>
                <w:rPr>
                  <w:rFonts w:ascii="Cambria Math" w:eastAsia="宋体" w:hAnsi="Cambria Math" w:cs="Cambria Math"/>
                </w:rPr>
                <m:t>1</m:t>
              </m:r>
            </m:sub>
          </m:sSub>
          <m:acc>
            <m:accPr>
              <m:chr m:val="⃗"/>
            </m:accPr>
            <m:e>
              <m:sSub>
                <m:e>
                  <m:r>
                    <w:rPr>
                      <w:rFonts w:ascii="Cambria Math" w:eastAsia="宋体" w:hAnsi="Cambria Math" w:cs="Cambria Math"/>
                    </w:rPr>
                    <m:t>e</m:t>
                  </m:r>
                </m:e>
                <m:sub>
                  <m:r>
                    <w:rPr>
                      <w:rFonts w:ascii="Cambria Math" w:eastAsia="宋体" w:hAnsi="Cambria Math" w:cs="Cambria Math"/>
                    </w:rPr>
                    <m:t>1</m:t>
                  </m:r>
                </m:sub>
              </m:sSub>
            </m:e>
          </m:acc>
          <m:r>
            <w:rPr>
              <w:rFonts w:ascii="Cambria Math" w:eastAsia="宋体" w:hAnsi="Cambria Math" w:cs="Cambria Math"/>
            </w:rPr>
            <m:t>+</m:t>
          </m:r>
          <m:sSub>
            <m:e>
              <m:r>
                <w:rPr>
                  <w:rFonts w:ascii="Cambria Math" w:eastAsia="宋体" w:hAnsi="Cambria Math" w:cs="Cambria Math"/>
                </w:rPr>
                <m:t>λ</m:t>
              </m:r>
            </m:e>
            <m:sub>
              <m:r>
                <w:rPr>
                  <w:rFonts w:ascii="Cambria Math" w:eastAsia="宋体" w:hAnsi="Cambria Math" w:cs="Cambria Math"/>
                </w:rPr>
                <m:t>2</m:t>
              </m:r>
            </m:sub>
          </m:sSub>
          <m:acc>
            <m:accPr>
              <m:chr m:val="⃗"/>
            </m:accPr>
            <m:e>
              <m:sSub>
                <m:e>
                  <m:r>
                    <w:rPr>
                      <w:rFonts w:ascii="Cambria Math" w:eastAsia="宋体" w:hAnsi="Cambria Math" w:cs="Cambria Math"/>
                    </w:rPr>
                    <m:t>e</m:t>
                  </m:r>
                </m:e>
                <m:sub>
                  <m:r>
                    <w:rPr>
                      <w:rFonts w:ascii="Cambria Math" w:eastAsia="宋体" w:hAnsi="Cambria Math" w:cs="Cambria Math"/>
                    </w:rPr>
                    <m:t>2</m:t>
                  </m:r>
                </m:sub>
              </m:sSub>
            </m:e>
          </m:acc>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【知识点】基底的概念及辨析</w:t>
      </w:r>
    </w:p>
    <w:p>
      <w:pPr>
        <w:shd w:val="clear" w:color="auto" w:fill="auto"/>
        <w:spacing w:line="360" w:lineRule="auto"/>
        <w:jc w:val="left"/>
        <w:rPr>
          <w:sz w:val="21"/>
        </w:rPr>
      </w:pPr>
      <w:r>
        <w:rPr>
          <w:sz w:val="21"/>
        </w:rPr>
        <w:t>【分析】平面向量的分解定理填空即可</w:t>
      </w:r>
    </w:p>
    <w:p>
      <w:pPr>
        <w:shd w:val="clear" w:color="auto" w:fill="auto"/>
        <w:spacing w:line="360" w:lineRule="auto"/>
        <w:jc w:val="left"/>
        <w:rPr>
          <w:sz w:val="21"/>
        </w:rPr>
      </w:pPr>
      <w:r>
        <w:rPr>
          <w:sz w:val="21"/>
        </w:rPr>
        <w:t>【详解】平面向量的分解定理：如果</w:t>
      </w:r>
      <m:oMathPara>
        <m:oMathParaPr>
          <m:jc m:val="left"/>
        </m:oMathParaPr>
        <m:oMath>
          <m:sSub>
            <m:e>
              <m:acc>
                <m:accPr>
                  <m:chr m:val="⃗"/>
                </m:accPr>
                <m:e>
                  <m:r>
                    <w:rPr>
                      <w:rFonts w:ascii="Cambria Math" w:eastAsia="宋体" w:hAnsi="Cambria Math" w:cs="Cambria Math"/>
                    </w:rPr>
                    <m:t>e</m:t>
                  </m:r>
                </m:e>
              </m:acc>
            </m:e>
            <m:sub>
              <m:r>
                <w:rPr>
                  <w:rFonts w:ascii="Cambria Math" w:eastAsia="宋体" w:hAnsi="Cambria Math" w:cs="Cambria Math"/>
                </w:rPr>
                <m:t>1</m:t>
              </m:r>
            </m:sub>
          </m:sSub>
          <m:r>
            <w:rPr>
              <w:rFonts w:ascii="Cambria Math" w:eastAsia="宋体" w:hAnsi="Cambria Math" w:cs="Cambria Math"/>
            </w:rPr>
            <m:t>,</m:t>
          </m:r>
          <m:acc>
            <m:accPr>
              <m:chr m:val="⃗"/>
            </m:accPr>
            <m:e>
              <m:sSub>
                <m:e>
                  <m:r>
                    <w:rPr>
                      <w:rFonts w:ascii="Cambria Math" w:eastAsia="宋体" w:hAnsi="Cambria Math" w:cs="Cambria Math"/>
                    </w:rPr>
                    <m:t>e</m:t>
                  </m:r>
                </m:e>
                <m:sub>
                  <m:r>
                    <w:rPr>
                      <w:rFonts w:ascii="Cambria Math" w:eastAsia="宋体" w:hAnsi="Cambria Math" w:cs="Cambria Math"/>
                    </w:rPr>
                    <m:t>2</m:t>
                  </m:r>
                </m:sub>
              </m:sSub>
            </m:e>
          </m:acc>
        </m:oMath>
      </m:oMathPara>
      <w:r>
        <w:rPr>
          <w:sz w:val="21"/>
        </w:rPr>
        <w:t>是同一平面内的两个不共线向量，那么对于这一平面内的任一向量</w:t>
      </w:r>
      <m:oMathPara>
        <m:oMathParaPr>
          <m:jc m:val="left"/>
        </m:oMathParaPr>
        <m:oMath>
          <m:acc>
            <m:accPr>
              <m:chr m:val="⃗"/>
            </m:accPr>
            <m:e>
              <m:r>
                <w:rPr>
                  <w:rFonts w:ascii="Cambria Math" w:eastAsia="宋体" w:hAnsi="Cambria Math" w:cs="Cambria Math"/>
                </w:rPr>
                <m:t>a</m:t>
              </m:r>
            </m:e>
          </m:acc>
        </m:oMath>
      </m:oMathPara>
      <w:r>
        <w:rPr>
          <w:sz w:val="21"/>
        </w:rPr>
        <w:t>，有且只有一对实数</w:t>
      </w:r>
      <w:r>
        <w:rPr>
          <w:rFonts w:ascii="Times New Roman" w:eastAsia="Times New Roman" w:hAnsi="Times New Roman" w:cs="Times New Roman"/>
          <w:i/>
          <w:sz w:val="21"/>
        </w:rPr>
        <w:t>λ</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λ</w:t>
      </w:r>
      <w:r>
        <w:rPr>
          <w:rFonts w:ascii="Times New Roman" w:eastAsia="Times New Roman" w:hAnsi="Times New Roman" w:cs="Times New Roman"/>
          <w:i/>
          <w:sz w:val="21"/>
          <w:vertAlign w:val="subscript"/>
        </w:rPr>
        <w:t>2</w:t>
      </w:r>
      <w:r>
        <w:rPr>
          <w:sz w:val="21"/>
        </w:rPr>
        <w:t>，使</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sSub>
            <m:e>
              <m:r>
                <w:rPr>
                  <w:rFonts w:ascii="Cambria Math" w:eastAsia="宋体" w:hAnsi="Cambria Math" w:cs="Cambria Math"/>
                </w:rPr>
                <m:t>λ</m:t>
              </m:r>
            </m:e>
            <m:sub>
              <m:r>
                <w:rPr>
                  <w:rFonts w:ascii="Cambria Math" w:eastAsia="宋体" w:hAnsi="Cambria Math" w:cs="Cambria Math"/>
                </w:rPr>
                <m:t>1</m:t>
              </m:r>
            </m:sub>
          </m:sSub>
          <m:acc>
            <m:accPr>
              <m:chr m:val="⃗"/>
            </m:accPr>
            <m:e>
              <m:sSub>
                <m:e>
                  <m:r>
                    <w:rPr>
                      <w:rFonts w:ascii="Cambria Math" w:eastAsia="宋体" w:hAnsi="Cambria Math" w:cs="Cambria Math"/>
                    </w:rPr>
                    <m:t>e</m:t>
                  </m:r>
                </m:e>
                <m:sub>
                  <m:r>
                    <w:rPr>
                      <w:rFonts w:ascii="Cambria Math" w:eastAsia="宋体" w:hAnsi="Cambria Math" w:cs="Cambria Math"/>
                    </w:rPr>
                    <m:t>1</m:t>
                  </m:r>
                </m:sub>
              </m:sSub>
            </m:e>
          </m:acc>
          <m:r>
            <w:rPr>
              <w:rFonts w:ascii="Cambria Math" w:eastAsia="宋体" w:hAnsi="Cambria Math" w:cs="Cambria Math"/>
            </w:rPr>
            <m:t>+</m:t>
          </m:r>
          <m:sSub>
            <m:e>
              <m:r>
                <w:rPr>
                  <w:rFonts w:ascii="Cambria Math" w:eastAsia="宋体" w:hAnsi="Cambria Math" w:cs="Cambria Math"/>
                </w:rPr>
                <m:t>λ</m:t>
              </m:r>
            </m:e>
            <m:sub>
              <m:r>
                <w:rPr>
                  <w:rFonts w:ascii="Cambria Math" w:eastAsia="宋体" w:hAnsi="Cambria Math" w:cs="Cambria Math"/>
                </w:rPr>
                <m:t>2</m:t>
              </m:r>
            </m:sub>
          </m:sSub>
          <m:acc>
            <m:accPr>
              <m:chr m:val="⃗"/>
            </m:accPr>
            <m:e>
              <m:sSub>
                <m:e>
                  <m:r>
                    <w:rPr>
                      <w:rFonts w:ascii="Cambria Math" w:eastAsia="宋体" w:hAnsi="Cambria Math" w:cs="Cambria Math"/>
                    </w:rPr>
                    <m:t>e</m:t>
                  </m:r>
                </m:e>
                <m:sub>
                  <m:r>
                    <w:rPr>
                      <w:rFonts w:ascii="Cambria Math" w:eastAsia="宋体" w:hAnsi="Cambria Math" w:cs="Cambria Math"/>
                    </w:rPr>
                    <m:t>2</m:t>
                  </m:r>
                </m:sub>
              </m:sSub>
            </m:e>
          </m:acc>
        </m:oMath>
      </m:oMathPara>
      <w:r>
        <w:rPr>
          <w:sz w:val="21"/>
        </w:rPr>
        <w:t>.我们把</w:t>
      </w:r>
      <m:oMathPara>
        <m:oMathParaPr>
          <m:jc m:val="left"/>
        </m:oMathParaPr>
        <m:oMath>
          <m:d>
            <m:dPr>
              <m:begChr m:val="{"/>
              <m:endChr m:val="}"/>
              <m:sepChr m:val=","/>
            </m:dPr>
            <m:e>
              <m:sSub>
                <m:e>
                  <m:acc>
                    <m:accPr>
                      <m:chr m:val="⃗"/>
                    </m:accPr>
                    <m:e>
                      <m:r>
                        <w:rPr>
                          <w:rFonts w:ascii="Cambria Math" w:eastAsia="宋体" w:hAnsi="Cambria Math" w:cs="Cambria Math"/>
                        </w:rPr>
                        <m:t>e</m:t>
                      </m:r>
                    </m:e>
                  </m:acc>
                </m:e>
                <m:sub>
                  <m:r>
                    <w:rPr>
                      <w:rFonts w:ascii="Cambria Math" w:eastAsia="宋体" w:hAnsi="Cambria Math" w:cs="Cambria Math"/>
                    </w:rPr>
                    <m:t>1</m:t>
                  </m:r>
                </m:sub>
              </m:sSub>
              <m:r>
                <w:rPr>
                  <w:rFonts w:ascii="Cambria Math" w:eastAsia="宋体" w:hAnsi="Cambria Math" w:cs="Cambria Math"/>
                </w:rPr>
                <m:t>,</m:t>
              </m:r>
              <m:acc>
                <m:accPr>
                  <m:chr m:val="⃗"/>
                </m:accPr>
                <m:e>
                  <m:sSub>
                    <m:e>
                      <m:r>
                        <w:rPr>
                          <w:rFonts w:ascii="Cambria Math" w:eastAsia="宋体" w:hAnsi="Cambria Math" w:cs="Cambria Math"/>
                        </w:rPr>
                        <m:t>e</m:t>
                      </m:r>
                    </m:e>
                    <m:sub>
                      <m:r>
                        <w:rPr>
                          <w:rFonts w:ascii="Cambria Math" w:eastAsia="宋体" w:hAnsi="Cambria Math" w:cs="Cambria Math"/>
                        </w:rPr>
                        <m:t>2</m:t>
                      </m:r>
                    </m:sub>
                  </m:sSub>
                </m:e>
              </m:acc>
            </m:e>
          </m:d>
        </m:oMath>
      </m:oMathPara>
      <w:r>
        <w:rPr>
          <w:sz w:val="21"/>
        </w:rPr>
        <w:t>叫做表示这一平面内所有向量的一个基底.</w:t>
      </w:r>
    </w:p>
    <w:p>
      <w:pPr>
        <w:shd w:val="clear" w:color="auto" w:fill="auto"/>
        <w:spacing w:line="360" w:lineRule="auto"/>
        <w:jc w:val="left"/>
        <w:rPr>
          <w:sz w:val="21"/>
        </w:rPr>
      </w:pPr>
      <w:r>
        <w:rPr>
          <w:sz w:val="21"/>
        </w:rPr>
        <w:t>故答案为：</w:t>
      </w:r>
      <m:oMathPara>
        <m:oMathParaPr>
          <m:jc m:val="left"/>
        </m:oMathParaPr>
        <m:oMath>
          <m:sSub>
            <m:e>
              <m:r>
                <w:rPr>
                  <w:rFonts w:ascii="Cambria Math" w:eastAsia="宋体" w:hAnsi="Cambria Math" w:cs="Cambria Math"/>
                </w:rPr>
                <m:t>λ</m:t>
              </m:r>
            </m:e>
            <m:sub>
              <m:r>
                <w:rPr>
                  <w:rFonts w:ascii="Cambria Math" w:eastAsia="宋体" w:hAnsi="Cambria Math" w:cs="Cambria Math"/>
                </w:rPr>
                <m:t>1</m:t>
              </m:r>
            </m:sub>
          </m:sSub>
          <m:acc>
            <m:accPr>
              <m:chr m:val="⃗"/>
            </m:accPr>
            <m:e>
              <m:sSub>
                <m:e>
                  <m:r>
                    <w:rPr>
                      <w:rFonts w:ascii="Cambria Math" w:eastAsia="宋体" w:hAnsi="Cambria Math" w:cs="Cambria Math"/>
                    </w:rPr>
                    <m:t>e</m:t>
                  </m:r>
                </m:e>
                <m:sub>
                  <m:r>
                    <w:rPr>
                      <w:rFonts w:ascii="Cambria Math" w:eastAsia="宋体" w:hAnsi="Cambria Math" w:cs="Cambria Math"/>
                    </w:rPr>
                    <m:t>1</m:t>
                  </m:r>
                </m:sub>
              </m:sSub>
            </m:e>
          </m:acc>
          <m:r>
            <w:rPr>
              <w:rFonts w:ascii="Cambria Math" w:eastAsia="宋体" w:hAnsi="Cambria Math" w:cs="Cambria Math"/>
            </w:rPr>
            <m:t>+</m:t>
          </m:r>
          <m:sSub>
            <m:e>
              <m:r>
                <w:rPr>
                  <w:rFonts w:ascii="Cambria Math" w:eastAsia="宋体" w:hAnsi="Cambria Math" w:cs="Cambria Math"/>
                </w:rPr>
                <m:t>λ</m:t>
              </m:r>
            </m:e>
            <m:sub>
              <m:r>
                <w:rPr>
                  <w:rFonts w:ascii="Cambria Math" w:eastAsia="宋体" w:hAnsi="Cambria Math" w:cs="Cambria Math"/>
                </w:rPr>
                <m:t>2</m:t>
              </m:r>
            </m:sub>
          </m:sSub>
          <m:acc>
            <m:accPr>
              <m:chr m:val="⃗"/>
            </m:accPr>
            <m:e>
              <m:sSub>
                <m:e>
                  <m:r>
                    <w:rPr>
                      <w:rFonts w:ascii="Cambria Math" w:eastAsia="宋体" w:hAnsi="Cambria Math" w:cs="Cambria Math"/>
                    </w:rPr>
                    <m:t>e</m:t>
                  </m:r>
                </m:e>
                <m:sub>
                  <m:r>
                    <w:rPr>
                      <w:rFonts w:ascii="Cambria Math" w:eastAsia="宋体" w:hAnsi="Cambria Math" w:cs="Cambria Math"/>
                    </w:rPr>
                    <m:t>2</m:t>
                  </m:r>
                </m:sub>
              </m:sSub>
            </m:e>
          </m:acc>
        </m:oMath>
      </m:oMathPara>
    </w:p>
    <w:p>
      <w:pPr>
        <w:shd w:val="clear" w:color="auto" w:fill="auto"/>
        <w:spacing w:line="360" w:lineRule="auto"/>
        <w:jc w:val="left"/>
        <w:rPr>
          <w:sz w:val="21"/>
        </w:rPr>
      </w:pPr>
      <w:r>
        <w:rPr>
          <w:sz w:val="21"/>
        </w:rPr>
        <w:t>5．平面向量的正交分解及坐标表示</w:t>
      </w:r>
    </w:p>
    <w:p>
      <w:pPr>
        <w:shd w:val="clear" w:color="auto" w:fill="auto"/>
        <w:spacing w:line="360" w:lineRule="auto"/>
        <w:jc w:val="left"/>
        <w:rPr>
          <w:sz w:val="21"/>
        </w:rPr>
      </w:pPr>
      <w:r>
        <w:rPr>
          <w:sz w:val="21"/>
        </w:rPr>
        <w:t>（1）平面向量的正交分解：把一个向量分解为两个</w:t>
      </w:r>
      <w:r>
        <w:rPr>
          <w:sz w:val="21"/>
          <w:u w:val="single"/>
        </w:rPr>
        <w:t>互相垂直</w:t>
      </w:r>
      <w:r>
        <w:rPr>
          <w:sz w:val="21"/>
        </w:rPr>
        <w:t>的向量，叫做把向量作</w:t>
      </w:r>
      <w:r>
        <w:rPr>
          <w:sz w:val="21"/>
          <w:u w:val="single"/>
        </w:rPr>
        <w:t>正交分解</w:t>
      </w:r>
      <w:r>
        <w:rPr>
          <w:sz w:val="21"/>
        </w:rPr>
        <w:t xml:space="preserve">. </w:t>
      </w:r>
    </w:p>
    <w:p>
      <w:pPr>
        <w:shd w:val="clear" w:color="auto" w:fill="auto"/>
        <w:spacing w:line="360" w:lineRule="auto"/>
        <w:jc w:val="left"/>
        <w:rPr>
          <w:sz w:val="21"/>
        </w:rPr>
      </w:pPr>
      <w:r>
        <w:rPr>
          <w:sz w:val="21"/>
        </w:rPr>
        <w:t>（2）线性运算的坐标表示</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08"/>
        <w:gridCol w:w="6370"/>
        <w:gridCol w:w="1374"/>
      </w:tblGrid>
      <w:tr>
        <w:tblPrEx>
          <w:tblW w:w="5000" w:type="pct"/>
        </w:tblPrEx>
        <w:trPr>
          <w:cantSplit w:val="0"/>
        </w:trPr>
        <w:tc>
          <w:tcPr>
            <w:tcW w:w="1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W w:w="21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文字叙述</w:t>
            </w:r>
          </w:p>
        </w:tc>
        <w:tc>
          <w:tcPr>
            <w:tcW w:w="1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符号表示</w:t>
            </w:r>
          </w:p>
        </w:tc>
      </w:tr>
      <w:tr>
        <w:tblPrEx>
          <w:tblW w:w="5000" w:type="pct"/>
        </w:tblPrEx>
        <w:trPr>
          <w:cantSplit w:val="0"/>
        </w:trPr>
        <w:tc>
          <w:tcPr>
            <w:tcW w:w="1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加法</w:t>
            </w:r>
          </w:p>
        </w:tc>
        <w:tc>
          <w:tcPr>
            <w:tcW w:w="21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 xml:space="preserve">两个向量和的坐标分别等于这两个向量相应坐标的和. </w:t>
            </w:r>
          </w:p>
        </w:tc>
        <w:tc>
          <w:tcPr>
            <w:tcW w:w="1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若</w:t>
            </w:r>
            <m:oMathPara>
              <m:oMathParaPr>
                <m:jc m:val="left"/>
              </m:oMathParaPr>
              <m:oMath>
                <m:acc>
                  <m:accPr>
                    <m:chr m:val="⃗"/>
                  </m:accPr>
                  <m:e>
                    <m:r>
                      <w:rPr>
                        <w:rFonts w:ascii="Cambria Math" w:eastAsia="宋体" w:hAnsi="Cambria Math" w:cs="Cambria Math"/>
                      </w:rPr>
                      <m:t>a</m:t>
                    </m:r>
                  </m:e>
                </m:acc>
              </m:oMath>
            </m:oMathPara>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y</w:t>
            </w:r>
            <w:r>
              <w:rPr>
                <w:rFonts w:ascii="Times New Roman" w:eastAsia="Times New Roman" w:hAnsi="Times New Roman" w:cs="Times New Roman"/>
                <w:i/>
                <w:sz w:val="21"/>
                <w:vertAlign w:val="subscript"/>
              </w:rPr>
              <w:t>1</w:t>
            </w:r>
            <w:r>
              <w:rPr>
                <w:sz w:val="21"/>
              </w:rPr>
              <w:t>），</w:t>
            </w:r>
            <m:oMathPara>
              <m:oMathParaPr>
                <m:jc m:val="left"/>
              </m:oMathParaPr>
              <m:oMath>
                <m:acc>
                  <m:accPr>
                    <m:chr m:val="⃗"/>
                  </m:accPr>
                  <m:e>
                    <m:r>
                      <w:rPr>
                        <w:rFonts w:ascii="Cambria Math" w:eastAsia="宋体" w:hAnsi="Cambria Math" w:cs="Cambria Math"/>
                      </w:rPr>
                      <m:t>b</m:t>
                    </m:r>
                  </m:e>
                </m:acc>
              </m:oMath>
            </m:oMathPara>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y</w:t>
            </w:r>
            <w:r>
              <w:rPr>
                <w:rFonts w:ascii="Times New Roman" w:eastAsia="Times New Roman" w:hAnsi="Times New Roman" w:cs="Times New Roman"/>
                <w:i/>
                <w:sz w:val="21"/>
                <w:vertAlign w:val="subscript"/>
              </w:rPr>
              <w:t>2</w:t>
            </w:r>
            <w:r>
              <w:rPr>
                <w:sz w:val="21"/>
              </w:rPr>
              <w:t>），则</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m:oMathPara>
            <w:r>
              <w:rPr>
                <w:sz w:val="21"/>
              </w:rPr>
              <w:t>＝</w:t>
            </w:r>
            <w:r>
              <w:rPr>
                <w:rFonts w:ascii="Times New Roman" w:eastAsia="Times New Roman" w:hAnsi="Times New Roman" w:cs="Times New Roman"/>
                <w:b w:val="0"/>
                <w:sz w:val="21"/>
              </w:rPr>
              <w:t>____________</w:t>
            </w:r>
            <w:r>
              <w:rPr>
                <w:sz w:val="21"/>
              </w:rPr>
              <w:t xml:space="preserve">. </w:t>
            </w:r>
          </w:p>
        </w:tc>
      </w:tr>
      <w:tr>
        <w:tblPrEx>
          <w:tblW w:w="5000" w:type="pct"/>
        </w:tblPrEx>
        <w:trPr>
          <w:cantSplit w:val="0"/>
        </w:trPr>
        <w:tc>
          <w:tcPr>
            <w:tcW w:w="1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减法</w:t>
            </w:r>
          </w:p>
        </w:tc>
        <w:tc>
          <w:tcPr>
            <w:tcW w:w="21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 xml:space="preserve">两个向量差的坐标分别等于这两个向量相应坐标的差. </w:t>
            </w:r>
          </w:p>
        </w:tc>
        <w:tc>
          <w:tcPr>
            <w:tcW w:w="1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若</w:t>
            </w:r>
            <m:oMathPara>
              <m:oMathParaPr>
                <m:jc m:val="left"/>
              </m:oMathParaPr>
              <m:oMath>
                <m:acc>
                  <m:accPr>
                    <m:chr m:val="⃗"/>
                  </m:accPr>
                  <m:e>
                    <m:r>
                      <w:rPr>
                        <w:rFonts w:ascii="Cambria Math" w:eastAsia="宋体" w:hAnsi="Cambria Math" w:cs="Cambria Math"/>
                      </w:rPr>
                      <m:t>a</m:t>
                    </m:r>
                  </m:e>
                </m:acc>
              </m:oMath>
            </m:oMathPara>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y</w:t>
            </w:r>
            <w:r>
              <w:rPr>
                <w:rFonts w:ascii="Times New Roman" w:eastAsia="Times New Roman" w:hAnsi="Times New Roman" w:cs="Times New Roman"/>
                <w:i/>
                <w:sz w:val="21"/>
                <w:vertAlign w:val="subscript"/>
              </w:rPr>
              <w:t>1</w:t>
            </w:r>
            <w:r>
              <w:rPr>
                <w:sz w:val="21"/>
              </w:rPr>
              <w:t>），</w:t>
            </w:r>
            <m:oMathPara>
              <m:oMathParaPr>
                <m:jc m:val="left"/>
              </m:oMathParaPr>
              <m:oMath>
                <m:acc>
                  <m:accPr>
                    <m:chr m:val="⃗"/>
                  </m:accPr>
                  <m:e>
                    <m:r>
                      <w:rPr>
                        <w:rFonts w:ascii="Cambria Math" w:eastAsia="宋体" w:hAnsi="Cambria Math" w:cs="Cambria Math"/>
                      </w:rPr>
                      <m:t>b</m:t>
                    </m:r>
                  </m:e>
                </m:acc>
              </m:oMath>
            </m:oMathPara>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y</w:t>
            </w:r>
            <w:r>
              <w:rPr>
                <w:rFonts w:ascii="Times New Roman" w:eastAsia="Times New Roman" w:hAnsi="Times New Roman" w:cs="Times New Roman"/>
                <w:i/>
                <w:sz w:val="21"/>
                <w:vertAlign w:val="subscript"/>
              </w:rPr>
              <w:t>2</w:t>
            </w:r>
            <w:r>
              <w:rPr>
                <w:sz w:val="21"/>
              </w:rPr>
              <w:t>），则</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m:oMathPara>
            <w:r>
              <w:rPr>
                <w:sz w:val="21"/>
              </w:rPr>
              <w:t>＝</w:t>
            </w:r>
            <w:r>
              <w:rPr>
                <w:rFonts w:ascii="Times New Roman" w:eastAsia="Times New Roman" w:hAnsi="Times New Roman" w:cs="Times New Roman"/>
                <w:b w:val="0"/>
                <w:sz w:val="21"/>
              </w:rPr>
              <w:t>____________</w:t>
            </w:r>
            <w:r>
              <w:rPr>
                <w:sz w:val="21"/>
              </w:rPr>
              <w:t xml:space="preserve">. </w:t>
            </w:r>
          </w:p>
        </w:tc>
      </w:tr>
      <w:tr>
        <w:tblPrEx>
          <w:tblW w:w="5000" w:type="pct"/>
        </w:tblPrEx>
        <w:trPr>
          <w:cantSplit w:val="0"/>
        </w:trPr>
        <w:tc>
          <w:tcPr>
            <w:tcW w:w="1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两点构</w:t>
            </w:r>
          </w:p>
          <w:p>
            <w:pPr>
              <w:shd w:val="clear" w:color="auto" w:fill="auto"/>
              <w:spacing w:line="360" w:lineRule="auto"/>
              <w:jc w:val="center"/>
              <w:rPr>
                <w:sz w:val="21"/>
              </w:rPr>
            </w:pPr>
            <w:r>
              <w:rPr>
                <w:sz w:val="21"/>
              </w:rPr>
              <w:t>成的向</w:t>
            </w:r>
          </w:p>
          <w:p>
            <w:pPr>
              <w:shd w:val="clear" w:color="auto" w:fill="auto"/>
              <w:spacing w:line="360" w:lineRule="auto"/>
              <w:jc w:val="center"/>
              <w:rPr>
                <w:sz w:val="21"/>
              </w:rPr>
            </w:pPr>
            <w:r>
              <w:rPr>
                <w:sz w:val="21"/>
              </w:rPr>
              <w:t>量坐标</w:t>
            </w:r>
          </w:p>
        </w:tc>
        <w:tc>
          <w:tcPr>
            <w:tcW w:w="21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 xml:space="preserve">一个向量的坐标等于表示此向量的有向线段的终点的坐标减去起点的坐标. </w:t>
            </w:r>
          </w:p>
        </w:tc>
        <w:tc>
          <w:tcPr>
            <w:tcW w:w="1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y</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y</w:t>
            </w:r>
            <w:r>
              <w:rPr>
                <w:rFonts w:ascii="Times New Roman" w:eastAsia="Times New Roman" w:hAnsi="Times New Roman" w:cs="Times New Roman"/>
                <w:i/>
                <w:sz w:val="21"/>
                <w:vertAlign w:val="subscript"/>
              </w:rPr>
              <w:t>2</w:t>
            </w:r>
            <w:r>
              <w:rPr>
                <w:sz w:val="21"/>
              </w:rPr>
              <w:t>），则</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B</m:t>
                    </m:r>
                  </m:e>
                </m:acc>
              </m:oMath>
            </m:oMathPara>
            <w:r>
              <w:rPr>
                <w:sz w:val="21"/>
              </w:rPr>
              <w:t>＝</w:t>
            </w:r>
            <w:r>
              <w:rPr>
                <w:rFonts w:ascii="Times New Roman" w:eastAsia="Times New Roman" w:hAnsi="Times New Roman" w:cs="Times New Roman"/>
                <w:b w:val="0"/>
                <w:sz w:val="21"/>
              </w:rPr>
              <w:t>____________</w:t>
            </w:r>
            <w:r>
              <w:rPr>
                <w:sz w:val="21"/>
              </w:rPr>
              <w:t xml:space="preserve">. </w:t>
            </w:r>
          </w:p>
        </w:tc>
      </w:tr>
      <w:tr>
        <w:tblPrEx>
          <w:tblW w:w="5000" w:type="pct"/>
        </w:tblPrEx>
        <w:trPr>
          <w:cantSplit w:val="0"/>
        </w:trPr>
        <w:tc>
          <w:tcPr>
            <w:tcW w:w="1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数乘</w:t>
            </w:r>
          </w:p>
        </w:tc>
        <w:tc>
          <w:tcPr>
            <w:tcW w:w="21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 xml:space="preserve">实数与向量的积的坐标等于用这个实数乘原来向量的相应坐标. </w:t>
            </w:r>
          </w:p>
        </w:tc>
        <w:tc>
          <w:tcPr>
            <w:tcW w:w="1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若</w:t>
            </w:r>
            <m:oMathPara>
              <m:oMathParaPr>
                <m:jc m:val="left"/>
              </m:oMathParaPr>
              <m:oMath>
                <m:acc>
                  <m:accPr>
                    <m:chr m:val="⃗"/>
                  </m:accPr>
                  <m:e>
                    <m:r>
                      <w:rPr>
                        <w:rFonts w:ascii="Cambria Math" w:eastAsia="宋体" w:hAnsi="Cambria Math" w:cs="Cambria Math"/>
                      </w:rPr>
                      <m:t>a</m:t>
                    </m:r>
                  </m:e>
                </m:acc>
              </m:oMath>
            </m:oMathPara>
            <w:r>
              <w:rPr>
                <w:sz w:val="21"/>
              </w:rPr>
              <w:t>＝（</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λ</w:t>
            </w:r>
            <w:r>
              <w:rPr>
                <w:sz w:val="21"/>
              </w:rPr>
              <w:t>∈R，则</w:t>
            </w:r>
            <m:oMathPara>
              <m:oMathParaPr>
                <m:jc m:val="left"/>
              </m:oMathParaPr>
              <m:oMath>
                <m:r>
                  <w:rPr>
                    <w:rFonts w:ascii="Cambria Math" w:eastAsia="宋体" w:hAnsi="Cambria Math" w:cs="Cambria Math"/>
                  </w:rPr>
                  <m:t>λ</m:t>
                </m:r>
                <m:acc>
                  <m:accPr>
                    <m:chr m:val="⃗"/>
                  </m:accPr>
                  <m:e>
                    <m:r>
                      <w:rPr>
                        <w:rFonts w:ascii="Cambria Math" w:eastAsia="宋体" w:hAnsi="Cambria Math" w:cs="Cambria Math"/>
                      </w:rPr>
                      <m:t>a</m:t>
                    </m:r>
                  </m:e>
                </m:acc>
              </m:oMath>
            </m:oMathPara>
            <w:r>
              <w:rPr>
                <w:sz w:val="21"/>
              </w:rPr>
              <w:t>＝</w:t>
            </w:r>
            <w:r>
              <w:rPr>
                <w:rFonts w:ascii="Times New Roman" w:eastAsia="Times New Roman" w:hAnsi="Times New Roman" w:cs="Times New Roman"/>
                <w:b w:val="0"/>
                <w:sz w:val="21"/>
              </w:rPr>
              <w:t>____________</w:t>
            </w:r>
            <w:r>
              <w:rPr>
                <w:sz w:val="21"/>
              </w:rPr>
              <w:t>.</w:t>
            </w:r>
            <w:r>
              <w:rPr>
                <w:rFonts w:ascii="Times New Roman" w:eastAsia="Times New Roman" w:hAnsi="Times New Roman" w:cs="Times New Roman"/>
                <w:kern w:val="0"/>
                <w:sz w:val="24"/>
                <w:szCs w:val="24"/>
              </w:rPr>
              <w:t>  </w:t>
            </w:r>
          </w:p>
        </w:tc>
      </w:tr>
    </w:tbl>
    <w:p>
      <w:pPr>
        <w:shd w:val="clear" w:color="auto" w:fill="auto"/>
        <w:spacing w:line="360" w:lineRule="auto"/>
        <w:jc w:val="left"/>
        <w:rPr>
          <w:sz w:val="21"/>
        </w:rPr>
      </w:pPr>
      <w:r>
        <w:rPr>
          <w:sz w:val="21"/>
        </w:rPr>
        <w:t>（3）平面向量共线的坐标表示：设</w:t>
      </w:r>
      <m:oMathPara>
        <m:oMathParaPr>
          <m:jc m:val="left"/>
        </m:oMathParaPr>
        <m:oMath>
          <m:acc>
            <m:accPr>
              <m:chr m:val="⃗"/>
            </m:accPr>
            <m:e>
              <m:r>
                <w:rPr>
                  <w:rFonts w:ascii="Cambria Math" w:eastAsia="宋体" w:hAnsi="Cambria Math" w:cs="Cambria Math"/>
                </w:rPr>
                <m:t>a</m:t>
              </m:r>
            </m:e>
          </m:acc>
        </m:oMath>
      </m:oMathPara>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y</w:t>
      </w:r>
      <w:r>
        <w:rPr>
          <w:rFonts w:ascii="Times New Roman" w:eastAsia="Times New Roman" w:hAnsi="Times New Roman" w:cs="Times New Roman"/>
          <w:i/>
          <w:sz w:val="21"/>
          <w:vertAlign w:val="subscript"/>
        </w:rPr>
        <w:t>1</w:t>
      </w:r>
      <w:r>
        <w:rPr>
          <w:sz w:val="21"/>
        </w:rPr>
        <w:t>），</w:t>
      </w:r>
      <m:oMathPara>
        <m:oMathParaPr>
          <m:jc m:val="left"/>
        </m:oMathParaPr>
        <m:oMath>
          <m:acc>
            <m:accPr>
              <m:chr m:val="⃗"/>
            </m:accPr>
            <m:e>
              <m:r>
                <w:rPr>
                  <w:rFonts w:ascii="Cambria Math" w:eastAsia="宋体" w:hAnsi="Cambria Math" w:cs="Cambria Math"/>
                </w:rPr>
                <m:t>b</m:t>
              </m:r>
            </m:e>
          </m:acc>
        </m:oMath>
      </m:oMathPara>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y</w:t>
      </w:r>
      <w:r>
        <w:rPr>
          <w:rFonts w:ascii="Times New Roman" w:eastAsia="Times New Roman" w:hAnsi="Times New Roman" w:cs="Times New Roman"/>
          <w:i/>
          <w:sz w:val="21"/>
          <w:vertAlign w:val="subscript"/>
        </w:rPr>
        <w:t>2</w:t>
      </w:r>
      <w:r>
        <w:rPr>
          <w:sz w:val="21"/>
        </w:rPr>
        <w:t>），其中</w:t>
      </w:r>
      <w:r>
        <w:rPr>
          <w:rFonts w:ascii="Times New Roman" w:eastAsia="Times New Roman" w:hAnsi="Times New Roman" w:cs="Times New Roman"/>
          <w:i/>
          <w:sz w:val="21"/>
        </w:rPr>
        <w:t>b</w:t>
      </w:r>
      <w:r>
        <w:rPr>
          <w:sz w:val="21"/>
        </w:rPr>
        <w:t>≠0，向量</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m:oMathPara>
      <w:r>
        <w:rPr>
          <w:sz w:val="21"/>
        </w:rPr>
        <w:t>共线的充要条件是</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y</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y</w:t>
      </w:r>
      <w:r>
        <w:rPr>
          <w:rFonts w:ascii="Times New Roman" w:eastAsia="Times New Roman" w:hAnsi="Times New Roman" w:cs="Times New Roman"/>
          <w:i/>
          <w:sz w:val="21"/>
          <w:vertAlign w:val="subscript"/>
        </w:rPr>
        <w:t>1</w:t>
      </w:r>
      <w:r>
        <w:rPr>
          <w:sz w:val="21"/>
        </w:rPr>
        <w:t>＝0.</w:t>
      </w:r>
    </w:p>
    <w:p>
      <w:pPr>
        <w:shd w:val="clear" w:color="auto" w:fill="auto"/>
        <w:spacing w:line="360" w:lineRule="auto"/>
        <w:jc w:val="left"/>
        <w:rPr>
          <w:sz w:val="21"/>
        </w:rPr>
      </w:pPr>
      <w:r>
        <w:rPr>
          <w:sz w:val="21"/>
        </w:rPr>
        <w:t>【答案】     （</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y</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y</w:t>
      </w:r>
      <w:r>
        <w:rPr>
          <w:rFonts w:ascii="Times New Roman" w:eastAsia="Times New Roman" w:hAnsi="Times New Roman" w:cs="Times New Roman"/>
          <w:i/>
          <w:sz w:val="21"/>
          <w:vertAlign w:val="subscript"/>
        </w:rPr>
        <w:t>2</w:t>
      </w:r>
      <w:r>
        <w:rPr>
          <w:sz w:val="21"/>
        </w:rPr>
        <w:t>）     （</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y</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y</w:t>
      </w:r>
      <w:r>
        <w:rPr>
          <w:rFonts w:ascii="Times New Roman" w:eastAsia="Times New Roman" w:hAnsi="Times New Roman" w:cs="Times New Roman"/>
          <w:i/>
          <w:sz w:val="21"/>
          <w:vertAlign w:val="subscript"/>
        </w:rPr>
        <w:t>2</w:t>
      </w:r>
      <w:r>
        <w:rPr>
          <w:sz w:val="21"/>
        </w:rPr>
        <w:t>）     （</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y</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y</w:t>
      </w:r>
      <w:r>
        <w:rPr>
          <w:rFonts w:ascii="Times New Roman" w:eastAsia="Times New Roman" w:hAnsi="Times New Roman" w:cs="Times New Roman"/>
          <w:i/>
          <w:sz w:val="21"/>
          <w:vertAlign w:val="subscript"/>
        </w:rPr>
        <w:t>1</w:t>
      </w:r>
      <w:r>
        <w:rPr>
          <w:sz w:val="21"/>
        </w:rPr>
        <w:t>）     （</w:t>
      </w:r>
      <w:r>
        <w:rPr>
          <w:rFonts w:ascii="Times New Roman" w:eastAsia="Times New Roman" w:hAnsi="Times New Roman" w:cs="Times New Roman"/>
          <w:i/>
          <w:sz w:val="21"/>
        </w:rPr>
        <w:t>λx</w:t>
      </w:r>
      <w:r>
        <w:rPr>
          <w:sz w:val="21"/>
        </w:rPr>
        <w:t>,</w:t>
      </w:r>
      <w:r>
        <w:rPr>
          <w:rFonts w:ascii="Times New Roman" w:eastAsia="Times New Roman" w:hAnsi="Times New Roman" w:cs="Times New Roman"/>
          <w:i/>
          <w:sz w:val="21"/>
        </w:rPr>
        <w:t>λy</w:t>
      </w:r>
      <w:r>
        <w:rPr>
          <w:sz w:val="21"/>
        </w:rPr>
        <w:t>）</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【知识点】用坐标表示平面向量</w:t>
      </w:r>
    </w:p>
    <w:p>
      <w:pPr>
        <w:shd w:val="clear" w:color="auto" w:fill="auto"/>
        <w:spacing w:line="360" w:lineRule="auto"/>
        <w:jc w:val="left"/>
        <w:rPr>
          <w:sz w:val="21"/>
        </w:rPr>
      </w:pPr>
      <w:r>
        <w:rPr>
          <w:sz w:val="21"/>
        </w:rPr>
        <w:t>【分析】根据向量正交分解的规则填空即可.</w:t>
      </w:r>
    </w:p>
    <w:p>
      <w:pPr>
        <w:shd w:val="clear" w:color="auto" w:fill="auto"/>
        <w:spacing w:line="360" w:lineRule="auto"/>
        <w:jc w:val="left"/>
        <w:rPr>
          <w:sz w:val="21"/>
        </w:rPr>
      </w:pPr>
      <w:r>
        <w:rPr>
          <w:sz w:val="21"/>
        </w:rPr>
        <w:t>【详解】由向量正交分解的规则知：</w:t>
      </w:r>
      <m:oMathPara>
        <m:oMathParaPr>
          <m:jc m:val="left"/>
        </m:oMathParaPr>
        <m:oMath>
          <m:r>
            <m:rPr>
              <m:sty m:val="p"/>
            </m:rPr>
            <w:rPr>
              <w:rFonts w:ascii="Cambria Math" w:eastAsia="宋体" w:hAnsi="Cambria Math" w:cs="Cambria Math"/>
            </w:rPr>
            <m:t>①</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m:rPr>
              <m:sty m:val="p"/>
            </m:rPr>
            <w:rPr>
              <w:rFonts w:ascii="Cambria Math" w:eastAsia="宋体" w:hAnsi="Cambria Math" w:cs="Cambria Math"/>
            </w:rPr>
            <m:t>②</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m:rPr>
              <m:sty m:val="p"/>
            </m:rPr>
            <w:rPr>
              <w:rFonts w:ascii="Cambria Math" w:eastAsia="宋体" w:hAnsi="Cambria Math" w:cs="Cambria Math"/>
            </w:rPr>
            <m:t>③</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sz w:val="21"/>
        </w:rPr>
        <w:t xml:space="preserve"> ，</w:t>
      </w:r>
    </w:p>
    <w:p>
      <w:pPr>
        <w:shd w:val="clear" w:color="auto" w:fill="auto"/>
        <w:spacing w:line="360" w:lineRule="auto"/>
        <w:jc w:val="left"/>
        <w:rPr>
          <w:sz w:val="21"/>
        </w:rPr>
      </w:pPr>
      <w:r>
        <w:rPr>
          <w:sz w:val="21"/>
        </w:rPr>
        <w:t>④</w:t>
      </w:r>
      <m:oMathPara>
        <m:oMathParaPr>
          <m:jc m:val="left"/>
        </m:oMathParaPr>
        <m:oMath>
          <m:d>
            <m:dPr>
              <m:sepChr m:val=","/>
            </m:dPr>
            <m:e>
              <m:r>
                <w:rPr>
                  <w:rFonts w:ascii="Cambria Math" w:eastAsia="宋体" w:hAnsi="Cambria Math" w:cs="Cambria Math"/>
                </w:rPr>
                <m:t>λ</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y</m:t>
              </m:r>
            </m:e>
          </m:d>
        </m:oMath>
      </m:oMathPara>
      <w:r>
        <w:rPr>
          <w:sz w:val="21"/>
        </w:rPr>
        <w:t xml:space="preserve"> .</w:t>
      </w:r>
    </w:p>
    <w:p>
      <w:pPr>
        <w:shd w:val="clear" w:color="auto" w:fill="auto"/>
        <w:spacing w:line="360" w:lineRule="auto"/>
        <w:jc w:val="left"/>
        <w:rPr>
          <w:sz w:val="21"/>
        </w:rPr>
      </w:pPr>
      <w:r>
        <w:rPr>
          <w:sz w:val="21"/>
        </w:rPr>
        <w:t>故答案为：</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d>
            <m:dPr>
              <m:sepChr m:val=","/>
            </m:dPr>
            <m:e>
              <m:r>
                <w:rPr>
                  <w:rFonts w:ascii="Cambria Math" w:eastAsia="宋体" w:hAnsi="Cambria Math" w:cs="Cambria Math"/>
                </w:rPr>
                <m:t>λ</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y</m:t>
              </m:r>
            </m:e>
          </m:d>
        </m:oMath>
      </m:oMathPara>
      <w:r>
        <w:rPr>
          <w:sz w:val="21"/>
        </w:rPr>
        <w:t>.</w:t>
      </w:r>
    </w:p>
    <w:p>
      <w:pPr>
        <w:shd w:val="clear" w:color="auto" w:fill="auto"/>
        <w:spacing w:line="360" w:lineRule="auto"/>
        <w:jc w:val="left"/>
        <w:rPr>
          <w:sz w:val="21"/>
        </w:rPr>
      </w:pPr>
      <w:r>
        <w:rPr>
          <w:sz w:val="21"/>
        </w:rPr>
        <w:t>6．向量的数量积</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504950" cy="1038225"/>
            <wp:docPr id="100011" name="" descr="@@@40ee25a3-7b2a-4555-9ede-deee420bc0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504950" cy="1038225"/>
                    </a:xfrm>
                    <a:prstGeom prst="rect">
                      <a:avLst/>
                    </a:prstGeom>
                  </pic:spPr>
                </pic:pic>
              </a:graphicData>
            </a:graphic>
          </wp:inline>
        </w:drawing>
      </w:r>
    </w:p>
    <w:p>
      <w:pPr>
        <w:shd w:val="clear" w:color="auto" w:fill="auto"/>
        <w:spacing w:line="360" w:lineRule="auto"/>
        <w:jc w:val="left"/>
        <w:rPr>
          <w:sz w:val="21"/>
        </w:rPr>
      </w:pPr>
      <w:r>
        <w:rPr>
          <w:sz w:val="21"/>
        </w:rPr>
        <w:t>（1）向量数量积的定义</w:t>
      </w:r>
    </w:p>
    <w:p>
      <w:pPr>
        <w:shd w:val="clear" w:color="auto" w:fill="auto"/>
        <w:spacing w:line="360" w:lineRule="auto"/>
        <w:jc w:val="left"/>
        <w:rPr>
          <w:sz w:val="21"/>
        </w:rPr>
      </w:pPr>
      <w:r>
        <w:rPr>
          <w:sz w:val="21"/>
        </w:rPr>
        <w:t>①向量的夹角：已知两个非零向量</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w:t>
      </w:r>
      <w:r>
        <w:rPr>
          <w:rFonts w:ascii="Times New Roman" w:eastAsia="Times New Roman" w:hAnsi="Times New Roman" w:cs="Times New Roman"/>
          <w:i/>
          <w:sz w:val="21"/>
        </w:rPr>
        <w:t>O</w:t>
      </w:r>
      <w:r>
        <w:rPr>
          <w:sz w:val="21"/>
        </w:rPr>
        <w:t>是平面上的任意一点，作</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A</m:t>
              </m:r>
            </m:e>
          </m:acc>
        </m:oMath>
      </m:oMathPara>
      <w:r>
        <w:rPr>
          <w:sz w:val="21"/>
        </w:rPr>
        <w:t>＝</w:t>
      </w:r>
      <m:oMathPara>
        <m:oMathParaPr>
          <m:jc m:val="left"/>
        </m:oMathParaPr>
        <m:oMath>
          <m:r>
            <w:rPr>
              <w:rFonts w:ascii="Cambria Math" w:eastAsia="宋体" w:hAnsi="Cambria Math" w:cs="Cambria Math"/>
            </w:rPr>
            <m:t>a</m:t>
          </m:r>
        </m:oMath>
      </m:oMathPara>
      <w:r>
        <w:rPr>
          <w:sz w:val="21"/>
        </w:rPr>
        <w:t>，</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B</m:t>
              </m:r>
            </m:e>
          </m:acc>
        </m:oMath>
      </m:oMathPara>
      <w:r>
        <w:rPr>
          <w:sz w:val="21"/>
        </w:rPr>
        <w:t>＝</w:t>
      </w:r>
      <m:oMathPara>
        <m:oMathParaPr>
          <m:jc m:val="left"/>
        </m:oMathParaPr>
        <m:oMath>
          <m:r>
            <w:rPr>
              <w:rFonts w:ascii="Cambria Math" w:eastAsia="宋体" w:hAnsi="Cambria Math" w:cs="Cambria Math"/>
            </w:rPr>
            <m:t>b</m:t>
          </m:r>
        </m:oMath>
      </m:oMathPara>
      <w:r>
        <w:rPr>
          <w:sz w:val="21"/>
        </w:rPr>
        <w:t>（如图所示），则∠</w:t>
      </w:r>
      <w:r>
        <w:rPr>
          <w:rFonts w:ascii="Times New Roman" w:eastAsia="Times New Roman" w:hAnsi="Times New Roman" w:cs="Times New Roman"/>
          <w:i/>
          <w:sz w:val="21"/>
        </w:rPr>
        <w:t>AOB</w:t>
      </w:r>
      <w:r>
        <w:rPr>
          <w:sz w:val="21"/>
        </w:rPr>
        <w:t>＝</w:t>
      </w:r>
      <w:r>
        <w:rPr>
          <w:rFonts w:ascii="Times New Roman" w:eastAsia="Times New Roman" w:hAnsi="Times New Roman" w:cs="Times New Roman"/>
          <w:i/>
          <w:sz w:val="21"/>
        </w:rPr>
        <w:t>θ</w:t>
      </w:r>
      <w:r>
        <w:rPr>
          <w:sz w:val="21"/>
        </w:rPr>
        <w:t>（0≤</w:t>
      </w:r>
      <w:r>
        <w:rPr>
          <w:rFonts w:ascii="Times New Roman" w:eastAsia="Times New Roman" w:hAnsi="Times New Roman" w:cs="Times New Roman"/>
          <w:i/>
          <w:sz w:val="21"/>
        </w:rPr>
        <w:t>θ</w:t>
      </w:r>
      <w:r>
        <w:rPr>
          <w:sz w:val="21"/>
        </w:rPr>
        <w:t>≤π）叫做向量</w:t>
      </w:r>
      <m:oMathPara>
        <m:oMathParaPr>
          <m:jc m:val="left"/>
        </m:oMathParaPr>
        <m:oMath>
          <m:r>
            <w:rPr>
              <w:rFonts w:ascii="Cambria Math" w:eastAsia="宋体" w:hAnsi="Cambria Math" w:cs="Cambria Math"/>
            </w:rPr>
            <m:t>a</m:t>
          </m:r>
        </m:oMath>
      </m:oMathPara>
      <w:r>
        <w:rPr>
          <w:sz w:val="21"/>
        </w:rPr>
        <w:t>与</w:t>
      </w:r>
      <m:oMathPara>
        <m:oMathParaPr>
          <m:jc m:val="left"/>
        </m:oMathParaPr>
        <m:oMath>
          <m:r>
            <w:rPr>
              <w:rFonts w:ascii="Cambria Math" w:eastAsia="宋体" w:hAnsi="Cambria Math" w:cs="Cambria Math"/>
            </w:rPr>
            <m:t>b</m:t>
          </m:r>
        </m:oMath>
      </m:oMathPara>
      <w:r>
        <w:rPr>
          <w:sz w:val="21"/>
        </w:rPr>
        <w:t xml:space="preserve">的夹角. </w:t>
      </w:r>
    </w:p>
    <w:p>
      <w:pPr>
        <w:shd w:val="clear" w:color="auto" w:fill="auto"/>
        <w:spacing w:line="360" w:lineRule="auto"/>
        <w:jc w:val="left"/>
        <w:rPr>
          <w:sz w:val="21"/>
        </w:rPr>
      </w:pPr>
      <w:r>
        <w:rPr>
          <w:sz w:val="21"/>
        </w:rPr>
        <w:t>②向量的平行与垂直：当</w:t>
      </w:r>
      <w:r>
        <w:rPr>
          <w:rFonts w:ascii="Times New Roman" w:eastAsia="Times New Roman" w:hAnsi="Times New Roman" w:cs="Times New Roman"/>
          <w:i/>
          <w:sz w:val="21"/>
        </w:rPr>
        <w:t>θ</w:t>
      </w:r>
      <w:r>
        <w:rPr>
          <w:sz w:val="21"/>
        </w:rPr>
        <w:t>＝0时，</w:t>
      </w:r>
      <m:oMathPara>
        <m:oMathParaPr>
          <m:jc m:val="left"/>
        </m:oMathParaPr>
        <m:oMath>
          <m:r>
            <w:rPr>
              <w:rFonts w:ascii="Cambria Math" w:eastAsia="宋体" w:hAnsi="Cambria Math" w:cs="Cambria Math"/>
            </w:rPr>
            <m:t>a</m:t>
          </m:r>
        </m:oMath>
      </m:oMathPara>
      <w:r>
        <w:rPr>
          <w:sz w:val="21"/>
        </w:rPr>
        <w:t>与</w:t>
      </w:r>
      <m:oMathPara>
        <m:oMathParaPr>
          <m:jc m:val="left"/>
        </m:oMathParaPr>
        <m:oMath>
          <m:r>
            <w:rPr>
              <w:rFonts w:ascii="Cambria Math" w:eastAsia="宋体" w:hAnsi="Cambria Math" w:cs="Cambria Math"/>
            </w:rPr>
            <m:t>b</m:t>
          </m:r>
        </m:oMath>
      </m:oMathPara>
      <w:r>
        <w:rPr>
          <w:sz w:val="21"/>
        </w:rPr>
        <w:t>同向；当</w:t>
      </w:r>
      <w:r>
        <w:rPr>
          <w:rFonts w:ascii="Times New Roman" w:eastAsia="Times New Roman" w:hAnsi="Times New Roman" w:cs="Times New Roman"/>
          <w:i/>
          <w:sz w:val="21"/>
        </w:rPr>
        <w:t>θ</w:t>
      </w:r>
      <w:r>
        <w:rPr>
          <w:sz w:val="21"/>
        </w:rPr>
        <w:t>＝π时，</w:t>
      </w:r>
      <m:oMathPara>
        <m:oMathParaPr>
          <m:jc m:val="left"/>
        </m:oMathParaPr>
        <m:oMath>
          <m:r>
            <w:rPr>
              <w:rFonts w:ascii="Cambria Math" w:eastAsia="宋体" w:hAnsi="Cambria Math" w:cs="Cambria Math"/>
            </w:rPr>
            <m:t>a</m:t>
          </m:r>
        </m:oMath>
      </m:oMathPara>
      <w:r>
        <w:rPr>
          <w:sz w:val="21"/>
        </w:rPr>
        <w:t>与</w:t>
      </w:r>
      <m:oMathPara>
        <m:oMathParaPr>
          <m:jc m:val="left"/>
        </m:oMathParaPr>
        <m:oMath>
          <m:r>
            <w:rPr>
              <w:rFonts w:ascii="Cambria Math" w:eastAsia="宋体" w:hAnsi="Cambria Math" w:cs="Cambria Math"/>
            </w:rPr>
            <m:t>b</m:t>
          </m:r>
        </m:oMath>
      </m:oMathPara>
      <w:r>
        <w:rPr>
          <w:sz w:val="21"/>
        </w:rPr>
        <w:t>反向；如果</w:t>
      </w:r>
      <m:oMathPara>
        <m:oMathParaPr>
          <m:jc m:val="left"/>
        </m:oMathParaPr>
        <m:oMath>
          <m:r>
            <w:rPr>
              <w:rFonts w:ascii="Cambria Math" w:eastAsia="宋体" w:hAnsi="Cambria Math" w:cs="Cambria Math"/>
            </w:rPr>
            <m:t>a</m:t>
          </m:r>
        </m:oMath>
      </m:oMathPara>
      <w:r>
        <w:rPr>
          <w:sz w:val="21"/>
        </w:rPr>
        <w:t>与</w:t>
      </w:r>
      <m:oMathPara>
        <m:oMathParaPr>
          <m:jc m:val="left"/>
        </m:oMathParaPr>
        <m:oMath>
          <m:r>
            <w:rPr>
              <w:rFonts w:ascii="Cambria Math" w:eastAsia="宋体" w:hAnsi="Cambria Math" w:cs="Cambria Math"/>
            </w:rPr>
            <m:t>b</m:t>
          </m:r>
        </m:oMath>
      </m:oMathPara>
      <w:r>
        <w:rPr>
          <w:sz w:val="21"/>
        </w:rPr>
        <w:t>的夹角是</w:t>
      </w:r>
      <m:oMathPara>
        <m:oMathParaPr>
          <m:jc m:val="left"/>
        </m:oMathParaPr>
        <m:oMath>
          <m:f>
            <m:num>
              <m:r>
                <w:rPr>
                  <w:rFonts w:ascii="Cambria Math" w:eastAsia="宋体" w:hAnsi="Cambria Math" w:cs="Cambria Math"/>
                </w:rPr>
                <m:t>π</m:t>
              </m:r>
            </m:num>
            <m:den>
              <m:r>
                <w:rPr>
                  <w:rFonts w:ascii="Cambria Math" w:eastAsia="宋体" w:hAnsi="Cambria Math" w:cs="Cambria Math"/>
                </w:rPr>
                <m:t>2</m:t>
              </m:r>
            </m:den>
          </m:f>
        </m:oMath>
      </m:oMathPara>
      <w:r>
        <w:rPr>
          <w:sz w:val="21"/>
        </w:rPr>
        <w:t>，我们说</w:t>
      </w:r>
      <m:oMathPara>
        <m:oMathParaPr>
          <m:jc m:val="left"/>
        </m:oMathParaPr>
        <m:oMath>
          <m:r>
            <w:rPr>
              <w:rFonts w:ascii="Cambria Math" w:eastAsia="宋体" w:hAnsi="Cambria Math" w:cs="Cambria Math"/>
            </w:rPr>
            <m:t>a</m:t>
          </m:r>
        </m:oMath>
      </m:oMathPara>
      <w:r>
        <w:rPr>
          <w:sz w:val="21"/>
        </w:rPr>
        <w:t>与</w:t>
      </w:r>
      <m:oMathPara>
        <m:oMathParaPr>
          <m:jc m:val="left"/>
        </m:oMathParaPr>
        <m:oMath>
          <m:r>
            <w:rPr>
              <w:rFonts w:ascii="Cambria Math" w:eastAsia="宋体" w:hAnsi="Cambria Math" w:cs="Cambria Math"/>
            </w:rPr>
            <m:t>b</m:t>
          </m:r>
        </m:oMath>
      </m:oMathPara>
      <w:r>
        <w:rPr>
          <w:sz w:val="21"/>
        </w:rPr>
        <w:t>垂直，记作</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③向量的数量积：已知两个非零向量</w:t>
      </w:r>
      <m:oMathPara>
        <m:oMathParaPr>
          <m:jc m:val="left"/>
        </m:oMathParaPr>
        <m:oMath>
          <m:r>
            <w:rPr>
              <w:rFonts w:ascii="Cambria Math" w:eastAsia="宋体" w:hAnsi="Cambria Math" w:cs="Cambria Math"/>
            </w:rPr>
            <m:t>a</m:t>
          </m:r>
        </m:oMath>
      </m:oMathPara>
      <w:r>
        <w:rPr>
          <w:sz w:val="21"/>
        </w:rPr>
        <w:t>与</w:t>
      </w:r>
      <m:oMathPara>
        <m:oMathParaPr>
          <m:jc m:val="left"/>
        </m:oMathParaPr>
        <m:oMath>
          <m:r>
            <w:rPr>
              <w:rFonts w:ascii="Cambria Math" w:eastAsia="宋体" w:hAnsi="Cambria Math" w:cs="Cambria Math"/>
            </w:rPr>
            <m:t>b</m:t>
          </m:r>
        </m:oMath>
      </m:oMathPara>
      <w:r>
        <w:rPr>
          <w:sz w:val="21"/>
        </w:rPr>
        <w:t>，它们的夹角为</w:t>
      </w:r>
      <w:r>
        <w:rPr>
          <w:rFonts w:ascii="Times New Roman" w:eastAsia="Times New Roman" w:hAnsi="Times New Roman" w:cs="Times New Roman"/>
          <w:i/>
          <w:sz w:val="21"/>
        </w:rPr>
        <w:t>θ</w:t>
      </w:r>
      <w:r>
        <w:rPr>
          <w:sz w:val="21"/>
        </w:rPr>
        <w:t>，我们把数量|</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|cos</w:t>
      </w:r>
      <w:r>
        <w:rPr>
          <w:rFonts w:ascii="Times New Roman" w:eastAsia="Times New Roman" w:hAnsi="Times New Roman" w:cs="Times New Roman"/>
          <w:i/>
          <w:sz w:val="21"/>
        </w:rPr>
        <w:t>θ</w:t>
      </w:r>
      <w:r>
        <w:rPr>
          <w:sz w:val="21"/>
        </w:rPr>
        <w:t>叫做向量</w:t>
      </w:r>
      <m:oMathPara>
        <m:oMathParaPr>
          <m:jc m:val="left"/>
        </m:oMathParaPr>
        <m:oMath>
          <m:r>
            <w:rPr>
              <w:rFonts w:ascii="Cambria Math" w:eastAsia="宋体" w:hAnsi="Cambria Math" w:cs="Cambria Math"/>
            </w:rPr>
            <m:t>a</m:t>
          </m:r>
        </m:oMath>
      </m:oMathPara>
      <w:r>
        <w:rPr>
          <w:sz w:val="21"/>
        </w:rPr>
        <w:t>与</w:t>
      </w:r>
      <m:oMathPara>
        <m:oMathParaPr>
          <m:jc m:val="left"/>
        </m:oMathParaPr>
        <m:oMath>
          <m:r>
            <w:rPr>
              <w:rFonts w:ascii="Cambria Math" w:eastAsia="宋体" w:hAnsi="Cambria Math" w:cs="Cambria Math"/>
            </w:rPr>
            <m:t>b</m:t>
          </m:r>
        </m:oMath>
      </m:oMathPara>
      <w:r>
        <w:rPr>
          <w:sz w:val="21"/>
        </w:rPr>
        <w:t>的数量积（或内积），记作</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，即</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|cos</w:t>
      </w:r>
      <w:r>
        <w:rPr>
          <w:rFonts w:ascii="Times New Roman" w:eastAsia="Times New Roman" w:hAnsi="Times New Roman" w:cs="Times New Roman"/>
          <w:i/>
          <w:sz w:val="21"/>
        </w:rPr>
        <w:t>θ</w:t>
      </w:r>
      <w:r>
        <w:rPr>
          <w:sz w:val="21"/>
        </w:rPr>
        <w:t xml:space="preserve">. </w:t>
      </w:r>
    </w:p>
    <w:p>
      <w:pPr>
        <w:shd w:val="clear" w:color="auto" w:fill="auto"/>
        <w:spacing w:line="360" w:lineRule="auto"/>
        <w:jc w:val="left"/>
        <w:rPr>
          <w:sz w:val="21"/>
        </w:rPr>
      </w:pPr>
      <w:r>
        <w:rPr>
          <w:sz w:val="21"/>
        </w:rPr>
        <w:t xml:space="preserve">规定：零向量与任一向量的数量积为0. </w:t>
      </w:r>
    </w:p>
    <w:p>
      <w:pPr>
        <w:shd w:val="clear" w:color="auto" w:fill="auto"/>
        <w:spacing w:line="360" w:lineRule="auto"/>
        <w:jc w:val="left"/>
        <w:rPr>
          <w:sz w:val="21"/>
        </w:rPr>
      </w:pPr>
      <w:r>
        <w:rPr>
          <w:sz w:val="21"/>
        </w:rPr>
        <w:t>（2）向量的投影</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571625" cy="1066800"/>
            <wp:docPr id="100013" name="" descr="@@@7d24cdee-e446-434b-9a38-a362bc57a4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571625" cy="1066800"/>
                    </a:xfrm>
                    <a:prstGeom prst="rect">
                      <a:avLst/>
                    </a:prstGeom>
                  </pic:spPr>
                </pic:pic>
              </a:graphicData>
            </a:graphic>
          </wp:inline>
        </w:drawing>
      </w:r>
    </w:p>
    <w:p>
      <w:pPr>
        <w:shd w:val="clear" w:color="auto" w:fill="auto"/>
        <w:spacing w:line="360" w:lineRule="auto"/>
        <w:jc w:val="left"/>
        <w:rPr>
          <w:sz w:val="21"/>
        </w:rPr>
      </w:pPr>
      <w:r>
        <w:rPr>
          <w:sz w:val="21"/>
        </w:rPr>
        <w:t>①定义：如图，设</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是两个非零向量，</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a</m:t>
          </m:r>
        </m:oMath>
      </m:oMathPara>
      <w:r>
        <w:rPr>
          <w:sz w:val="21"/>
        </w:rPr>
        <w:t>，</w:t>
      </w:r>
      <m:oMathPara>
        <m:oMathParaPr>
          <m:jc m:val="left"/>
        </m:oMathParaPr>
        <m:oMath>
          <m:acc>
            <m:accPr>
              <m:chr m:val="⃗"/>
            </m:accPr>
            <m:e>
              <m:r>
                <w:rPr>
                  <w:rFonts w:ascii="Cambria Math" w:eastAsia="宋体" w:hAnsi="Cambria Math" w:cs="Cambria Math"/>
                </w:rPr>
                <m:t>C</m:t>
              </m:r>
              <m:r>
                <w:rPr>
                  <w:rFonts w:ascii="Cambria Math" w:eastAsia="宋体" w:hAnsi="Cambria Math" w:cs="Cambria Math"/>
                </w:rPr>
                <m:t>D</m:t>
              </m:r>
            </m:e>
          </m:acc>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b</m:t>
          </m:r>
        </m:oMath>
      </m:oMathPara>
      <w:r>
        <w:rPr>
          <w:sz w:val="21"/>
        </w:rPr>
        <w:t>，作如下的变换：过</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B</m:t>
              </m:r>
            </m:e>
          </m:acc>
        </m:oMath>
      </m:oMathPara>
      <w:r>
        <w:rPr>
          <w:sz w:val="21"/>
        </w:rPr>
        <w:t>的起点</w:t>
      </w:r>
      <m:oMathPara>
        <m:oMathParaPr>
          <m:jc m:val="left"/>
        </m:oMathParaPr>
        <m:oMath>
          <m:r>
            <w:rPr>
              <w:rFonts w:ascii="Cambria Math" w:eastAsia="宋体" w:hAnsi="Cambria Math" w:cs="Cambria Math"/>
            </w:rPr>
            <m:t>A</m:t>
          </m:r>
        </m:oMath>
      </m:oMathPara>
      <w:r>
        <w:rPr>
          <w:sz w:val="21"/>
        </w:rPr>
        <w:t>和终点</w:t>
      </w:r>
      <m:oMathPara>
        <m:oMathParaPr>
          <m:jc m:val="left"/>
        </m:oMathParaPr>
        <m:oMath>
          <m:r>
            <w:rPr>
              <w:rFonts w:ascii="Cambria Math" w:eastAsia="宋体" w:hAnsi="Cambria Math" w:cs="Cambria Math"/>
            </w:rPr>
            <m:t>B</m:t>
          </m:r>
        </m:oMath>
      </m:oMathPara>
      <w:r>
        <w:rPr>
          <w:sz w:val="21"/>
        </w:rPr>
        <w:t>，分别作</w:t>
      </w:r>
      <m:oMathPara>
        <m:oMathParaPr>
          <m:jc m:val="left"/>
        </m:oMathParaPr>
        <m:oMath>
          <m:acc>
            <m:accPr>
              <m:chr m:val="⃗"/>
            </m:accPr>
            <m:e>
              <m:r>
                <w:rPr>
                  <w:rFonts w:ascii="Cambria Math" w:eastAsia="宋体" w:hAnsi="Cambria Math" w:cs="Cambria Math"/>
                </w:rPr>
                <m:t>C</m:t>
              </m:r>
              <m:r>
                <w:rPr>
                  <w:rFonts w:ascii="Cambria Math" w:eastAsia="宋体" w:hAnsi="Cambria Math" w:cs="Cambria Math"/>
                </w:rPr>
                <m:t>D</m:t>
              </m:r>
            </m:e>
          </m:acc>
        </m:oMath>
      </m:oMathPara>
      <w:r>
        <w:rPr>
          <w:sz w:val="21"/>
        </w:rPr>
        <w:t>所在直线的垂线，垂足分别为</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oMath>
      </m:oMathPara>
      <w:r>
        <w:rPr>
          <w:sz w:val="21"/>
        </w:rPr>
        <w:t>，得到</w:t>
      </w:r>
      <m:oMathPara>
        <m:oMathParaPr>
          <m:jc m:val="left"/>
        </m:oMathParaPr>
        <m:oMath>
          <m:acc>
            <m:accPr>
              <m:chr m:val="⃗"/>
            </m:accPr>
            <m:e>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e>
          </m:acc>
        </m:oMath>
      </m:oMathPara>
      <w:r>
        <w:rPr>
          <w:sz w:val="21"/>
        </w:rPr>
        <w:t>，则称上述变换为向量</w:t>
      </w:r>
      <m:oMathPara>
        <m:oMathParaPr>
          <m:jc m:val="left"/>
        </m:oMathParaPr>
        <m:oMath>
          <m:r>
            <w:rPr>
              <w:rFonts w:ascii="Cambria Math" w:eastAsia="宋体" w:hAnsi="Cambria Math" w:cs="Cambria Math"/>
            </w:rPr>
            <m:t>a</m:t>
          </m:r>
        </m:oMath>
      </m:oMathPara>
      <w:r>
        <w:rPr>
          <w:sz w:val="21"/>
        </w:rPr>
        <w:t>向向量</w:t>
      </w:r>
      <m:oMathPara>
        <m:oMathParaPr>
          <m:jc m:val="left"/>
        </m:oMathParaPr>
        <m:oMath>
          <m:r>
            <w:rPr>
              <w:rFonts w:ascii="Cambria Math" w:eastAsia="宋体" w:hAnsi="Cambria Math" w:cs="Cambria Math"/>
            </w:rPr>
            <m:t>b</m:t>
          </m:r>
        </m:oMath>
      </m:oMathPara>
      <w:r>
        <w:rPr>
          <w:sz w:val="21"/>
        </w:rPr>
        <w:t>投影，</w:t>
      </w:r>
      <m:oMathPara>
        <m:oMathParaPr>
          <m:jc m:val="left"/>
        </m:oMathParaPr>
        <m:oMath>
          <m:acc>
            <m:accPr>
              <m:chr m:val="⃗"/>
            </m:accPr>
            <m:e>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e>
          </m:acc>
        </m:oMath>
      </m:oMathPara>
      <w:r>
        <w:rPr>
          <w:sz w:val="21"/>
        </w:rPr>
        <w:t>叫做向量</w:t>
      </w:r>
      <m:oMathPara>
        <m:oMathParaPr>
          <m:jc m:val="left"/>
        </m:oMathParaPr>
        <m:oMath>
          <m:r>
            <w:rPr>
              <w:rFonts w:ascii="Cambria Math" w:eastAsia="宋体" w:hAnsi="Cambria Math" w:cs="Cambria Math"/>
            </w:rPr>
            <m:t>a</m:t>
          </m:r>
        </m:oMath>
      </m:oMathPara>
      <w:r>
        <w:rPr>
          <w:sz w:val="21"/>
        </w:rPr>
        <w:t>在向量</w:t>
      </w:r>
      <m:oMathPara>
        <m:oMathParaPr>
          <m:jc m:val="left"/>
        </m:oMathParaPr>
        <m:oMath>
          <m:r>
            <w:rPr>
              <w:rFonts w:ascii="Cambria Math" w:eastAsia="宋体" w:hAnsi="Cambria Math" w:cs="Cambria Math"/>
            </w:rPr>
            <m:t>b</m:t>
          </m:r>
        </m:oMath>
      </m:oMathPara>
      <w:r>
        <w:rPr>
          <w:sz w:val="21"/>
        </w:rPr>
        <w:t xml:space="preserve">上的投影向量. </w:t>
      </w:r>
    </w:p>
    <w:p>
      <w:pPr>
        <w:shd w:val="clear" w:color="auto" w:fill="auto"/>
        <w:spacing w:line="360" w:lineRule="auto"/>
        <w:jc w:val="left"/>
        <w:rPr>
          <w:sz w:val="21"/>
        </w:rPr>
      </w:pPr>
      <w:r>
        <w:rPr>
          <w:sz w:val="21"/>
        </w:rPr>
        <w:t>②计算：设与</w:t>
      </w:r>
      <m:oMathPara>
        <m:oMathParaPr>
          <m:jc m:val="left"/>
        </m:oMathParaPr>
        <m:oMath>
          <m:r>
            <w:rPr>
              <w:rFonts w:ascii="Cambria Math" w:eastAsia="宋体" w:hAnsi="Cambria Math" w:cs="Cambria Math"/>
            </w:rPr>
            <m:t>b</m:t>
          </m:r>
        </m:oMath>
      </m:oMathPara>
      <w:r>
        <w:rPr>
          <w:sz w:val="21"/>
        </w:rPr>
        <w:t>方向相同的单位向量为</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a</m:t>
          </m:r>
        </m:oMath>
      </m:oMathPara>
      <w:r>
        <w:rPr>
          <w:sz w:val="21"/>
        </w:rPr>
        <w:t>与</w:t>
      </w:r>
      <m:oMathPara>
        <m:oMathParaPr>
          <m:jc m:val="left"/>
        </m:oMathParaPr>
        <m:oMath>
          <m:r>
            <w:rPr>
              <w:rFonts w:ascii="Cambria Math" w:eastAsia="宋体" w:hAnsi="Cambria Math" w:cs="Cambria Math"/>
            </w:rPr>
            <m:t>b</m:t>
          </m:r>
        </m:oMath>
      </m:oMathPara>
      <w:r>
        <w:rPr>
          <w:sz w:val="21"/>
        </w:rPr>
        <w:t>的夹角为</w:t>
      </w:r>
      <w:r>
        <w:rPr>
          <w:rFonts w:ascii="Times New Roman" w:eastAsia="Times New Roman" w:hAnsi="Times New Roman" w:cs="Times New Roman"/>
          <w:i/>
          <w:sz w:val="21"/>
        </w:rPr>
        <w:t>θ</w:t>
      </w:r>
      <w:r>
        <w:rPr>
          <w:sz w:val="21"/>
        </w:rPr>
        <w:t>，则向量</w:t>
      </w:r>
      <m:oMathPara>
        <m:oMathParaPr>
          <m:jc m:val="left"/>
        </m:oMathParaPr>
        <m:oMath>
          <m:r>
            <w:rPr>
              <w:rFonts w:ascii="Cambria Math" w:eastAsia="宋体" w:hAnsi="Cambria Math" w:cs="Cambria Math"/>
            </w:rPr>
            <m:t>a</m:t>
          </m:r>
        </m:oMath>
      </m:oMathPara>
      <w:r>
        <w:rPr>
          <w:sz w:val="21"/>
        </w:rPr>
        <w:t>在向量</w:t>
      </w:r>
      <m:oMathPara>
        <m:oMathParaPr>
          <m:jc m:val="left"/>
        </m:oMathParaPr>
        <m:oMath>
          <m:r>
            <w:rPr>
              <w:rFonts w:ascii="Cambria Math" w:eastAsia="宋体" w:hAnsi="Cambria Math" w:cs="Cambria Math"/>
            </w:rPr>
            <m:t>b</m:t>
          </m:r>
        </m:oMath>
      </m:oMathPara>
      <w:r>
        <w:rPr>
          <w:sz w:val="21"/>
        </w:rPr>
        <w:t>上的投影向量是|</w:t>
      </w:r>
      <m:oMathPara>
        <m:oMathParaPr>
          <m:jc m:val="left"/>
        </m:oMathParaPr>
        <m:oMath>
          <m:r>
            <w:rPr>
              <w:rFonts w:ascii="Cambria Math" w:eastAsia="宋体" w:hAnsi="Cambria Math" w:cs="Cambria Math"/>
            </w:rPr>
            <m:t>a</m:t>
          </m:r>
        </m:oMath>
      </m:oMathPara>
      <w:r>
        <w:rPr>
          <w:sz w:val="21"/>
        </w:rPr>
        <w:t>|cos</w:t>
      </w:r>
      <w:r>
        <w:rPr>
          <w:rFonts w:ascii="Times New Roman" w:eastAsia="Times New Roman" w:hAnsi="Times New Roman" w:cs="Times New Roman"/>
          <w:i/>
          <w:sz w:val="21"/>
        </w:rPr>
        <w:t>θ</w:t>
      </w:r>
      <m:oMathPara>
        <m:oMathParaPr>
          <m:jc m:val="left"/>
        </m:oMathParaPr>
        <m:oMath>
          <m: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（3）向量数量积的性质</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是非零向量，它们的夹角是</w:t>
      </w:r>
      <w:r>
        <w:rPr>
          <w:rFonts w:ascii="Times New Roman" w:eastAsia="Times New Roman" w:hAnsi="Times New Roman" w:cs="Times New Roman"/>
          <w:i/>
          <w:sz w:val="21"/>
        </w:rPr>
        <w:t>θ</w:t>
      </w:r>
      <w:r>
        <w:rPr>
          <w:sz w:val="21"/>
        </w:rPr>
        <w:t>，</w:t>
      </w:r>
      <m:oMathPara>
        <m:oMathParaPr>
          <m:jc m:val="left"/>
        </m:oMathParaPr>
        <m:oMath>
          <m:r>
            <w:rPr>
              <w:rFonts w:ascii="Cambria Math" w:eastAsia="宋体" w:hAnsi="Cambria Math" w:cs="Cambria Math"/>
            </w:rPr>
            <m:t>e</m:t>
          </m:r>
        </m:oMath>
      </m:oMathPara>
      <w:r>
        <w:rPr>
          <w:sz w:val="21"/>
        </w:rPr>
        <w:t>是与</w:t>
      </w:r>
      <m:oMathPara>
        <m:oMathParaPr>
          <m:jc m:val="left"/>
        </m:oMathParaPr>
        <m:oMath>
          <m:r>
            <w:rPr>
              <w:rFonts w:ascii="Cambria Math" w:eastAsia="宋体" w:hAnsi="Cambria Math" w:cs="Cambria Math"/>
            </w:rPr>
            <m:t>b</m:t>
          </m:r>
        </m:oMath>
      </m:oMathPara>
      <w:r>
        <w:rPr>
          <w:sz w:val="21"/>
        </w:rPr>
        <w:t>方向相同的单位向量，则</w:t>
      </w:r>
    </w:p>
    <w:p>
      <w:pPr>
        <w:shd w:val="clear" w:color="auto" w:fill="auto"/>
        <w:spacing w:line="360" w:lineRule="auto"/>
        <w:jc w:val="left"/>
        <w:rPr>
          <w:sz w:val="21"/>
        </w:rPr>
      </w:pPr>
      <w:r>
        <w:rPr>
          <w:sz w:val="21"/>
        </w:rPr>
        <w:t>①</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a</m:t>
          </m:r>
        </m:oMath>
      </m:oMathPara>
      <w:r>
        <w:rPr>
          <w:sz w:val="21"/>
        </w:rPr>
        <w:t>|cos</w:t>
      </w:r>
      <w:r>
        <w:rPr>
          <w:rFonts w:ascii="Times New Roman" w:eastAsia="Times New Roman" w:hAnsi="Times New Roman" w:cs="Times New Roman"/>
          <w:i/>
          <w:sz w:val="21"/>
        </w:rPr>
        <w:t>θ</w:t>
      </w:r>
      <w:r>
        <w:rPr>
          <w:sz w:val="21"/>
        </w:rPr>
        <w:t xml:space="preserve">. </w:t>
      </w:r>
    </w:p>
    <w:p>
      <w:pPr>
        <w:shd w:val="clear" w:color="auto" w:fill="auto"/>
        <w:spacing w:line="360" w:lineRule="auto"/>
        <w:jc w:val="left"/>
        <w:rPr>
          <w:sz w:val="21"/>
        </w:rPr>
      </w:pPr>
      <w:r>
        <w:rPr>
          <w:sz w:val="21"/>
        </w:rPr>
        <w:t>②</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rFonts w:ascii="Cambria Math" w:eastAsia="Cambria Math" w:hAnsi="Cambria Math" w:cs="Cambria Math"/>
          <w:sz w:val="21"/>
        </w:rPr>
        <w:t>⇔</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 xml:space="preserve">＝0. </w:t>
      </w:r>
    </w:p>
    <w:p>
      <w:pPr>
        <w:shd w:val="clear" w:color="auto" w:fill="auto"/>
        <w:spacing w:line="360" w:lineRule="auto"/>
        <w:jc w:val="left"/>
        <w:rPr>
          <w:sz w:val="21"/>
        </w:rPr>
      </w:pPr>
      <w:r>
        <w:rPr>
          <w:sz w:val="21"/>
        </w:rPr>
        <w:t>③当</w:t>
      </w:r>
      <m:oMathPara>
        <m:oMathParaPr>
          <m:jc m:val="left"/>
        </m:oMathParaPr>
        <m:oMath>
          <m:r>
            <w:rPr>
              <w:rFonts w:ascii="Cambria Math" w:eastAsia="宋体" w:hAnsi="Cambria Math" w:cs="Cambria Math"/>
            </w:rPr>
            <m:t>a</m:t>
          </m:r>
        </m:oMath>
      </m:oMathPara>
      <w:r>
        <w:rPr>
          <w:sz w:val="21"/>
        </w:rPr>
        <w:t>与</w:t>
      </w:r>
      <m:oMathPara>
        <m:oMathParaPr>
          <m:jc m:val="left"/>
        </m:oMathParaPr>
        <m:oMath>
          <m:r>
            <w:rPr>
              <w:rFonts w:ascii="Cambria Math" w:eastAsia="宋体" w:hAnsi="Cambria Math" w:cs="Cambria Math"/>
            </w:rPr>
            <m:t>b</m:t>
          </m:r>
        </m:oMath>
      </m:oMathPara>
      <w:r>
        <w:rPr>
          <w:sz w:val="21"/>
        </w:rPr>
        <w:t>同向时，</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|；当</w:t>
      </w:r>
      <m:oMathPara>
        <m:oMathParaPr>
          <m:jc m:val="left"/>
        </m:oMathParaPr>
        <m:oMath>
          <m:r>
            <w:rPr>
              <w:rFonts w:ascii="Cambria Math" w:eastAsia="宋体" w:hAnsi="Cambria Math" w:cs="Cambria Math"/>
            </w:rPr>
            <m:t>a</m:t>
          </m:r>
        </m:oMath>
      </m:oMathPara>
      <w:r>
        <w:rPr>
          <w:sz w:val="21"/>
        </w:rPr>
        <w:t>与</w:t>
      </w:r>
      <m:oMathPara>
        <m:oMathParaPr>
          <m:jc m:val="left"/>
        </m:oMathParaPr>
        <m:oMath>
          <m:r>
            <w:rPr>
              <w:rFonts w:ascii="Cambria Math" w:eastAsia="宋体" w:hAnsi="Cambria Math" w:cs="Cambria Math"/>
            </w:rPr>
            <m:t>b</m:t>
          </m:r>
        </m:oMath>
      </m:oMathPara>
      <w:r>
        <w:rPr>
          <w:sz w:val="21"/>
        </w:rPr>
        <w:t>反向时，</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|.特别地，</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a</m:t>
          </m:r>
        </m:oMath>
      </m:oMathPara>
      <w:r>
        <w:rPr>
          <w:sz w:val="21"/>
        </w:rPr>
        <w:t>|</w:t>
      </w:r>
      <w:r>
        <w:rPr>
          <w:sz w:val="21"/>
          <w:vertAlign w:val="superscript"/>
        </w:rPr>
        <w:t>2</w:t>
      </w:r>
      <w:r>
        <w:rPr>
          <w:sz w:val="21"/>
        </w:rPr>
        <w:t>或|</w:t>
      </w:r>
      <m:oMathPara>
        <m:oMathParaPr>
          <m:jc m:val="left"/>
        </m:oMathParaPr>
        <m:oMath>
          <m:r>
            <w:rPr>
              <w:rFonts w:ascii="Cambria Math" w:eastAsia="宋体" w:hAnsi="Cambria Math" w:cs="Cambria Math"/>
            </w:rPr>
            <m:t>a</m:t>
          </m:r>
        </m:oMath>
      </m:oMathPara>
      <w:r>
        <w:rPr>
          <w:sz w:val="21"/>
        </w:rPr>
        <w:t>|＝</w:t>
      </w:r>
      <m:oMathPara>
        <m:oMathParaPr>
          <m:jc m:val="left"/>
        </m:oMathParaPr>
        <m:oMath>
          <m:rad>
            <m:radPr>
              <m:degHide/>
            </m:radPr>
            <m:deg/>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rad>
        </m:oMath>
      </m:oMathPara>
      <w:r>
        <w:rPr>
          <w:sz w:val="21"/>
        </w:rPr>
        <w:t>.</w:t>
      </w:r>
    </w:p>
    <w:p>
      <w:pPr>
        <w:shd w:val="clear" w:color="auto" w:fill="auto"/>
        <w:spacing w:line="360" w:lineRule="auto"/>
        <w:jc w:val="left"/>
        <w:rPr>
          <w:sz w:val="21"/>
        </w:rPr>
      </w:pPr>
      <w:r>
        <w:rPr>
          <w:sz w:val="21"/>
        </w:rPr>
        <w:t>④|</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（4）向量数量积运算的运算律对于向量</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c</m:t>
          </m:r>
        </m:oMath>
      </m:oMathPara>
      <w:r>
        <w:rPr>
          <w:sz w:val="21"/>
        </w:rPr>
        <w:t>和实数</w:t>
      </w:r>
      <w:r>
        <w:rPr>
          <w:rFonts w:ascii="Times New Roman" w:eastAsia="Times New Roman" w:hAnsi="Times New Roman" w:cs="Times New Roman"/>
          <w:i/>
          <w:sz w:val="21"/>
        </w:rPr>
        <w:t>λ</w:t>
      </w:r>
      <w:r>
        <w:rPr>
          <w:sz w:val="21"/>
        </w:rPr>
        <w:t>，有</w:t>
      </w:r>
    </w:p>
    <w:p>
      <w:pPr>
        <w:shd w:val="clear" w:color="auto" w:fill="auto"/>
        <w:spacing w:line="360" w:lineRule="auto"/>
        <w:jc w:val="left"/>
        <w:rPr>
          <w:sz w:val="21"/>
        </w:rPr>
      </w:pPr>
      <w:r>
        <w:rPr>
          <w:sz w:val="21"/>
        </w:rPr>
        <w:t>①</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②（</w:t>
      </w:r>
      <w:r>
        <w:rPr>
          <w:rFonts w:ascii="Times New Roman" w:eastAsia="Times New Roman" w:hAnsi="Times New Roman" w:cs="Times New Roman"/>
          <w:i/>
          <w:sz w:val="21"/>
        </w:rPr>
        <w:t>λ</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w:t>
      </w:r>
      <w:r>
        <w:rPr>
          <w:rFonts w:ascii="Times New Roman" w:eastAsia="Times New Roman" w:hAnsi="Times New Roman" w:cs="Times New Roman"/>
          <w:i/>
          <w:sz w:val="21"/>
        </w:rPr>
        <w:t>λ</w:t>
      </w:r>
      <w:r>
        <w:rPr>
          <w:sz w:val="21"/>
        </w:rPr>
        <w:t>（</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a</m:t>
          </m:r>
        </m:oMath>
      </m:oMathPara>
      <w:r>
        <w:rPr>
          <w:sz w:val="21"/>
        </w:rPr>
        <w:t>·（</w:t>
      </w:r>
      <w:r>
        <w:rPr>
          <w:rFonts w:ascii="Times New Roman" w:eastAsia="Times New Roman" w:hAnsi="Times New Roman" w:cs="Times New Roman"/>
          <w:i/>
          <w:sz w:val="21"/>
        </w:rPr>
        <w:t>λ</w:t>
      </w:r>
      <m:oMathPara>
        <m:oMathParaPr>
          <m:jc m:val="left"/>
        </m:oMathParaPr>
        <m:oMath>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③（</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（5）数量积的坐标表示</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a</m:t>
          </m:r>
        </m:oMath>
      </m:oMathPara>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y</w:t>
      </w:r>
      <w:r>
        <w:rPr>
          <w:rFonts w:ascii="Times New Roman" w:eastAsia="Times New Roman" w:hAnsi="Times New Roman" w:cs="Times New Roman"/>
          <w:i/>
          <w:sz w:val="21"/>
          <w:vertAlign w:val="subscript"/>
        </w:rPr>
        <w:t>1</w:t>
      </w:r>
      <w:r>
        <w:rPr>
          <w:sz w:val="21"/>
        </w:rPr>
        <w:t>），</w:t>
      </w:r>
      <m:oMathPara>
        <m:oMathParaPr>
          <m:jc m:val="left"/>
        </m:oMathParaPr>
        <m:oMath>
          <m:r>
            <w:rPr>
              <w:rFonts w:ascii="Cambria Math" w:eastAsia="宋体" w:hAnsi="Cambria Math" w:cs="Cambria Math"/>
            </w:rPr>
            <m:t>b</m:t>
          </m:r>
        </m:oMath>
      </m:oMathPara>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y</w:t>
      </w:r>
      <w:r>
        <w:rPr>
          <w:rFonts w:ascii="Times New Roman" w:eastAsia="Times New Roman" w:hAnsi="Times New Roman" w:cs="Times New Roman"/>
          <w:i/>
          <w:sz w:val="21"/>
          <w:vertAlign w:val="subscript"/>
        </w:rPr>
        <w:t>2</w:t>
      </w:r>
      <w:r>
        <w:rPr>
          <w:sz w:val="21"/>
        </w:rPr>
        <w:t>），则</w:t>
      </w:r>
    </w:p>
    <w:p>
      <w:pPr>
        <w:shd w:val="clear" w:color="auto" w:fill="auto"/>
        <w:spacing w:line="360" w:lineRule="auto"/>
        <w:jc w:val="left"/>
        <w:rPr>
          <w:sz w:val="21"/>
        </w:rPr>
      </w:pPr>
      <w:r>
        <w:rPr>
          <w:sz w:val="21"/>
        </w:rPr>
        <w:t>①</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y</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y</w:t>
      </w:r>
      <w:r>
        <w:rPr>
          <w:rFonts w:ascii="Times New Roman" w:eastAsia="Times New Roman" w:hAnsi="Times New Roman" w:cs="Times New Roman"/>
          <w:i/>
          <w:sz w:val="21"/>
          <w:vertAlign w:val="subscript"/>
        </w:rPr>
        <w:t>2</w:t>
      </w:r>
      <w:r>
        <w:rPr>
          <w:sz w:val="21"/>
        </w:rPr>
        <w:t>；</w:t>
      </w:r>
      <m:oMathPara>
        <m:oMathParaPr>
          <m:jc m:val="left"/>
        </m:oMathParaPr>
        <m:oMath>
          <m:r>
            <w:rPr>
              <w:rFonts w:ascii="Cambria Math" w:eastAsia="宋体" w:hAnsi="Cambria Math" w:cs="Cambria Math"/>
            </w:rPr>
            <m:t>a</m:t>
          </m:r>
        </m:oMath>
      </m:oMathPara>
      <w:r>
        <w:rPr>
          <w:sz w:val="21"/>
          <w:vertAlign w:val="superscript"/>
        </w:rPr>
        <w:t>2</w:t>
      </w:r>
      <w:r>
        <w:rPr>
          <w:sz w:val="21"/>
        </w:rPr>
        <w:t>＝</w:t>
      </w:r>
      <m:oMathPara>
        <m:oMathParaPr>
          <m:jc m:val="left"/>
        </m:oMathParaPr>
        <m:oMath>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oMath>
      </m:oMathPara>
      <w:r>
        <w:rPr>
          <w:sz w:val="21"/>
        </w:rPr>
        <w:t>；</w:t>
      </w:r>
      <m:oMathPara>
        <m:oMathParaPr>
          <m:jc m:val="left"/>
        </m:oMathParaPr>
        <m:oMath>
          <m:d>
            <m:dPr>
              <m:begChr m:val="|"/>
              <m:endChr m:val="|"/>
              <m:sepChr m:val=","/>
            </m:dPr>
            <m:e>
              <m:r>
                <w:rPr>
                  <w:rFonts w:ascii="Cambria Math" w:eastAsia="宋体" w:hAnsi="Cambria Math" w:cs="Cambria Math"/>
                </w:rPr>
                <m:t>a</m:t>
              </m:r>
            </m:e>
          </m:d>
          <m:r>
            <w:rPr>
              <w:rFonts w:ascii="Cambria Math" w:eastAsia="宋体" w:hAnsi="Cambria Math" w:cs="Cambria Math"/>
            </w:rPr>
            <m:t>=</m:t>
          </m:r>
        </m:oMath>
      </m:oMathPara>
      <w:r>
        <w:rPr>
          <w:rFonts w:ascii="Times New Roman" w:eastAsia="Times New Roman" w:hAnsi="Times New Roman" w:cs="Times New Roman"/>
          <w:b w:val="0"/>
          <w:sz w:val="21"/>
        </w:rPr>
        <w:t>____________</w:t>
      </w:r>
      <w:r>
        <w:rPr>
          <w:sz w:val="21"/>
        </w:rPr>
        <w:t>.</w:t>
      </w:r>
    </w:p>
    <w:p>
      <w:pPr>
        <w:shd w:val="clear" w:color="auto" w:fill="auto"/>
        <w:spacing w:line="360" w:lineRule="auto"/>
        <w:jc w:val="left"/>
        <w:rPr>
          <w:sz w:val="21"/>
        </w:rPr>
      </w:pPr>
      <w:r>
        <w:rPr>
          <w:sz w:val="21"/>
        </w:rPr>
        <w:t>②</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rFonts w:ascii="Cambria Math" w:eastAsia="Cambria Math" w:hAnsi="Cambria Math" w:cs="Cambria Math"/>
          <w:sz w:val="21"/>
        </w:rPr>
        <w:t>⇔</w:t>
      </w:r>
      <w:r>
        <w:rPr>
          <w:rFonts w:ascii="Times New Roman" w:eastAsia="Times New Roman" w:hAnsi="Times New Roman" w:cs="Times New Roman"/>
          <w:b w:val="0"/>
          <w:sz w:val="21"/>
        </w:rPr>
        <w:t>____________</w:t>
      </w:r>
      <w:r>
        <w:rPr>
          <w:sz w:val="21"/>
        </w:rPr>
        <w:t>.</w:t>
      </w:r>
    </w:p>
    <w:p>
      <w:pPr>
        <w:shd w:val="clear" w:color="auto" w:fill="auto"/>
        <w:spacing w:line="360" w:lineRule="auto"/>
        <w:jc w:val="left"/>
        <w:rPr>
          <w:sz w:val="21"/>
        </w:rPr>
      </w:pPr>
      <w:r>
        <w:rPr>
          <w:sz w:val="21"/>
        </w:rPr>
        <w:t>③</w:t>
      </w:r>
      <m:oMathPara>
        <m:oMathParaPr>
          <m:jc m:val="left"/>
        </m:oMathParaPr>
        <m:oMath>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ad>
            <m:radPr>
              <m:degHide/>
            </m:radPr>
            <m:deg/>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e>
          </m:rad>
          <m:rad>
            <m:radPr>
              <m:degHide/>
            </m:radPr>
            <m:deg/>
            <m:e>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e>
          </m:rad>
        </m:oMath>
      </m:oMathPara>
      <w:r>
        <w:rPr>
          <w:sz w:val="21"/>
        </w:rPr>
        <w:t xml:space="preserve"> </w:t>
      </w:r>
    </w:p>
    <w:p>
      <w:pPr>
        <w:shd w:val="clear" w:color="auto" w:fill="auto"/>
        <w:spacing w:line="360" w:lineRule="auto"/>
        <w:jc w:val="left"/>
        <w:rPr>
          <w:sz w:val="21"/>
        </w:rPr>
      </w:pPr>
      <w:r>
        <w:rPr>
          <w:sz w:val="21"/>
        </w:rPr>
        <w:t>④设</w:t>
      </w:r>
      <w:r>
        <w:rPr>
          <w:rFonts w:ascii="Times New Roman" w:eastAsia="Times New Roman" w:hAnsi="Times New Roman" w:cs="Times New Roman"/>
          <w:i/>
          <w:sz w:val="21"/>
        </w:rPr>
        <w:t>θ</w:t>
      </w:r>
      <w:r>
        <w:rPr>
          <w:sz w:val="21"/>
        </w:rPr>
        <w:t>是</w:t>
      </w:r>
      <m:oMathPara>
        <m:oMathParaPr>
          <m:jc m:val="left"/>
        </m:oMathParaPr>
        <m:oMath>
          <m:r>
            <w:rPr>
              <w:rFonts w:ascii="Cambria Math" w:eastAsia="宋体" w:hAnsi="Cambria Math" w:cs="Cambria Math"/>
            </w:rPr>
            <m:t>a</m:t>
          </m:r>
        </m:oMath>
      </m:oMathPara>
      <w:r>
        <w:rPr>
          <w:sz w:val="21"/>
        </w:rPr>
        <w:t>与</w:t>
      </w:r>
      <m:oMathPara>
        <m:oMathParaPr>
          <m:jc m:val="left"/>
        </m:oMathParaPr>
        <m:oMath>
          <m:r>
            <w:rPr>
              <w:rFonts w:ascii="Cambria Math" w:eastAsia="宋体" w:hAnsi="Cambria Math" w:cs="Cambria Math"/>
            </w:rPr>
            <m:t>b</m:t>
          </m:r>
        </m:oMath>
      </m:oMathPara>
      <w:r>
        <w:rPr>
          <w:sz w:val="21"/>
        </w:rPr>
        <w:t>的夹角，则cos</w:t>
      </w:r>
      <w:r>
        <w:rPr>
          <w:rFonts w:ascii="Times New Roman" w:eastAsia="Times New Roman" w:hAnsi="Times New Roman" w:cs="Times New Roman"/>
          <w:i/>
          <w:sz w:val="21"/>
        </w:rPr>
        <w:t>θ</w:t>
      </w:r>
      <w:r>
        <w:rPr>
          <w:sz w:val="21"/>
        </w:rPr>
        <w:t>=</w:t>
      </w:r>
      <m:oMathPara>
        <m:oMathParaPr>
          <m:jc m:val="left"/>
        </m:oMathParaPr>
        <m:oMath>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num>
            <m:den>
              <m:d>
                <m:dPr>
                  <m:begChr m:val="|"/>
                  <m:endChr m:val="|"/>
                  <m:sepChr m:val=","/>
                </m:dPr>
                <m:e>
                  <m:r>
                    <w:rPr>
                      <w:rFonts w:ascii="Cambria Math" w:eastAsia="宋体" w:hAnsi="Cambria Math" w:cs="Cambria Math"/>
                    </w:rPr>
                    <m:t>a</m:t>
                  </m:r>
                </m:e>
              </m:d>
              <m:d>
                <m:dPr>
                  <m:begChr m:val="|"/>
                  <m:endChr m:val="|"/>
                  <m:sepChr m:val=","/>
                </m:dPr>
                <m:e>
                  <m:r>
                    <w:rPr>
                      <w:rFonts w:ascii="Cambria Math" w:eastAsia="宋体" w:hAnsi="Cambria Math" w:cs="Cambria Math"/>
                    </w:rPr>
                    <m:t>b</m:t>
                  </m:r>
                </m:e>
              </m:d>
            </m:den>
          </m:f>
          <m:r>
            <w:rPr>
              <w:rFonts w:ascii="Cambria Math" w:eastAsia="宋体" w:hAnsi="Cambria Math" w:cs="Cambria Math"/>
            </w:rPr>
            <m:t>=</m:t>
          </m:r>
        </m:oMath>
      </m:oMathPara>
      <w:r>
        <w:rPr>
          <w:rFonts w:ascii="Times New Roman" w:eastAsia="Times New Roman" w:hAnsi="Times New Roman" w:cs="Times New Roman"/>
          <w:b w:val="0"/>
          <w:sz w:val="21"/>
        </w:rPr>
        <w:t>____________</w:t>
      </w:r>
      <w:r>
        <w:rPr>
          <w:sz w:val="21"/>
        </w:rPr>
        <w:t>.</w:t>
      </w:r>
    </w:p>
    <w:p>
      <w:pPr>
        <w:shd w:val="clear" w:color="auto" w:fill="auto"/>
        <w:spacing w:line="360" w:lineRule="auto"/>
        <w:jc w:val="left"/>
        <w:rPr>
          <w:sz w:val="21"/>
        </w:rPr>
      </w:pPr>
      <w:r>
        <w:rPr>
          <w:sz w:val="21"/>
        </w:rPr>
        <w:t xml:space="preserve">【答案】     </w:t>
      </w:r>
      <m:oMathPara>
        <m:oMathParaPr>
          <m:jc m:val="left"/>
        </m:oMathParaPr>
        <m:oMath>
          <m:rad>
            <m:radPr>
              <m:degHide/>
            </m:radPr>
            <m:deg/>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e>
          </m:rad>
        </m:oMath>
      </m:oMathPara>
      <w:r>
        <w:rPr>
          <w:sz w:val="21"/>
        </w:rPr>
        <w:t xml:space="preserve">     </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oMath>
      </m:oMathPara>
      <w:r>
        <w:rPr>
          <w:sz w:val="21"/>
        </w:rPr>
        <w:t xml:space="preserve">     </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num>
            <m:den>
              <m:rad>
                <m:radPr>
                  <m:degHide/>
                </m:radPr>
                <m:deg/>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e>
              </m:rad>
              <m:r>
                <w:rPr>
                  <w:rFonts w:ascii="Cambria Math" w:eastAsia="宋体" w:hAnsi="Cambria Math" w:cs="Cambria Math"/>
                </w:rPr>
                <m:t>⋅</m:t>
              </m:r>
              <m:rad>
                <m:radPr>
                  <m:degHide/>
                </m:radPr>
                <m:deg/>
                <m:e>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e>
              </m:rad>
            </m:den>
          </m:f>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【知识点】坐标计算向量的模、向量垂直的坐标表示、向量夹角的坐标表示</w:t>
      </w:r>
    </w:p>
    <w:p>
      <w:pPr>
        <w:shd w:val="clear" w:color="auto" w:fill="auto"/>
        <w:spacing w:line="360" w:lineRule="auto"/>
        <w:jc w:val="left"/>
        <w:rPr>
          <w:sz w:val="21"/>
        </w:rPr>
      </w:pPr>
      <w:r>
        <w:rPr>
          <w:sz w:val="21"/>
        </w:rPr>
        <w:t>【分析】略</w:t>
      </w:r>
    </w:p>
    <w:p>
      <w:pPr>
        <w:shd w:val="clear" w:color="auto" w:fill="auto"/>
        <w:spacing w:line="360" w:lineRule="auto"/>
        <w:jc w:val="left"/>
        <w:rPr>
          <w:sz w:val="21"/>
        </w:rPr>
      </w:pPr>
      <w:r>
        <w:rPr>
          <w:sz w:val="21"/>
        </w:rPr>
        <w:t>【详解】略</w:t>
      </w:r>
    </w:p>
    <w:p>
      <w:pPr>
        <w:shd w:val="clear" w:color="auto" w:fill="auto"/>
        <w:spacing w:line="360" w:lineRule="auto"/>
        <w:jc w:val="left"/>
        <w:rPr>
          <w:sz w:val="21"/>
        </w:rPr>
      </w:pPr>
      <w:r>
        <w:rPr>
          <w:sz w:val="21"/>
        </w:rPr>
        <w:t>7. 平面几何中的向量方法</w:t>
      </w:r>
    </w:p>
    <w:p>
      <w:pPr>
        <w:shd w:val="clear" w:color="auto" w:fill="auto"/>
        <w:spacing w:line="360" w:lineRule="auto"/>
        <w:jc w:val="left"/>
        <w:rPr>
          <w:sz w:val="21"/>
        </w:rPr>
      </w:pPr>
      <w:r>
        <w:rPr>
          <w:sz w:val="21"/>
        </w:rPr>
        <w:t>（1）用向量方法解决平面几何问题的“三步曲”：</w:t>
      </w:r>
    </w:p>
    <w:p>
      <w:pPr>
        <w:shd w:val="clear" w:color="auto" w:fill="auto"/>
        <w:spacing w:line="360" w:lineRule="auto"/>
        <w:jc w:val="left"/>
        <w:rPr>
          <w:sz w:val="21"/>
        </w:rPr>
      </w:pPr>
      <w:r>
        <w:rPr>
          <w:sz w:val="21"/>
        </w:rPr>
        <w:t>①建立平面几何与向量的联系，用向量表示问题中涉及的几何元素，将平面几何问题转化为向量问题；</w:t>
      </w:r>
    </w:p>
    <w:p>
      <w:pPr>
        <w:shd w:val="clear" w:color="auto" w:fill="auto"/>
        <w:spacing w:line="360" w:lineRule="auto"/>
        <w:jc w:val="left"/>
        <w:rPr>
          <w:sz w:val="21"/>
        </w:rPr>
      </w:pPr>
      <w:r>
        <w:rPr>
          <w:sz w:val="21"/>
        </w:rPr>
        <w:t>②通过向量运算，研究几何元素之间的关系，如距离、夹角等问题；</w:t>
      </w:r>
    </w:p>
    <w:p>
      <w:pPr>
        <w:shd w:val="clear" w:color="auto" w:fill="auto"/>
        <w:spacing w:line="360" w:lineRule="auto"/>
        <w:jc w:val="left"/>
        <w:rPr>
          <w:sz w:val="21"/>
        </w:rPr>
      </w:pPr>
      <w:r>
        <w:rPr>
          <w:sz w:val="21"/>
        </w:rPr>
        <w:t xml:space="preserve">③把运算结果“翻译”成几何关系. </w:t>
      </w:r>
    </w:p>
    <w:p>
      <w:pPr>
        <w:shd w:val="clear" w:color="auto" w:fill="auto"/>
        <w:spacing w:line="360" w:lineRule="auto"/>
        <w:jc w:val="left"/>
        <w:rPr>
          <w:sz w:val="21"/>
        </w:rPr>
      </w:pPr>
      <w:r>
        <w:rPr>
          <w:sz w:val="21"/>
        </w:rPr>
        <w:t>（2）常用充要条件</w:t>
      </w:r>
    </w:p>
    <w:p>
      <w:pPr>
        <w:shd w:val="clear" w:color="auto" w:fill="auto"/>
        <w:spacing w:line="360" w:lineRule="auto"/>
        <w:jc w:val="left"/>
        <w:rPr>
          <w:sz w:val="21"/>
        </w:rPr>
      </w:pPr>
      <w:r>
        <w:rPr>
          <w:sz w:val="21"/>
        </w:rPr>
        <w:t>①</w:t>
      </w:r>
      <w:r>
        <w:rPr>
          <w:rFonts w:ascii="Times New Roman" w:eastAsia="Times New Roman" w:hAnsi="Times New Roman" w:cs="Times New Roman"/>
          <w:i/>
          <w:sz w:val="21"/>
        </w:rPr>
        <w:t>G</w:t>
      </w:r>
      <w:r>
        <w:rPr>
          <w:sz w:val="21"/>
        </w:rPr>
        <w:t>为</w:t>
      </w:r>
      <w:r>
        <w:rPr>
          <w:rFonts w:ascii="Cambria Math" w:eastAsia="Cambria Math" w:hAnsi="Cambria Math" w:cs="Cambria Math"/>
          <w:sz w:val="21"/>
        </w:rPr>
        <w:t>△</w:t>
      </w:r>
      <w:r>
        <w:rPr>
          <w:rFonts w:ascii="Times New Roman" w:eastAsia="Times New Roman" w:hAnsi="Times New Roman" w:cs="Times New Roman"/>
          <w:i/>
          <w:sz w:val="21"/>
        </w:rPr>
        <w:t>ABC</w:t>
      </w:r>
      <w:r>
        <w:rPr>
          <w:sz w:val="21"/>
        </w:rPr>
        <w:t>重心的一个充要条件：</w:t>
      </w:r>
      <w:r>
        <w:rPr>
          <w:rFonts w:ascii="Times New Roman" w:eastAsia="Times New Roman" w:hAnsi="Times New Roman" w:cs="Times New Roman"/>
          <w:strike w:val="0"/>
          <w:kern w:val="0"/>
          <w:sz w:val="24"/>
          <w:szCs w:val="24"/>
          <w:u w:val="none"/>
        </w:rPr>
        <w:drawing>
          <wp:inline>
            <wp:extent cx="171450" cy="142875"/>
            <wp:docPr id="100015" name="" descr="@@@03993528fc7f4fb8b863469ed48495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71450" cy="14287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171450" cy="142875"/>
            <wp:docPr id="100017" name="" descr="@@@1eb8942d3a284753a09e7b673d9a0b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71450" cy="14287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190500" cy="142875"/>
            <wp:docPr id="100019" name="" descr="@@@3781855e3d6d4d02a57d0662bb850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90500" cy="142875"/>
                    </a:xfrm>
                    <a:prstGeom prst="rect">
                      <a:avLst/>
                    </a:prstGeom>
                  </pic:spPr>
                </pic:pic>
              </a:graphicData>
            </a:graphic>
          </wp:inline>
        </w:drawing>
      </w:r>
      <w:r>
        <w:rPr>
          <w:sz w:val="21"/>
        </w:rPr>
        <w:t>＝0；</w:t>
      </w:r>
    </w:p>
    <w:p>
      <w:pPr>
        <w:shd w:val="clear" w:color="auto" w:fill="auto"/>
        <w:spacing w:line="360" w:lineRule="auto"/>
        <w:jc w:val="left"/>
        <w:rPr>
          <w:sz w:val="21"/>
        </w:rPr>
      </w:pPr>
      <w:r>
        <w:rPr>
          <w:sz w:val="21"/>
        </w:rPr>
        <w:t>②</w:t>
      </w:r>
      <w:r>
        <w:rPr>
          <w:rFonts w:ascii="Times New Roman" w:eastAsia="Times New Roman" w:hAnsi="Times New Roman" w:cs="Times New Roman"/>
          <w:i/>
          <w:sz w:val="21"/>
        </w:rPr>
        <w:t>O</w:t>
      </w:r>
      <w:r>
        <w:rPr>
          <w:sz w:val="21"/>
        </w:rPr>
        <w:t>为</w:t>
      </w:r>
      <w:r>
        <w:rPr>
          <w:rFonts w:ascii="Cambria Math" w:eastAsia="Cambria Math" w:hAnsi="Cambria Math" w:cs="Cambria Math"/>
          <w:sz w:val="21"/>
        </w:rPr>
        <w:t>△</w:t>
      </w:r>
      <w:r>
        <w:rPr>
          <w:rFonts w:ascii="Times New Roman" w:eastAsia="Times New Roman" w:hAnsi="Times New Roman" w:cs="Times New Roman"/>
          <w:i/>
          <w:sz w:val="21"/>
        </w:rPr>
        <w:t>ABC</w:t>
      </w:r>
      <w:r>
        <w:rPr>
          <w:sz w:val="21"/>
        </w:rPr>
        <w:t>外心的一个充要条件：</w:t>
      </w:r>
      <w:r>
        <w:rPr>
          <w:rFonts w:ascii="Times New Roman" w:eastAsia="Times New Roman" w:hAnsi="Times New Roman" w:cs="Times New Roman"/>
          <w:strike w:val="0"/>
          <w:kern w:val="0"/>
          <w:sz w:val="24"/>
          <w:szCs w:val="24"/>
          <w:u w:val="none"/>
        </w:rPr>
        <w:drawing>
          <wp:inline>
            <wp:extent cx="238125" cy="209550"/>
            <wp:docPr id="100021" name="" descr="@@@a6318af3416140fab88e2b54fc5d1d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238125" cy="209550"/>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238125" cy="209550"/>
            <wp:docPr id="100023" name="" descr="@@@598134694a9e47e19dd4279950993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238125" cy="209550"/>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247650" cy="209550"/>
            <wp:docPr id="100025" name="" descr="@@@b831d8f4a9844912bf4679c0bc0084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247650" cy="209550"/>
                    </a:xfrm>
                    <a:prstGeom prst="rect">
                      <a:avLst/>
                    </a:prstGeom>
                  </pic:spPr>
                </pic:pic>
              </a:graphicData>
            </a:graphic>
          </wp:inline>
        </w:drawing>
      </w:r>
      <w:r>
        <w:rPr>
          <w:sz w:val="21"/>
        </w:rPr>
        <w:t>；</w:t>
      </w:r>
    </w:p>
    <w:p>
      <w:pPr>
        <w:shd w:val="clear" w:color="auto" w:fill="auto"/>
        <w:spacing w:line="360" w:lineRule="auto"/>
        <w:jc w:val="left"/>
        <w:rPr>
          <w:sz w:val="21"/>
        </w:rPr>
      </w:pPr>
      <w:r>
        <w:rPr>
          <w:sz w:val="21"/>
        </w:rPr>
        <w:t>③</w:t>
      </w:r>
      <w:r>
        <w:rPr>
          <w:rFonts w:ascii="Times New Roman" w:eastAsia="Times New Roman" w:hAnsi="Times New Roman" w:cs="Times New Roman"/>
          <w:i/>
          <w:sz w:val="21"/>
        </w:rPr>
        <w:t>P</w:t>
      </w:r>
      <w:r>
        <w:rPr>
          <w:sz w:val="21"/>
        </w:rPr>
        <w:t>为</w:t>
      </w:r>
      <w:r>
        <w:rPr>
          <w:rFonts w:ascii="Cambria Math" w:eastAsia="Cambria Math" w:hAnsi="Cambria Math" w:cs="Cambria Math"/>
          <w:sz w:val="21"/>
        </w:rPr>
        <w:t>△</w:t>
      </w:r>
      <w:r>
        <w:rPr>
          <w:rFonts w:ascii="Times New Roman" w:eastAsia="Times New Roman" w:hAnsi="Times New Roman" w:cs="Times New Roman"/>
          <w:i/>
          <w:sz w:val="21"/>
        </w:rPr>
        <w:t>ABC</w:t>
      </w:r>
      <w:r>
        <w:rPr>
          <w:sz w:val="21"/>
        </w:rPr>
        <w:t>垂心的一个充要条件：</w:t>
      </w:r>
      <w:r>
        <w:rPr>
          <w:rFonts w:ascii="Times New Roman" w:eastAsia="Times New Roman" w:hAnsi="Times New Roman" w:cs="Times New Roman"/>
          <w:strike w:val="0"/>
          <w:kern w:val="0"/>
          <w:sz w:val="24"/>
          <w:szCs w:val="24"/>
          <w:u w:val="none"/>
        </w:rPr>
        <w:drawing>
          <wp:inline>
            <wp:extent cx="142875" cy="142875"/>
            <wp:docPr id="100027" name="" descr="@@@0b3a7b6cff204171b9071aa7876ac3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42875" cy="14287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161925" cy="142875"/>
            <wp:docPr id="100029" name="" descr="@@@f2f2a035ea634f0d8c558f3102b43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61925" cy="14287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161925" cy="142875"/>
            <wp:docPr id="100031" name="" descr="@@@f2f2a035ea634f0d8c558f3102b43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9"/>
                    <a:stretch>
                      <a:fillRect/>
                    </a:stretch>
                  </pic:blipFill>
                  <pic:spPr>
                    <a:xfrm>
                      <a:off x="0" y="0"/>
                      <a:ext cx="161925" cy="14287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180975" cy="142875"/>
            <wp:docPr id="100033" name="" descr="@@@d45409d67a244ee788c05e6afca1be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0"/>
                    <a:stretch>
                      <a:fillRect/>
                    </a:stretch>
                  </pic:blipFill>
                  <pic:spPr>
                    <a:xfrm>
                      <a:off x="0" y="0"/>
                      <a:ext cx="180975" cy="14287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180975" cy="142875"/>
            <wp:docPr id="100035" name="" descr="@@@d45409d67a244ee788c05e6afca1be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0"/>
                    <a:stretch>
                      <a:fillRect/>
                    </a:stretch>
                  </pic:blipFill>
                  <pic:spPr>
                    <a:xfrm>
                      <a:off x="0" y="0"/>
                      <a:ext cx="180975" cy="14287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142875" cy="142875"/>
            <wp:docPr id="100037" name="" descr="@@@0b3a7b6cff204171b9071aa7876ac3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18"/>
                    <a:stretch>
                      <a:fillRect/>
                    </a:stretch>
                  </pic:blipFill>
                  <pic:spPr>
                    <a:xfrm>
                      <a:off x="0" y="0"/>
                      <a:ext cx="142875" cy="142875"/>
                    </a:xfrm>
                    <a:prstGeom prst="rect">
                      <a:avLst/>
                    </a:prstGeom>
                  </pic:spPr>
                </pic:pic>
              </a:graphicData>
            </a:graphic>
          </wp:inline>
        </w:drawing>
      </w:r>
      <w:r>
        <w:rPr>
          <w:sz w:val="21"/>
        </w:rPr>
        <w:t xml:space="preserve">. </w:t>
      </w:r>
    </w:p>
    <w:p>
      <w:pPr>
        <w:shd w:val="clear" w:color="auto" w:fill="auto"/>
        <w:spacing w:line="360" w:lineRule="auto"/>
        <w:jc w:val="left"/>
        <w:rPr>
          <w:sz w:val="21"/>
        </w:rPr>
      </w:pPr>
      <w:r>
        <w:rPr>
          <w:sz w:val="21"/>
        </w:rPr>
        <w:t>7．正弦定理、余弦定理</w:t>
      </w:r>
    </w:p>
    <w:p>
      <w:pPr>
        <w:shd w:val="clear" w:color="auto" w:fill="auto"/>
        <w:spacing w:line="360" w:lineRule="auto"/>
        <w:jc w:val="left"/>
        <w:rPr>
          <w:sz w:val="21"/>
        </w:rPr>
      </w:pPr>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中，若角</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所对的边分别是</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R</m:t>
          </m:r>
        </m:oMath>
      </m:oMathPara>
      <w:r>
        <w:rPr>
          <w:sz w:val="21"/>
        </w:rPr>
        <w:t>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外接圆的半径，则</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90"/>
        <w:gridCol w:w="3630"/>
        <w:gridCol w:w="4050"/>
      </w:tblGrid>
      <w:tr>
        <w:tblPrEx>
          <w:tblW w:w="5000" w:type="pct"/>
        </w:tblPrEx>
        <w:trPr>
          <w:cantSplit w:val="0"/>
        </w:trPr>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W w:w="2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正弦定理</w:t>
            </w:r>
          </w:p>
        </w:tc>
        <w:tc>
          <w:tcPr>
            <w:tcW w:w="2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余弦定理</w:t>
            </w:r>
          </w:p>
        </w:tc>
      </w:tr>
      <w:tr>
        <w:tblPrEx>
          <w:tblW w:w="5000" w:type="pct"/>
        </w:tblPrEx>
        <w:trPr>
          <w:cantSplit w:val="0"/>
        </w:trPr>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文字</w:t>
            </w:r>
          </w:p>
          <w:p>
            <w:pPr>
              <w:shd w:val="clear" w:color="auto" w:fill="auto"/>
              <w:spacing w:line="360" w:lineRule="auto"/>
              <w:jc w:val="center"/>
              <w:rPr>
                <w:sz w:val="21"/>
              </w:rPr>
            </w:pPr>
            <w:r>
              <w:rPr>
                <w:sz w:val="21"/>
              </w:rPr>
              <w:t>语言</w:t>
            </w:r>
          </w:p>
        </w:tc>
        <w:tc>
          <w:tcPr>
            <w:tcW w:w="2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在一个三角形中，各边和它所对角的</w:t>
            </w:r>
            <w:r>
              <w:rPr>
                <w:sz w:val="21"/>
                <w:u w:val="single"/>
              </w:rPr>
              <w:t>正弦</w:t>
            </w:r>
            <w:r>
              <w:rPr>
                <w:sz w:val="21"/>
              </w:rPr>
              <w:t xml:space="preserve">的比相等. </w:t>
            </w:r>
          </w:p>
        </w:tc>
        <w:tc>
          <w:tcPr>
            <w:tcW w:w="2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三角形中任何一边的平方，等于其他两边</w:t>
            </w:r>
            <w:r>
              <w:rPr>
                <w:sz w:val="21"/>
                <w:u w:val="single"/>
              </w:rPr>
              <w:t>平方的和</w:t>
            </w:r>
            <w:r>
              <w:rPr>
                <w:sz w:val="21"/>
              </w:rPr>
              <w:t>减去这两边与它们夹角的余弦的积的</w:t>
            </w:r>
            <w:r>
              <w:rPr>
                <w:sz w:val="21"/>
                <w:u w:val="single"/>
              </w:rPr>
              <w:t>两倍</w:t>
            </w:r>
            <w:r>
              <w:rPr>
                <w:sz w:val="21"/>
              </w:rPr>
              <w:t xml:space="preserve">. </w:t>
            </w:r>
          </w:p>
        </w:tc>
      </w:tr>
      <w:tr>
        <w:tblPrEx>
          <w:tblW w:w="5000" w:type="pct"/>
        </w:tblPrEx>
        <w:trPr>
          <w:cantSplit w:val="0"/>
        </w:trPr>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公式</w:t>
            </w:r>
          </w:p>
        </w:tc>
        <w:tc>
          <w:tcPr>
            <w:tcW w:w="2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b w:val="0"/>
                <w:sz w:val="21"/>
              </w:rPr>
              <w:t>______</w:t>
            </w:r>
            <w:r>
              <w:rPr>
                <w:sz w:val="21"/>
              </w:rPr>
              <w:t>＝</w:t>
            </w:r>
            <w:r>
              <w:rPr>
                <w:rFonts w:ascii="Times New Roman" w:eastAsia="Times New Roman" w:hAnsi="Times New Roman" w:cs="Times New Roman"/>
                <w:b w:val="0"/>
                <w:sz w:val="21"/>
              </w:rPr>
              <w:t>______</w:t>
            </w:r>
            <w:r>
              <w:rPr>
                <w:sz w:val="21"/>
              </w:rPr>
              <w:t>＝</w:t>
            </w:r>
            <w:r>
              <w:rPr>
                <w:rFonts w:ascii="Times New Roman" w:eastAsia="Times New Roman" w:hAnsi="Times New Roman" w:cs="Times New Roman"/>
                <w:b w:val="0"/>
                <w:sz w:val="21"/>
              </w:rPr>
              <w:t>_____</w:t>
            </w:r>
            <w:r>
              <w:rPr>
                <w:sz w:val="21"/>
              </w:rPr>
              <w:t xml:space="preserve">. </w:t>
            </w:r>
          </w:p>
        </w:tc>
        <w:tc>
          <w:tcPr>
            <w:tcW w:w="2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b w:val="0"/>
                <w:sz w:val="21"/>
              </w:rPr>
              <w:t>__________________</w:t>
            </w:r>
            <w:r>
              <w:rPr>
                <w:sz w:val="21"/>
              </w:rPr>
              <w:t>，</w:t>
            </w:r>
          </w:p>
          <w:p>
            <w:pPr>
              <w:shd w:val="clear" w:color="auto" w:fill="auto"/>
              <w:spacing w:line="360" w:lineRule="auto"/>
              <w:jc w:val="left"/>
              <w:rPr>
                <w:sz w:val="21"/>
              </w:rPr>
            </w:pPr>
            <w:r>
              <w:rPr>
                <w:rFonts w:ascii="Times New Roman" w:eastAsia="Times New Roman" w:hAnsi="Times New Roman" w:cs="Times New Roman"/>
                <w:b w:val="0"/>
                <w:sz w:val="21"/>
              </w:rPr>
              <w:t>__________________</w:t>
            </w:r>
            <w:r>
              <w:rPr>
                <w:sz w:val="21"/>
              </w:rPr>
              <w:t>，</w:t>
            </w:r>
          </w:p>
          <w:p>
            <w:pPr>
              <w:shd w:val="clear" w:color="auto" w:fill="auto"/>
              <w:spacing w:line="360" w:lineRule="auto"/>
              <w:jc w:val="left"/>
              <w:rPr>
                <w:sz w:val="21"/>
              </w:rPr>
            </w:pPr>
            <w:r>
              <w:rPr>
                <w:rFonts w:ascii="Times New Roman" w:eastAsia="Times New Roman" w:hAnsi="Times New Roman" w:cs="Times New Roman"/>
                <w:b w:val="0"/>
                <w:sz w:val="21"/>
              </w:rPr>
              <w:t>__________________</w:t>
            </w:r>
            <w:r>
              <w:rPr>
                <w:sz w:val="21"/>
              </w:rPr>
              <w:t>.</w:t>
            </w:r>
          </w:p>
        </w:tc>
      </w:tr>
      <w:tr>
        <w:tblPrEx>
          <w:tblW w:w="5000" w:type="pct"/>
        </w:tblPrEx>
        <w:trPr>
          <w:cantSplit w:val="0"/>
        </w:trPr>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常见</w:t>
            </w:r>
          </w:p>
          <w:p>
            <w:pPr>
              <w:shd w:val="clear" w:color="auto" w:fill="auto"/>
              <w:spacing w:line="360" w:lineRule="auto"/>
              <w:jc w:val="center"/>
              <w:rPr>
                <w:sz w:val="21"/>
              </w:rPr>
            </w:pPr>
            <w:r>
              <w:rPr>
                <w:sz w:val="21"/>
              </w:rPr>
              <w:t>变形</w:t>
            </w:r>
          </w:p>
        </w:tc>
        <w:tc>
          <w:tcPr>
            <w:tcW w:w="2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w:t>
            </w:r>
          </w:p>
          <w:p>
            <w:pPr>
              <w:shd w:val="clear" w:color="auto" w:fill="auto"/>
              <w:spacing w:line="360" w:lineRule="auto"/>
              <w:jc w:val="left"/>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m:rPr>
                    <m:sty m:val="p"/>
                  </m:rPr>
                  <w:rPr>
                    <w:rFonts w:ascii="Cambria Math" w:eastAsia="宋体" w:hAnsi="Cambria Math" w:cs="Cambria Math"/>
                  </w:rPr>
                  <m:t>sin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m:rPr>
                    <m:sty m:val="p"/>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oMath>
            </m:oMathPara>
          </w:p>
          <w:p>
            <w:pPr>
              <w:shd w:val="clear" w:color="auto" w:fill="auto"/>
              <w:spacing w:line="360" w:lineRule="auto"/>
              <w:jc w:val="left"/>
              <w:rPr>
                <w:sz w:val="21"/>
              </w:rPr>
            </w:pPr>
            <w:r>
              <w:rPr>
                <w:sz w:val="21"/>
              </w:rPr>
              <w:t>（2）</w:t>
            </w:r>
          </w:p>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2</m:t>
                    </m:r>
                    <m:r>
                      <w:rPr>
                        <w:rFonts w:ascii="Cambria Math" w:eastAsia="宋体" w:hAnsi="Cambria Math" w:cs="Cambria Math"/>
                      </w:rPr>
                      <m:t>R</m:t>
                    </m:r>
                  </m:den>
                </m:f>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r>
                      <w:rPr>
                        <w:rFonts w:ascii="Cambria Math" w:eastAsia="宋体" w:hAnsi="Cambria Math" w:cs="Cambria Math"/>
                      </w:rPr>
                      <m:t>R</m:t>
                    </m:r>
                  </m:den>
                </m:f>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2</m:t>
                    </m:r>
                    <m:r>
                      <w:rPr>
                        <w:rFonts w:ascii="Cambria Math" w:eastAsia="宋体" w:hAnsi="Cambria Math" w:cs="Cambria Math"/>
                      </w:rPr>
                      <m:t>R</m:t>
                    </m:r>
                  </m:den>
                </m:f>
              </m:oMath>
            </m:oMathPara>
            <w:r>
              <w:rPr>
                <w:sz w:val="21"/>
              </w:rPr>
              <w:t xml:space="preserve"> </w:t>
            </w:r>
          </w:p>
          <w:p>
            <w:pPr>
              <w:shd w:val="clear" w:color="auto" w:fill="auto"/>
              <w:spacing w:line="360" w:lineRule="auto"/>
              <w:jc w:val="left"/>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C</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a</m:t>
                </m:r>
                <m:r>
                  <m:rPr>
                    <m:sty m:val="p"/>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sin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r>
                  <m:rPr>
                    <m:sty m:val="p"/>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r>
                  <m:rPr>
                    <m:sty m:val="p"/>
                  </m:rPr>
                  <w:rPr>
                    <w:rFonts w:ascii="Cambria Math" w:eastAsia="宋体" w:hAnsi="Cambria Math" w:cs="Cambria Math"/>
                  </w:rPr>
                  <m:t>sin</m:t>
                </m:r>
                <m:r>
                  <w:rPr>
                    <w:rFonts w:ascii="Cambria Math" w:eastAsia="宋体" w:hAnsi="Cambria Math" w:cs="Cambria Math"/>
                  </w:rPr>
                  <m:t>A</m:t>
                </m:r>
                <m:r>
                  <w:rPr>
                    <w:rFonts w:ascii="Cambria Math" w:eastAsia="宋体" w:hAnsi="Cambria Math" w:cs="Cambria Math"/>
                  </w:rPr>
                  <m:t>.</m:t>
                </m:r>
              </m:oMath>
            </m:oMathPara>
          </w:p>
          <w:p>
            <w:pPr>
              <w:shd w:val="clear" w:color="auto" w:fill="auto"/>
              <w:spacing w:line="360" w:lineRule="auto"/>
              <w:jc w:val="left"/>
              <w:rPr>
                <w:sz w:val="21"/>
              </w:rPr>
            </w:pPr>
            <w:r>
              <w:rPr>
                <w:sz w:val="21"/>
              </w:rPr>
              <w:t xml:space="preserve"> </w:t>
            </w:r>
          </w:p>
        </w:tc>
        <w:tc>
          <w:tcPr>
            <w:tcW w:w="2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cos</m:t>
                </m:r>
                <m:r>
                  <w:rPr>
                    <w:rFonts w:ascii="Cambria Math" w:eastAsia="宋体" w:hAnsi="Cambria Math" w:cs="Cambria Math"/>
                  </w:rPr>
                  <m:t>A</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c</m:t>
                    </m:r>
                  </m:den>
                </m:f>
              </m:oMath>
            </m:oMathPara>
            <w:r>
              <w:rPr>
                <w:sz w:val="21"/>
              </w:rPr>
              <w:t>，</w:t>
            </w:r>
          </w:p>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cos</m:t>
                </m:r>
                <m:r>
                  <w:rPr>
                    <w:rFonts w:ascii="Cambria Math" w:eastAsia="宋体" w:hAnsi="Cambria Math" w:cs="Cambria Math"/>
                  </w:rPr>
                  <m:t>B</m:t>
                </m:r>
                <m:r>
                  <w:rPr>
                    <w:rFonts w:ascii="Cambria Math" w:eastAsia="宋体" w:hAnsi="Cambria Math" w:cs="Cambria Math"/>
                  </w:rPr>
                  <m:t>=</m:t>
                </m:r>
                <m:f>
                  <m:num>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a</m:t>
                    </m:r>
                  </m:den>
                </m:f>
              </m:oMath>
            </m:oMathPara>
            <w:r>
              <w:rPr>
                <w:sz w:val="21"/>
              </w:rPr>
              <w:t>，</w:t>
            </w:r>
          </w:p>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cos</m:t>
                </m:r>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b</m:t>
                    </m:r>
                  </m:den>
                </m:f>
              </m:oMath>
            </m:oMathPara>
            <w:r>
              <w:rPr>
                <w:sz w:val="21"/>
              </w:rPr>
              <w:t xml:space="preserve">. </w:t>
            </w:r>
          </w:p>
        </w:tc>
      </w:tr>
    </w:tbl>
    <w:p>
      <w:pPr>
        <w:shd w:val="clear" w:color="auto" w:fill="auto"/>
        <w:spacing w:line="360" w:lineRule="auto"/>
        <w:jc w:val="left"/>
        <w:rPr>
          <w:sz w:val="21"/>
        </w:rPr>
      </w:pPr>
    </w:p>
    <w:p>
      <w:pPr>
        <w:shd w:val="clear" w:color="auto" w:fill="auto"/>
        <w:spacing w:line="360" w:lineRule="auto"/>
        <w:jc w:val="left"/>
        <w:rPr>
          <w:sz w:val="21"/>
        </w:rPr>
      </w:pPr>
      <w:r>
        <w:rPr>
          <w:sz w:val="21"/>
        </w:rPr>
        <w:t xml:space="preserve">【答案】     </w:t>
      </w:r>
      <m:oMathPara>
        <m:oMathParaPr>
          <m:jc m:val="left"/>
        </m:oMathParaPr>
        <m:oMath>
          <m:f>
            <m:num>
              <m:r>
                <w:rPr>
                  <w:rFonts w:ascii="Cambria Math" w:eastAsia="宋体" w:hAnsi="Cambria Math" w:cs="Cambria Math"/>
                </w:rPr>
                <m:t>a</m:t>
              </m:r>
            </m:num>
            <m:den>
              <m:r>
                <m:rPr>
                  <m:sty m:val="p"/>
                </m:rPr>
                <w:rPr>
                  <w:rFonts w:ascii="Cambria Math" w:eastAsia="宋体" w:hAnsi="Cambria Math" w:cs="Cambria Math"/>
                </w:rPr>
                <m:t>sin</m:t>
              </m:r>
              <m:r>
                <w:rPr>
                  <w:rFonts w:ascii="Cambria Math" w:eastAsia="宋体" w:hAnsi="Cambria Math" w:cs="Cambria Math"/>
                </w:rPr>
                <m:t>A</m:t>
              </m:r>
            </m:den>
          </m:f>
        </m:oMath>
      </m:oMathPara>
      <w:r>
        <w:rPr>
          <w:sz w:val="21"/>
        </w:rPr>
        <w:t xml:space="preserve">     </w:t>
      </w:r>
      <m:oMathPara>
        <m:oMathParaPr>
          <m:jc m:val="left"/>
        </m:oMathParaPr>
        <m:oMath>
          <m:f>
            <m:num>
              <m:r>
                <w:rPr>
                  <w:rFonts w:ascii="Cambria Math" w:eastAsia="宋体" w:hAnsi="Cambria Math" w:cs="Cambria Math"/>
                </w:rPr>
                <m:t>b</m:t>
              </m:r>
            </m:num>
            <m:den>
              <m:r>
                <m:rPr>
                  <m:sty m:val="p"/>
                </m:rPr>
                <w:rPr>
                  <w:rFonts w:ascii="Cambria Math" w:eastAsia="宋体" w:hAnsi="Cambria Math" w:cs="Cambria Math"/>
                </w:rPr>
                <m:t>sin</m:t>
              </m:r>
              <m:r>
                <w:rPr>
                  <w:rFonts w:ascii="Cambria Math" w:eastAsia="宋体" w:hAnsi="Cambria Math" w:cs="Cambria Math"/>
                </w:rPr>
                <m:t>B</m:t>
              </m:r>
            </m:den>
          </m:f>
        </m:oMath>
      </m:oMathPara>
      <w:r>
        <w:rPr>
          <w:sz w:val="21"/>
        </w:rPr>
        <w:t xml:space="preserve">     </w:t>
      </w:r>
      <m:oMathPara>
        <m:oMathParaPr>
          <m:jc m:val="left"/>
        </m:oMathParaPr>
        <m:oMath>
          <m:f>
            <m:num>
              <m:r>
                <w:rPr>
                  <w:rFonts w:ascii="Cambria Math" w:eastAsia="宋体" w:hAnsi="Cambria Math" w:cs="Cambria Math"/>
                </w:rPr>
                <m:t>c</m:t>
              </m:r>
            </m:num>
            <m:den>
              <m:r>
                <m:rPr>
                  <m:sty m:val="p"/>
                </m:rPr>
                <w:rPr>
                  <w:rFonts w:ascii="Cambria Math" w:eastAsia="宋体" w:hAnsi="Cambria Math" w:cs="Cambria Math"/>
                </w:rPr>
                <m:t>sin</m:t>
              </m:r>
              <m:r>
                <w:rPr>
                  <w:rFonts w:ascii="Cambria Math" w:eastAsia="宋体" w:hAnsi="Cambria Math" w:cs="Cambria Math"/>
                </w:rPr>
                <m:t>C</m:t>
              </m:r>
            </m:den>
          </m:f>
        </m:oMath>
      </m:oMathPara>
      <w:r>
        <w:rPr>
          <w:sz w:val="21"/>
        </w:rPr>
        <w:t xml:space="preserve">     </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c</m:t>
          </m:r>
          <m:r>
            <m:rPr>
              <m:sty m:val="p"/>
            </m:rPr>
            <w:rPr>
              <w:rFonts w:ascii="Cambria Math" w:eastAsia="宋体" w:hAnsi="Cambria Math" w:cs="Cambria Math"/>
            </w:rPr>
            <m:t>cos</m:t>
          </m:r>
          <m:r>
            <w:rPr>
              <w:rFonts w:ascii="Cambria Math" w:eastAsia="宋体" w:hAnsi="Cambria Math" w:cs="Cambria Math"/>
            </w:rPr>
            <m:t>A</m:t>
          </m:r>
        </m:oMath>
      </m:oMathPara>
      <w:r>
        <w:rPr>
          <w:sz w:val="21"/>
        </w:rPr>
        <w:t xml:space="preserve">     </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c</m:t>
          </m:r>
          <m:r>
            <m:rPr>
              <m:sty m:val="p"/>
            </m:rPr>
            <w:rPr>
              <w:rFonts w:ascii="Cambria Math" w:eastAsia="宋体" w:hAnsi="Cambria Math" w:cs="Cambria Math"/>
            </w:rPr>
            <m:t>cos</m:t>
          </m:r>
          <m:r>
            <w:rPr>
              <w:rFonts w:ascii="Cambria Math" w:eastAsia="宋体" w:hAnsi="Cambria Math" w:cs="Cambria Math"/>
            </w:rPr>
            <m:t>B</m:t>
          </m:r>
        </m:oMath>
      </m:oMathPara>
      <w:r>
        <w:rPr>
          <w:sz w:val="21"/>
        </w:rPr>
        <w:t xml:space="preserve">     </w:t>
      </w:r>
      <m:oMathPara>
        <m:oMathParaPr>
          <m:jc m:val="left"/>
        </m:oMathParaP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b</m:t>
          </m:r>
          <m:r>
            <m:rPr>
              <m:sty m:val="p"/>
            </m:rPr>
            <w:rPr>
              <w:rFonts w:ascii="Cambria Math" w:eastAsia="宋体" w:hAnsi="Cambria Math" w:cs="Cambria Math"/>
            </w:rPr>
            <m:t>cos</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【知识点】正弦定理及辨析、余弦定理及辨析</w:t>
      </w:r>
    </w:p>
    <w:p>
      <w:pPr>
        <w:shd w:val="clear" w:color="auto" w:fill="auto"/>
        <w:spacing w:line="360" w:lineRule="auto"/>
        <w:jc w:val="left"/>
        <w:rPr>
          <w:sz w:val="21"/>
        </w:rPr>
      </w:pPr>
      <w:r>
        <w:rPr>
          <w:sz w:val="21"/>
        </w:rPr>
        <w:t>【分析】根据正弦定理公式、余弦定理公式填写即可.</w:t>
      </w:r>
    </w:p>
    <w:p>
      <w:pPr>
        <w:shd w:val="clear" w:color="auto" w:fill="auto"/>
        <w:spacing w:line="360" w:lineRule="auto"/>
        <w:jc w:val="left"/>
        <w:rPr>
          <w:sz w:val="21"/>
        </w:rPr>
      </w:pPr>
      <w:r>
        <w:rPr>
          <w:sz w:val="21"/>
        </w:rPr>
        <w:t>【详解】根据正弦定理公式、余弦定理公式填写即可.</w:t>
      </w:r>
    </w:p>
    <w:p>
      <w:pPr>
        <w:shd w:val="clear" w:color="auto" w:fill="auto"/>
        <w:spacing w:line="360" w:lineRule="auto"/>
        <w:jc w:val="left"/>
        <w:rPr>
          <w:sz w:val="21"/>
        </w:rPr>
      </w:pPr>
      <w:r>
        <w:rPr>
          <w:sz w:val="21"/>
        </w:rPr>
        <w:t>9. 三角形常用面积公式</w:t>
      </w:r>
    </w:p>
    <w:p>
      <w:pPr>
        <w:shd w:val="clear" w:color="auto" w:fill="auto"/>
        <w:spacing w:line="360" w:lineRule="auto"/>
        <w:jc w:val="left"/>
        <w:rPr>
          <w:sz w:val="21"/>
        </w:rPr>
      </w:pPr>
      <w:r>
        <w:rPr>
          <w:sz w:val="21"/>
        </w:rPr>
        <w:t>（1）</w:t>
      </w:r>
      <w:r>
        <w:rPr>
          <w:rFonts w:ascii="Times New Roman" w:eastAsia="Times New Roman" w:hAnsi="Times New Roman" w:cs="Times New Roman"/>
          <w:i/>
          <w:sz w:val="21"/>
        </w:rPr>
        <w:t>S</w:t>
      </w:r>
      <w:r>
        <w:rPr>
          <w:sz w:val="21"/>
        </w:rPr>
        <w:t>＝</w:t>
      </w:r>
      <w:r>
        <w:rPr>
          <w:rFonts w:ascii="Times New Roman" w:eastAsia="Times New Roman" w:hAnsi="Times New Roman" w:cs="Times New Roman"/>
          <w:strike w:val="0"/>
          <w:kern w:val="0"/>
          <w:sz w:val="24"/>
          <w:szCs w:val="24"/>
          <w:u w:val="none"/>
        </w:rPr>
        <w:drawing>
          <wp:inline>
            <wp:extent cx="66675" cy="257175"/>
            <wp:docPr id="100039" name="" descr="@@@fd48285cb5414d0fb764264e6a5fbd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1"/>
                    <a:stretch>
                      <a:fillRect/>
                    </a:stretch>
                  </pic:blipFill>
                  <pic:spPr>
                    <a:xfrm>
                      <a:off x="0" y="0"/>
                      <a:ext cx="66675" cy="257175"/>
                    </a:xfrm>
                    <a:prstGeom prst="rect">
                      <a:avLst/>
                    </a:prstGeom>
                  </pic:spPr>
                </pic:pic>
              </a:graphicData>
            </a:graphic>
          </wp:inline>
        </w:drawing>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h</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h</w:t>
      </w:r>
      <w:r>
        <w:rPr>
          <w:rFonts w:ascii="Times New Roman" w:eastAsia="Times New Roman" w:hAnsi="Times New Roman" w:cs="Times New Roman"/>
          <w:i/>
          <w:sz w:val="21"/>
        </w:rPr>
        <w:t>a</w:t>
      </w:r>
      <w:r>
        <w:rPr>
          <w:sz w:val="21"/>
        </w:rPr>
        <w:t>表示边</w:t>
      </w:r>
      <w:r>
        <w:rPr>
          <w:rFonts w:ascii="Times New Roman" w:eastAsia="Times New Roman" w:hAnsi="Times New Roman" w:cs="Times New Roman"/>
          <w:i/>
          <w:sz w:val="21"/>
        </w:rPr>
        <w:t>a</w:t>
      </w:r>
      <w:r>
        <w:rPr>
          <w:sz w:val="21"/>
        </w:rPr>
        <w:t xml:space="preserve">上的高）. </w:t>
      </w:r>
    </w:p>
    <w:p>
      <w:pPr>
        <w:shd w:val="clear" w:color="auto" w:fill="auto"/>
        <w:spacing w:line="360" w:lineRule="auto"/>
        <w:jc w:val="left"/>
        <w:rPr>
          <w:sz w:val="21"/>
        </w:rPr>
      </w:pPr>
      <w:r>
        <w:rPr>
          <w:sz w:val="21"/>
        </w:rPr>
        <w:t>（2）</w:t>
      </w:r>
      <w:r>
        <w:rPr>
          <w:rFonts w:ascii="Times New Roman" w:eastAsia="Times New Roman" w:hAnsi="Times New Roman" w:cs="Times New Roman"/>
          <w:i/>
          <w:sz w:val="21"/>
        </w:rPr>
        <w:t>S</w:t>
      </w:r>
      <w:r>
        <w:rPr>
          <w:sz w:val="21"/>
        </w:rPr>
        <w:t>＝</w:t>
      </w:r>
      <w:r>
        <w:rPr>
          <w:rFonts w:ascii="Times New Roman" w:eastAsia="Times New Roman" w:hAnsi="Times New Roman" w:cs="Times New Roman"/>
          <w:strike w:val="0"/>
          <w:kern w:val="0"/>
          <w:sz w:val="24"/>
          <w:szCs w:val="24"/>
          <w:u w:val="none"/>
        </w:rPr>
        <w:drawing>
          <wp:inline>
            <wp:extent cx="66675" cy="257175"/>
            <wp:docPr id="100041" name="" descr="@@@fd48285cb5414d0fb764264e6a5fbd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1"/>
                    <a:stretch>
                      <a:fillRect/>
                    </a:stretch>
                  </pic:blipFill>
                  <pic:spPr>
                    <a:xfrm>
                      <a:off x="0" y="0"/>
                      <a:ext cx="66675" cy="257175"/>
                    </a:xfrm>
                    <a:prstGeom prst="rect">
                      <a:avLst/>
                    </a:prstGeom>
                  </pic:spPr>
                </pic:pic>
              </a:graphicData>
            </a:graphic>
          </wp:inline>
        </w:drawing>
      </w:r>
      <w:r>
        <w:rPr>
          <w:rFonts w:ascii="Times New Roman" w:eastAsia="Times New Roman" w:hAnsi="Times New Roman" w:cs="Times New Roman"/>
          <w:i/>
          <w:sz w:val="21"/>
        </w:rPr>
        <w:t>ab</w:t>
      </w:r>
      <w:r>
        <w:rPr>
          <w:sz w:val="21"/>
        </w:rPr>
        <w:t>sin</w:t>
      </w:r>
      <w:r>
        <w:rPr>
          <w:rFonts w:ascii="Times New Roman" w:eastAsia="Times New Roman" w:hAnsi="Times New Roman" w:cs="Times New Roman"/>
          <w:i/>
          <w:sz w:val="21"/>
        </w:rPr>
        <w:t>C</w:t>
      </w:r>
      <w:r>
        <w:rPr>
          <w:sz w:val="21"/>
        </w:rPr>
        <w:t>＝</w:t>
      </w:r>
      <w:r>
        <w:rPr>
          <w:rFonts w:ascii="Times New Roman" w:eastAsia="Times New Roman" w:hAnsi="Times New Roman" w:cs="Times New Roman"/>
          <w:strike w:val="0"/>
          <w:kern w:val="0"/>
          <w:sz w:val="24"/>
          <w:szCs w:val="24"/>
          <w:u w:val="none"/>
        </w:rPr>
        <w:drawing>
          <wp:inline>
            <wp:extent cx="66675" cy="257175"/>
            <wp:docPr id="100043" name="" descr="@@@fd48285cb5414d0fb764264e6a5fbd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1"/>
                    <a:stretch>
                      <a:fillRect/>
                    </a:stretch>
                  </pic:blipFill>
                  <pic:spPr>
                    <a:xfrm>
                      <a:off x="0" y="0"/>
                      <a:ext cx="66675" cy="257175"/>
                    </a:xfrm>
                    <a:prstGeom prst="rect">
                      <a:avLst/>
                    </a:prstGeom>
                  </pic:spPr>
                </pic:pic>
              </a:graphicData>
            </a:graphic>
          </wp:inline>
        </w:drawing>
      </w:r>
      <w:r>
        <w:rPr>
          <w:rFonts w:ascii="Times New Roman" w:eastAsia="Times New Roman" w:hAnsi="Times New Roman" w:cs="Times New Roman"/>
          <w:i/>
          <w:sz w:val="21"/>
        </w:rPr>
        <w:t>ac</w:t>
      </w:r>
      <w:r>
        <w:rPr>
          <w:sz w:val="21"/>
        </w:rPr>
        <w:t>sin</w:t>
      </w:r>
      <w:r>
        <w:rPr>
          <w:rFonts w:ascii="Times New Roman" w:eastAsia="Times New Roman" w:hAnsi="Times New Roman" w:cs="Times New Roman"/>
          <w:i/>
          <w:sz w:val="21"/>
        </w:rPr>
        <w:t>B</w:t>
      </w:r>
      <w:r>
        <w:rPr>
          <w:sz w:val="21"/>
        </w:rPr>
        <w:t>＝</w:t>
      </w:r>
      <w:r>
        <w:rPr>
          <w:rFonts w:ascii="Times New Roman" w:eastAsia="Times New Roman" w:hAnsi="Times New Roman" w:cs="Times New Roman"/>
          <w:strike w:val="0"/>
          <w:kern w:val="0"/>
          <w:sz w:val="24"/>
          <w:szCs w:val="24"/>
          <w:u w:val="none"/>
        </w:rPr>
        <w:drawing>
          <wp:inline>
            <wp:extent cx="66675" cy="257175"/>
            <wp:docPr id="100045" name="" descr="@@@fd48285cb5414d0fb764264e6a5fbd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1"/>
                    <a:stretch>
                      <a:fillRect/>
                    </a:stretch>
                  </pic:blipFill>
                  <pic:spPr>
                    <a:xfrm>
                      <a:off x="0" y="0"/>
                      <a:ext cx="66675" cy="257175"/>
                    </a:xfrm>
                    <a:prstGeom prst="rect">
                      <a:avLst/>
                    </a:prstGeom>
                  </pic:spPr>
                </pic:pic>
              </a:graphicData>
            </a:graphic>
          </wp:inline>
        </w:drawing>
      </w:r>
      <w:r>
        <w:rPr>
          <w:rFonts w:ascii="Times New Roman" w:eastAsia="Times New Roman" w:hAnsi="Times New Roman" w:cs="Times New Roman"/>
          <w:i/>
          <w:sz w:val="21"/>
        </w:rPr>
        <w:t>bc</w:t>
      </w:r>
      <w:r>
        <w:rPr>
          <w:sz w:val="21"/>
        </w:rPr>
        <w:t xml:space="preserve">sinA. </w:t>
      </w:r>
    </w:p>
    <w:p>
      <w:pPr>
        <w:shd w:val="clear" w:color="auto" w:fill="auto"/>
        <w:spacing w:line="360" w:lineRule="auto"/>
        <w:jc w:val="left"/>
        <w:rPr>
          <w:sz w:val="21"/>
        </w:rPr>
      </w:pPr>
      <w:r>
        <w:rPr>
          <w:sz w:val="21"/>
        </w:rPr>
        <w:t>（3）</w:t>
      </w:r>
      <w:r>
        <w:rPr>
          <w:rFonts w:ascii="Times New Roman" w:eastAsia="Times New Roman" w:hAnsi="Times New Roman" w:cs="Times New Roman"/>
          <w:i/>
          <w:sz w:val="21"/>
        </w:rPr>
        <w:t>S</w:t>
      </w:r>
      <w:r>
        <w:rPr>
          <w:sz w:val="21"/>
        </w:rPr>
        <w:t>＝</w:t>
      </w:r>
      <w:r>
        <w:rPr>
          <w:rFonts w:ascii="Times New Roman" w:eastAsia="Times New Roman" w:hAnsi="Times New Roman" w:cs="Times New Roman"/>
          <w:strike w:val="0"/>
          <w:kern w:val="0"/>
          <w:sz w:val="24"/>
          <w:szCs w:val="24"/>
          <w:u w:val="none"/>
        </w:rPr>
        <w:drawing>
          <wp:inline>
            <wp:extent cx="66675" cy="257175"/>
            <wp:docPr id="100047" name="" descr="@@@fd48285cb5414d0fb764264e6a5fbd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1"/>
                    <a:stretch>
                      <a:fillRect/>
                    </a:stretch>
                  </pic:blipFill>
                  <pic:spPr>
                    <a:xfrm>
                      <a:off x="0" y="0"/>
                      <a:ext cx="66675" cy="257175"/>
                    </a:xfrm>
                    <a:prstGeom prst="rect">
                      <a:avLst/>
                    </a:prstGeom>
                  </pic:spPr>
                </pic:pic>
              </a:graphicData>
            </a:graphic>
          </wp:inline>
        </w:drawing>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r</w:t>
      </w:r>
      <w:r>
        <w:rPr>
          <w:sz w:val="21"/>
        </w:rPr>
        <w:t xml:space="preserve">为三角形内切圆半径）. </w:t>
      </w:r>
    </w:p>
    <w:p>
      <w:pPr>
        <w:shd w:val="clear" w:color="auto" w:fill="auto"/>
        <w:spacing w:line="360" w:lineRule="auto"/>
        <w:jc w:val="left"/>
        <w:rPr>
          <w:sz w:val="21"/>
        </w:rPr>
      </w:pPr>
      <w:r>
        <w:rPr>
          <w:sz w:val="21"/>
        </w:rPr>
        <w:t>（4）</w:t>
      </w:r>
      <w:r>
        <w:rPr>
          <w:rFonts w:ascii="Times New Roman" w:eastAsia="Times New Roman" w:hAnsi="Times New Roman" w:cs="Times New Roman"/>
          <w:i/>
          <w:sz w:val="21"/>
        </w:rPr>
        <w:t>S</w:t>
      </w:r>
      <w:r>
        <w:rPr>
          <w:sz w:val="21"/>
        </w:rPr>
        <w:t>＝</w:t>
      </w:r>
      <w:r>
        <w:rPr>
          <w:rFonts w:ascii="Times New Roman" w:eastAsia="Times New Roman" w:hAnsi="Times New Roman" w:cs="Times New Roman"/>
          <w:strike w:val="0"/>
          <w:kern w:val="0"/>
          <w:sz w:val="24"/>
          <w:szCs w:val="24"/>
          <w:u w:val="none"/>
        </w:rPr>
        <w:drawing>
          <wp:inline>
            <wp:extent cx="1762125" cy="180975"/>
            <wp:docPr id="100049" name="" descr="@@@f21117028770428c8046d2bd55cbf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2"/>
                    <a:stretch>
                      <a:fillRect/>
                    </a:stretch>
                  </pic:blipFill>
                  <pic:spPr>
                    <a:xfrm>
                      <a:off x="0" y="0"/>
                      <a:ext cx="1762125" cy="180975"/>
                    </a:xfrm>
                    <a:prstGeom prst="rect">
                      <a:avLst/>
                    </a:prstGeom>
                  </pic:spPr>
                </pic:pic>
              </a:graphicData>
            </a:graphic>
          </wp:inline>
        </w:drawing>
      </w:r>
      <w:r>
        <w:rPr>
          <w:sz w:val="21"/>
        </w:rPr>
        <w:t>，即海伦公式，其中</w:t>
      </w:r>
      <w:r>
        <w:rPr>
          <w:rFonts w:ascii="Times New Roman" w:eastAsia="Times New Roman" w:hAnsi="Times New Roman" w:cs="Times New Roman"/>
          <w:i/>
          <w:sz w:val="21"/>
        </w:rPr>
        <w:t>p</w:t>
      </w:r>
      <w:r>
        <w:rPr>
          <w:sz w:val="21"/>
        </w:rPr>
        <w:t>＝</w:t>
      </w:r>
      <w:r>
        <w:rPr>
          <w:rFonts w:ascii="Times New Roman" w:eastAsia="Times New Roman" w:hAnsi="Times New Roman" w:cs="Times New Roman"/>
          <w:strike w:val="0"/>
          <w:kern w:val="0"/>
          <w:sz w:val="24"/>
          <w:szCs w:val="24"/>
          <w:u w:val="none"/>
        </w:rPr>
        <w:drawing>
          <wp:inline>
            <wp:extent cx="66675" cy="257175"/>
            <wp:docPr id="100051" name="" descr="@@@fd48285cb5414d0fb764264e6a5fbd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21"/>
                    <a:stretch>
                      <a:fillRect/>
                    </a:stretch>
                  </pic:blipFill>
                  <pic:spPr>
                    <a:xfrm>
                      <a:off x="0" y="0"/>
                      <a:ext cx="66675" cy="257175"/>
                    </a:xfrm>
                    <a:prstGeom prst="rect">
                      <a:avLst/>
                    </a:prstGeom>
                  </pic:spPr>
                </pic:pic>
              </a:graphicData>
            </a:graphic>
          </wp:inline>
        </w:drawing>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）为</w:t>
      </w:r>
      <w:r>
        <w:rPr>
          <w:rFonts w:ascii="Cambria Math" w:eastAsia="Cambria Math" w:hAnsi="Cambria Math" w:cs="Cambria Math"/>
          <w:sz w:val="21"/>
        </w:rPr>
        <w:t>△</w:t>
      </w:r>
      <w:r>
        <w:rPr>
          <w:rFonts w:ascii="Times New Roman" w:eastAsia="Times New Roman" w:hAnsi="Times New Roman" w:cs="Times New Roman"/>
          <w:i/>
          <w:sz w:val="21"/>
        </w:rPr>
        <w:t>ABC</w:t>
      </w:r>
      <w:r>
        <w:rPr>
          <w:sz w:val="21"/>
        </w:rPr>
        <w:t xml:space="preserve">的半周长. </w:t>
      </w:r>
    </w:p>
    <w:p>
      <w:pPr>
        <w:shd w:val="clear" w:color="auto" w:fill="auto"/>
        <w:spacing w:line="360" w:lineRule="auto"/>
        <w:jc w:val="left"/>
        <w:rPr>
          <w:sz w:val="21"/>
        </w:rPr>
      </w:pPr>
      <w:r>
        <w:rPr>
          <w:sz w:val="21"/>
        </w:rPr>
        <w:t>10. 解三角形中的常用术语</w:t>
      </w:r>
    </w:p>
    <w:p>
      <w:pPr>
        <w:shd w:val="clear" w:color="auto" w:fill="auto"/>
        <w:spacing w:line="360" w:lineRule="auto"/>
        <w:jc w:val="left"/>
        <w:rPr>
          <w:sz w:val="21"/>
        </w:rPr>
      </w:pPr>
      <w:r>
        <w:rPr>
          <w:sz w:val="21"/>
        </w:rPr>
        <w:t xml:space="preserve">（1）仰角和俯角：在视线和水平线所成的角中，视线在水平线上方的角叫仰角，在水平线下方的角叫俯角（如图①）.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71775" cy="638175"/>
            <wp:docPr id="100053" name="" descr="@@@d049172e6d504bdebf81c827b0724d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23"/>
                    <a:stretch>
                      <a:fillRect/>
                    </a:stretch>
                  </pic:blipFill>
                  <pic:spPr>
                    <a:xfrm>
                      <a:off x="0" y="0"/>
                      <a:ext cx="2771775" cy="638175"/>
                    </a:xfrm>
                    <a:prstGeom prst="rect">
                      <a:avLst/>
                    </a:prstGeom>
                  </pic:spPr>
                </pic:pic>
              </a:graphicData>
            </a:graphic>
          </wp:inline>
        </w:drawing>
      </w:r>
    </w:p>
    <w:p>
      <w:pPr>
        <w:shd w:val="clear" w:color="auto" w:fill="auto"/>
        <w:spacing w:line="360" w:lineRule="auto"/>
        <w:jc w:val="left"/>
        <w:rPr>
          <w:sz w:val="21"/>
        </w:rPr>
      </w:pPr>
      <w:r>
        <w:rPr>
          <w:sz w:val="21"/>
        </w:rPr>
        <w:t>（2）方位角：从指北方向顺时针转到目标方向线的水平角，如</w:t>
      </w:r>
      <w:r>
        <w:rPr>
          <w:rFonts w:ascii="Times New Roman" w:eastAsia="Times New Roman" w:hAnsi="Times New Roman" w:cs="Times New Roman"/>
          <w:i/>
          <w:sz w:val="21"/>
        </w:rPr>
        <w:t>B</w:t>
      </w:r>
      <w:r>
        <w:rPr>
          <w:sz w:val="21"/>
        </w:rPr>
        <w:t>点的方位角为</w:t>
      </w:r>
      <w:r>
        <w:rPr>
          <w:rFonts w:ascii="Times New Roman" w:eastAsia="Times New Roman" w:hAnsi="Times New Roman" w:cs="Times New Roman"/>
          <w:i/>
          <w:sz w:val="21"/>
        </w:rPr>
        <w:t>α</w:t>
      </w:r>
      <w:r>
        <w:rPr>
          <w:sz w:val="21"/>
        </w:rPr>
        <w:t xml:space="preserve">（如图②）. </w:t>
      </w:r>
    </w:p>
    <w:p>
      <w:pPr>
        <w:shd w:val="clear" w:color="auto" w:fill="auto"/>
        <w:spacing w:line="360" w:lineRule="auto"/>
        <w:jc w:val="left"/>
        <w:rPr>
          <w:sz w:val="21"/>
        </w:rPr>
      </w:pPr>
      <w:r>
        <w:rPr>
          <w:sz w:val="21"/>
        </w:rPr>
        <w:t>（3）方向角：相对于某一正方向的水平角. 北偏东</w:t>
      </w:r>
      <w:r>
        <w:rPr>
          <w:rFonts w:ascii="Times New Roman" w:eastAsia="Times New Roman" w:hAnsi="Times New Roman" w:cs="Times New Roman"/>
          <w:i/>
          <w:sz w:val="21"/>
        </w:rPr>
        <w:t>α</w:t>
      </w:r>
      <w:r>
        <w:rPr>
          <w:sz w:val="21"/>
        </w:rPr>
        <w:t>，即由指北方向顺时针旋转</w:t>
      </w:r>
      <w:r>
        <w:rPr>
          <w:rFonts w:ascii="Times New Roman" w:eastAsia="Times New Roman" w:hAnsi="Times New Roman" w:cs="Times New Roman"/>
          <w:i/>
          <w:sz w:val="21"/>
        </w:rPr>
        <w:t>α</w:t>
      </w:r>
      <w:r>
        <w:rPr>
          <w:sz w:val="21"/>
        </w:rPr>
        <w:t>到达目标方向（如图③）. 北偏西</w:t>
      </w:r>
      <w:r>
        <w:rPr>
          <w:rFonts w:ascii="Times New Roman" w:eastAsia="Times New Roman" w:hAnsi="Times New Roman" w:cs="Times New Roman"/>
          <w:i/>
          <w:sz w:val="21"/>
        </w:rPr>
        <w:t>α</w:t>
      </w:r>
      <w:r>
        <w:rPr>
          <w:sz w:val="21"/>
        </w:rPr>
        <w:t>，即由指北方向逆时针旋转</w:t>
      </w:r>
      <w:r>
        <w:rPr>
          <w:rFonts w:ascii="Times New Roman" w:eastAsia="Times New Roman" w:hAnsi="Times New Roman" w:cs="Times New Roman"/>
          <w:i/>
          <w:sz w:val="21"/>
        </w:rPr>
        <w:t>α</w:t>
      </w:r>
      <w:r>
        <w:rPr>
          <w:sz w:val="21"/>
        </w:rPr>
        <w:t xml:space="preserve">到达目标方向. 南偏西等其他方向角类似. </w:t>
      </w:r>
    </w:p>
    <w:p>
      <w:pPr>
        <w:shd w:val="clear" w:color="auto" w:fill="auto"/>
        <w:spacing w:line="360" w:lineRule="auto"/>
        <w:jc w:val="left"/>
        <w:rPr>
          <w:sz w:val="21"/>
        </w:rPr>
      </w:pPr>
      <w:r>
        <w:rPr>
          <w:sz w:val="21"/>
        </w:rPr>
        <w:t>（4）坡角与坡度：坡角指坡面与水平面所成的二面角的度数（如图④，角</w:t>
      </w:r>
      <w:r>
        <w:rPr>
          <w:rFonts w:ascii="Times New Roman" w:eastAsia="Times New Roman" w:hAnsi="Times New Roman" w:cs="Times New Roman"/>
          <w:i/>
          <w:sz w:val="21"/>
        </w:rPr>
        <w:t>θ</w:t>
      </w:r>
      <w:r>
        <w:rPr>
          <w:sz w:val="21"/>
        </w:rPr>
        <w:t>为坡角）. 坡度指坡面的铅直高度与水平长度之比（如图④，</w:t>
      </w:r>
      <w:r>
        <w:rPr>
          <w:rFonts w:ascii="Times New Roman" w:eastAsia="Times New Roman" w:hAnsi="Times New Roman" w:cs="Times New Roman"/>
          <w:i/>
          <w:sz w:val="21"/>
        </w:rPr>
        <w:t>i</w:t>
      </w:r>
      <w:r>
        <w:rPr>
          <w:sz w:val="21"/>
        </w:rPr>
        <w:t>为坡度，</w:t>
      </w:r>
      <w:r>
        <w:rPr>
          <w:rFonts w:ascii="Times New Roman" w:eastAsia="Times New Roman" w:hAnsi="Times New Roman" w:cs="Times New Roman"/>
          <w:i/>
          <w:sz w:val="21"/>
        </w:rPr>
        <w:t>i</w:t>
      </w:r>
      <w:r>
        <w:rPr>
          <w:sz w:val="21"/>
        </w:rPr>
        <w:t>＝tan</w:t>
      </w:r>
      <w:r>
        <w:rPr>
          <w:rFonts w:ascii="Times New Roman" w:eastAsia="Times New Roman" w:hAnsi="Times New Roman" w:cs="Times New Roman"/>
          <w:i/>
          <w:sz w:val="21"/>
        </w:rPr>
        <w:t>θ</w:t>
      </w:r>
      <w:r>
        <w:rPr>
          <w:sz w:val="21"/>
        </w:rPr>
        <w:t xml:space="preserve">）. 坡度又称为坡比. </w:t>
      </w: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24"/>
      <w:footerReference w:type="default" r:id="rId25"/>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footer" Target="footer1.xml" /><Relationship Id="rId25" Type="http://schemas.openxmlformats.org/officeDocument/2006/relationships/footer" Target="footer2.xm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05c92180f58845fb9b2de6bba5198001mzkwmza3otix</vt:lpwstr>
  </property>
</Properties>
</file>