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55</w:t>
      </w:r>
      <w:r>
        <w:rPr>
          <w:b/>
          <w:sz w:val="21"/>
        </w:rPr>
        <w:t>讲</w:t>
      </w:r>
      <w:r>
        <w:rPr>
          <w:b/>
          <w:sz w:val="21"/>
        </w:rPr>
        <w:t xml:space="preserve"> </w:t>
      </w:r>
      <w:r>
        <w:rPr>
          <w:b/>
          <w:sz w:val="21"/>
        </w:rPr>
        <w:t>电容器的动态分析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9c609d3a65a24da1a9c357846dc8f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2021</w:t>
      </w:r>
      <w:r>
        <w:rPr>
          <w:sz w:val="21"/>
        </w:rPr>
        <w:t>•重庆）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1．电容式加速传感器常用于触发汽车安全气囊，简化图如图所示，极板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组成的电容器为平行板电容器，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固定，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可左右移动，通过测量电容器极板间的电压的变化来确定汽车的加速度。当汽车遇紧急情况刹车时，极板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间的距离减小，若极板上的电荷量不变，则电容器（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33575" cy="1495425"/>
            <wp:docPr id="100005" name="" descr="@@@eed3fa7e-9cb3-4f2b-b7a0-bb2808af4a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A．电容变小</w:t>
      </w:r>
      <w:r>
        <w:rPr>
          <w:sz w:val="21"/>
        </w:rPr>
        <w:tab/>
      </w:r>
      <w:r>
        <w:rPr>
          <w:sz w:val="21"/>
        </w:rPr>
        <w:t>B．极板间的电压变大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C．极板间的电场强度变小</w:t>
      </w:r>
      <w:r>
        <w:rPr>
          <w:sz w:val="21"/>
        </w:rPr>
        <w:tab/>
      </w:r>
      <w:r>
        <w:rPr>
          <w:sz w:val="21"/>
        </w:rPr>
        <w:t>D．极板间的电场强度不变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【知识点】电容器的动态分析(Q不变）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极板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间的距离减小，电容变大，A错误；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极板上的电荷量不变，极板间的电压变小，B错误；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联立求得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极板间的电场强度不变，C错误；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D．由C项分析可知，D正确．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一</w:t>
      </w:r>
      <w:r>
        <w:rPr>
          <w:b/>
          <w:sz w:val="21"/>
        </w:rPr>
        <w:t>.</w:t>
      </w:r>
      <w:r>
        <w:rPr>
          <w:b/>
          <w:sz w:val="21"/>
        </w:rPr>
        <w:t>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对公式</w:t>
      </w:r>
      <w:r>
        <w:rPr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57175"/>
            <wp:docPr id="100007" name="" descr="@@@5615596b55be41a298d6e80dd9594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电容</w:t>
      </w:r>
      <w:r>
        <w:rPr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57175"/>
            <wp:docPr id="100009" name="" descr="@@@5615596b55be41a298d6e80dd9594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，不能理解为电容</w:t>
      </w:r>
      <w:r>
        <w:rPr>
          <w:i/>
          <w:sz w:val="21"/>
        </w:rPr>
        <w:t>C</w:t>
      </w:r>
      <w:r>
        <w:rPr>
          <w:sz w:val="21"/>
        </w:rPr>
        <w:t>与</w:t>
      </w:r>
      <w:r>
        <w:rPr>
          <w:i/>
          <w:sz w:val="21"/>
        </w:rPr>
        <w:t>Q</w:t>
      </w:r>
      <w:r>
        <w:rPr>
          <w:sz w:val="21"/>
        </w:rPr>
        <w:t>成正比、与</w:t>
      </w:r>
      <w:r>
        <w:rPr>
          <w:i/>
          <w:sz w:val="21"/>
        </w:rPr>
        <w:t>U</w:t>
      </w:r>
      <w:r>
        <w:rPr>
          <w:sz w:val="21"/>
        </w:rPr>
        <w:t>成反比，一个电容器电容的大小是由电容器本身的因素决定的，与电容器是否带电及带电多少无关。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．运用电容的定义式和决定式分析电容器相关量变化的思路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）确定不变量，分析是电压不变还是所带电荷量不变。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）用决定式</w:t>
      </w:r>
      <w:r>
        <w:rPr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" cy="257175"/>
            <wp:docPr id="100011" name="" descr="@@@c6609bc83fe9403ba89ca648719fdc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分析平行板电容器电容的变化。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）用定义式</w:t>
      </w:r>
      <w:r>
        <w:rPr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57175"/>
            <wp:docPr id="100013" name="" descr="@@@5615596b55be41a298d6e80dd9594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分析电容器所带电荷量或两极板间电压的变化。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）用</w:t>
      </w:r>
      <w:r>
        <w:rPr>
          <w:i/>
          <w:sz w:val="21"/>
        </w:rPr>
        <w:t>E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57175"/>
            <wp:docPr id="100015" name="" descr="@@@3c962e155ed84166893a5f554e6ae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分析电容器两极板间电场强度的变化。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．电容器两类问题的比较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i/>
          <w:sz w:val="21"/>
        </w:rPr>
        <w:t>U</w:t>
      </w:r>
      <w:r>
        <w:rPr>
          <w:sz w:val="21"/>
        </w:rPr>
        <w:t>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①根据</w:t>
      </w:r>
      <w:r>
        <w:rPr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57175"/>
            <wp:docPr id="100017" name="" descr="@@@5615596b55be41a298d6e80dd9594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" cy="257175"/>
            <wp:docPr id="100019" name="" descr="@@@c6609bc83fe9403ba89ca648719fdc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先分析电容的变化，再分析</w:t>
      </w:r>
      <w:r>
        <w:rPr>
          <w:i/>
          <w:sz w:val="21"/>
        </w:rPr>
        <w:t>Q</w:t>
      </w:r>
      <w:r>
        <w:rPr>
          <w:sz w:val="21"/>
        </w:rPr>
        <w:t>的变化。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②根据</w:t>
      </w:r>
      <w:r>
        <w:rPr>
          <w:i/>
          <w:sz w:val="21"/>
        </w:rPr>
        <w:t>E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57175"/>
            <wp:docPr id="100021" name="" descr="@@@3c962e155ed84166893a5f554e6ae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分析场强的变化。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③根据</w:t>
      </w:r>
      <w:r>
        <w:rPr>
          <w:i/>
          <w:sz w:val="21"/>
        </w:rPr>
        <w:t>U</w:t>
      </w:r>
      <w:r>
        <w:rPr>
          <w:i/>
          <w:sz w:val="21"/>
          <w:vertAlign w:val="subscript"/>
        </w:rPr>
        <w:t>AB</w:t>
      </w:r>
      <w:r>
        <w:rPr>
          <w:sz w:val="21"/>
        </w:rPr>
        <w:t>＝</w:t>
      </w:r>
      <w:r>
        <w:rPr>
          <w:i/>
          <w:sz w:val="21"/>
        </w:rPr>
        <w:t>E</w:t>
      </w:r>
      <w:r>
        <w:rPr>
          <w:sz w:val="21"/>
        </w:rPr>
        <w:t>·</w:t>
      </w:r>
      <w:r>
        <w:rPr>
          <w:i/>
          <w:sz w:val="21"/>
        </w:rPr>
        <w:t>d</w:t>
      </w:r>
      <w:r>
        <w:rPr>
          <w:sz w:val="21"/>
        </w:rPr>
        <w:t>＝</w:t>
      </w:r>
      <w:r>
        <w:rPr>
          <w:i/>
          <w:sz w:val="21"/>
        </w:rPr>
        <w:t>φ</w:t>
      </w:r>
      <w:r>
        <w:rPr>
          <w:i/>
          <w:sz w:val="21"/>
          <w:vertAlign w:val="subscript"/>
        </w:rPr>
        <w:t>A</w:t>
      </w:r>
      <w:r>
        <w:rPr>
          <w:sz w:val="21"/>
        </w:rPr>
        <w:t>－</w:t>
      </w:r>
      <w:r>
        <w:rPr>
          <w:i/>
          <w:sz w:val="21"/>
        </w:rPr>
        <w:t>φ</w:t>
      </w:r>
      <w:r>
        <w:rPr>
          <w:i/>
          <w:sz w:val="21"/>
          <w:vertAlign w:val="subscript"/>
        </w:rPr>
        <w:t>B</w:t>
      </w:r>
      <w:r>
        <w:rPr>
          <w:sz w:val="21"/>
        </w:rPr>
        <w:t>分析某点电势变化。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i/>
          <w:sz w:val="21"/>
        </w:rPr>
        <w:t>Q</w:t>
      </w:r>
      <w:r>
        <w:rPr>
          <w:sz w:val="21"/>
        </w:rPr>
        <w:t>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①根据</w:t>
      </w:r>
      <w:r>
        <w:rPr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57175"/>
            <wp:docPr id="100023" name="" descr="@@@5615596b55be41a298d6e80dd9594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" cy="257175"/>
            <wp:docPr id="100025" name="" descr="@@@c6609bc83fe9403ba89ca648719fdc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先分析电容的变化，再分析</w:t>
      </w:r>
      <w:r>
        <w:rPr>
          <w:i/>
          <w:sz w:val="21"/>
        </w:rPr>
        <w:t>U</w:t>
      </w:r>
      <w:r>
        <w:rPr>
          <w:sz w:val="21"/>
        </w:rPr>
        <w:t>的变化。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②根据</w:t>
      </w:r>
      <w:r>
        <w:rPr>
          <w:i/>
          <w:sz w:val="21"/>
        </w:rPr>
        <w:t>E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57175"/>
            <wp:docPr id="100027" name="" descr="@@@3c962e155ed84166893a5f554e6ae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5275" cy="266700"/>
            <wp:docPr id="100029" name="" descr="@@@37d13ac2e47a4853be6a1d0d22a89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分析场强变化。结论：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7"/>
        <w:gridCol w:w="3483"/>
        <w:gridCol w:w="3483"/>
      </w:tblGrid>
      <w:tr>
        <w:tblPrEx>
          <w:tblW w:w="5000" w:type="pct"/>
        </w:tblPrEx>
        <w:trPr>
          <w:cantSplit w:val="0"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充电后与电池两极相连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充电后与电池两极断开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不变量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U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Q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d</w:t>
            </w:r>
            <w:r>
              <w:rPr>
                <w:sz w:val="21"/>
              </w:rPr>
              <w:t>变大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C</w:t>
            </w:r>
            <w:r>
              <w:rPr>
                <w:sz w:val="21"/>
              </w:rPr>
              <w:t>变小</w:t>
            </w:r>
            <w:r>
              <w:rPr>
                <w:sz w:val="21"/>
              </w:rPr>
              <w:t>→</w:t>
            </w:r>
            <w:r>
              <w:rPr>
                <w:i/>
                <w:sz w:val="21"/>
              </w:rPr>
              <w:t>Q</w:t>
            </w:r>
            <w:r>
              <w:rPr>
                <w:sz w:val="21"/>
              </w:rPr>
              <w:t>变小、</w:t>
            </w:r>
            <w:r>
              <w:rPr>
                <w:i/>
                <w:sz w:val="21"/>
              </w:rPr>
              <w:t>E</w:t>
            </w:r>
            <w:r>
              <w:rPr>
                <w:sz w:val="21"/>
              </w:rPr>
              <w:t>变小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C</w:t>
            </w:r>
            <w:r>
              <w:rPr>
                <w:sz w:val="21"/>
              </w:rPr>
              <w:t>变小</w:t>
            </w:r>
            <w:r>
              <w:rPr>
                <w:sz w:val="21"/>
              </w:rPr>
              <w:t>→</w:t>
            </w:r>
            <w:r>
              <w:rPr>
                <w:i/>
                <w:sz w:val="21"/>
              </w:rPr>
              <w:t>U</w:t>
            </w:r>
            <w:r>
              <w:rPr>
                <w:sz w:val="21"/>
              </w:rPr>
              <w:t>变大、</w:t>
            </w:r>
            <w:r>
              <w:rPr>
                <w:i/>
                <w:sz w:val="21"/>
              </w:rPr>
              <w:t>E</w:t>
            </w:r>
            <w:r>
              <w:rPr>
                <w:sz w:val="21"/>
              </w:rPr>
              <w:t>不变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S</w:t>
            </w:r>
            <w:r>
              <w:rPr>
                <w:sz w:val="21"/>
              </w:rPr>
              <w:t>变大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C</w:t>
            </w:r>
            <w:r>
              <w:rPr>
                <w:sz w:val="21"/>
              </w:rPr>
              <w:t>变大</w:t>
            </w:r>
            <w:r>
              <w:rPr>
                <w:sz w:val="21"/>
              </w:rPr>
              <w:t>→</w:t>
            </w:r>
            <w:r>
              <w:rPr>
                <w:i/>
                <w:sz w:val="21"/>
              </w:rPr>
              <w:t>Q</w:t>
            </w:r>
            <w:r>
              <w:rPr>
                <w:sz w:val="21"/>
              </w:rPr>
              <w:t>变大、</w:t>
            </w:r>
            <w:r>
              <w:rPr>
                <w:i/>
                <w:sz w:val="21"/>
              </w:rPr>
              <w:t>E</w:t>
            </w:r>
            <w:r>
              <w:rPr>
                <w:sz w:val="21"/>
              </w:rPr>
              <w:t>不变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C</w:t>
            </w:r>
            <w:r>
              <w:rPr>
                <w:sz w:val="21"/>
              </w:rPr>
              <w:t>变大</w:t>
            </w:r>
            <w:r>
              <w:rPr>
                <w:sz w:val="21"/>
              </w:rPr>
              <w:t>→</w:t>
            </w:r>
            <w:r>
              <w:rPr>
                <w:i/>
                <w:sz w:val="21"/>
              </w:rPr>
              <w:t>U</w:t>
            </w:r>
            <w:r>
              <w:rPr>
                <w:sz w:val="21"/>
              </w:rPr>
              <w:t>变小、</w:t>
            </w:r>
            <w:r>
              <w:rPr>
                <w:i/>
                <w:sz w:val="21"/>
              </w:rPr>
              <w:t>E</w:t>
            </w:r>
            <w:r>
              <w:rPr>
                <w:sz w:val="21"/>
              </w:rPr>
              <w:t>变小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ε</w:t>
            </w:r>
            <w:r>
              <w:rPr>
                <w:sz w:val="21"/>
                <w:vertAlign w:val="subscript"/>
              </w:rPr>
              <w:t>r</w:t>
            </w:r>
            <w:r>
              <w:rPr>
                <w:sz w:val="21"/>
              </w:rPr>
              <w:t>变大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C</w:t>
            </w:r>
            <w:r>
              <w:rPr>
                <w:sz w:val="21"/>
              </w:rPr>
              <w:t>变大</w:t>
            </w:r>
            <w:r>
              <w:rPr>
                <w:sz w:val="21"/>
              </w:rPr>
              <w:t>→</w:t>
            </w:r>
            <w:r>
              <w:rPr>
                <w:i/>
                <w:sz w:val="21"/>
              </w:rPr>
              <w:t>Q</w:t>
            </w:r>
            <w:r>
              <w:rPr>
                <w:sz w:val="21"/>
              </w:rPr>
              <w:t>变大、</w:t>
            </w:r>
            <w:r>
              <w:rPr>
                <w:i/>
                <w:sz w:val="21"/>
              </w:rPr>
              <w:t>E</w:t>
            </w:r>
            <w:r>
              <w:rPr>
                <w:sz w:val="21"/>
              </w:rPr>
              <w:t>不变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C</w:t>
            </w:r>
            <w:r>
              <w:rPr>
                <w:sz w:val="21"/>
              </w:rPr>
              <w:t>变大</w:t>
            </w:r>
            <w:r>
              <w:rPr>
                <w:sz w:val="21"/>
              </w:rPr>
              <w:t>→</w:t>
            </w:r>
            <w:r>
              <w:rPr>
                <w:i/>
                <w:sz w:val="21"/>
              </w:rPr>
              <w:t>U</w:t>
            </w:r>
            <w:r>
              <w:rPr>
                <w:sz w:val="21"/>
              </w:rPr>
              <w:t>变小、</w:t>
            </w:r>
            <w:r>
              <w:rPr>
                <w:i/>
                <w:sz w:val="21"/>
              </w:rPr>
              <w:t>E</w:t>
            </w:r>
            <w:r>
              <w:rPr>
                <w:sz w:val="21"/>
              </w:rPr>
              <w:t>变小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特别提醒：在平行板电容器两板间插入电介质，例如云母片，相当于</w:t>
      </w:r>
      <w:r>
        <w:rPr>
          <w:i/>
          <w:sz w:val="21"/>
        </w:rPr>
        <w:t>ε</w:t>
      </w:r>
      <w:r>
        <w:rPr>
          <w:sz w:val="21"/>
          <w:vertAlign w:val="subscript"/>
        </w:rPr>
        <w:t>r</w:t>
      </w:r>
      <w:r>
        <w:rPr>
          <w:sz w:val="21"/>
        </w:rPr>
        <w:t>增大；加入与极板等大的导体板，相当于</w:t>
      </w:r>
      <w:r>
        <w:rPr>
          <w:i/>
          <w:sz w:val="21"/>
        </w:rPr>
        <w:t>d</w:t>
      </w:r>
      <w:r>
        <w:rPr>
          <w:sz w:val="21"/>
        </w:rPr>
        <w:t>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4.</w:t>
      </w:r>
      <w:r>
        <w:rPr>
          <w:sz w:val="21"/>
        </w:rPr>
        <w:t>平行板电容器动态的分析思路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00525" cy="2371725"/>
            <wp:docPr id="100031" name="" descr="@@@5c0ae42e393b480a89c43be4075e4e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</w:t>
      </w:r>
      <w:r>
        <w:rPr>
          <w:b/>
          <w:sz w:val="21"/>
        </w:rPr>
        <w:t>.</w:t>
      </w:r>
      <w:r>
        <w:rPr>
          <w:b/>
          <w:sz w:val="21"/>
        </w:rPr>
        <w:t>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题型一：一个电容器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2．如图所示，M、N为平行板电容器的金属板，G为静电计。开始时开关S闭合，静电计指针张开一定角度。下列操作可使指针张开角度增大一些的是（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81275" cy="1457325"/>
            <wp:docPr id="100033" name="" descr="@@@f3160fa3-37b4-4e0e-b432-e1126437cd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A．保持开关S闭合，将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上的滑片向右移动，静电计指针张角增大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B．保持开关S闭合，将M、N两极板间距增大少许，指针张角变小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C．断开开关S后，将下极板向下移动一小段距离，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点的电势将上升，粒子的电势能增大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D．断开开关S后，紧贴下极板插入金属板，板间场强不变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【知识点】电容器的动态分析(U不变）、电容器的动态分析(Q不变）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保持开关S闭合，则电容器直接串联在电源两端，滑动变阻器接静电计的金属杆，外壳接地，所以滑动变阻器所在支路处于断路状态，因此电容器两端的电势差始终等于电源的电动势，即电容器两端的电势差总不变，因此无论将R的滑片向右移动，还是将M、N两极板间距增大，都不能改变电容器的电势差，所以指针张角总不变，因此A、B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C．断开开关S后，电容器没有闭合回路，所以电容器所带的电荷量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不变，将下极板向下移动一小段距离，即板间距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增大，由电容器的电容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电容器中的电场强度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所以电场强度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不变。由于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极板接地，所以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板的电势差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变大，所以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变大，即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点电势增大。由于粒子处于静止状态，即受力平衡，所以电场力竖直向上，因此粒子带负电，即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由电势能与电势的关系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可得粒子的电势能减小，所以C项错误；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D．断开开关后，紧贴下极板插入金属板，即电容器的极板间的距离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减小，由于电场强度表达式为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即电场强度与极板间距离无关，所以电场强度不变，D项正确；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题型二：两个电容器关联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3．两个相同的电容器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如图所示连接，它们的极板均水平放置。当它们都带有一定电荷量并处于静电平衡时，电容器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中的带电粒子恰好静止。现将电容器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的两极板沿水平方向移动使两极板错开，移动后两极板仍然处于水平位置，且两极板的间距不变已知这时带电粒子的加速度大小为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的两个极板错开后正对着的面积与极板面积之比。设边缘效应可忽略。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876300"/>
            <wp:docPr id="100035" name="" descr="@@@bab2dc1a-1470-43de-b58d-3608a97281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【知识点】电容器的充放电与储能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【详解】设每个极板的面积均为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，每个电容器的电容均为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，且两板间距均为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，初始时刻两板带电荷量均为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板错开后正对面积为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时，电容满足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对粒子：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</w:t>
      </w:r>
      <w:r>
        <w:rPr>
          <w:b/>
          <w:sz w:val="21"/>
        </w:rPr>
        <w:t>.</w:t>
      </w:r>
      <w:r>
        <w:rPr>
          <w:b/>
          <w:sz w:val="21"/>
        </w:rPr>
        <w:t>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4．如图所示，水平放置的两半圆形金属极板由绝缘转轴连接，下极板固定，上极板可以绕过圆心且垂直于半圆面的轴转动，也可上下平移，起初两极板边缘对齐，上极板通过开关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与电源正极相连，下极板接地后与电源负极相连。初始时开关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闭合，板间有一带电粒子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恰好处于静止状态。忽略边缘效应，关于两极板组成的电容器，下列说法正确的是（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152525"/>
            <wp:docPr id="100037" name="" descr="@@@dd4fbf38-6d11-414f-bd41-d6c9743ff2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A．若只将电容器的上极板转过一小角度，则电容器的电容增大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B．若只将电容器的上极板转过一小角度，则电容器所带电荷量增大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C．若只将电容器的上极板转过一小角度，则粒子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所处位置的电势降低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D．若断开开关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，只将板间距变为原来的2倍，则带电粒子仍处于静止状态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【知识点】电容器的动态分析(U不变）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【详解】A．电容器的电容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，只将电容器的上极板转过一小角度，正对面积减小，则电容器的电容减小，A错误；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B．又由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可知，电容器所带电荷量减少，B错误；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C．只将电容器的上极板转过一小角度，电容器两板间匀强电场的电场强度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不变，则粒子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所处位置的电势不变，C错误；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D．断开开关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，若将板间距变为原来的2倍，电容器的电容变为原来的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由于电容器的电荷量不变，电容器两板间匀强电场的电场强度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因此电场强度不变，带电粒子所受电场力不变，仍处于静止状态，D正确。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5．如图所示，D是一只理想二极管，水平放置的平行板电容器的A、B两极板间有一带电液滴，在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点处于静止状态。以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表示电容器储存的电荷量，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表示两极板间的电压，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表示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点的电势，B极板接地。若保持极板B不动，第一次将极板A稍向下平移，第二次将极板A稍向上平移（移动后极板A的位置还在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点上方），则下列说法正确的是（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1285875"/>
            <wp:docPr id="100039" name="" descr="@@@d86cafe9-236e-4729-b860-408912397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A．两次移动后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B．两次移动后点电荷都保持静止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C．第一次移动后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变小，第二次移动后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D．第一次移动后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增大，第二次移动后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【知识点】电容器的动态分析(U不变）、电容器的动态分析(Q不变）、电容器内部的电势随电容的变化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【详解】AC．第一次极板A稍向下平移，平移极板间距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减小，由电容器决定式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可知电容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增大，电源可通过二极管对电容器充电，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增大，电压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不变。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第二次极板A稍向上平移，极板间距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增大，由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知电容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减小，若电容器两端电压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不变，电容器所带电量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将减小，由于二极管具有单向导电性，电容器的电荷不能回到电源，所以电容器的电量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不变。由于电容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减小，由电容的定义式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  <w:r>
        <w:rPr>
          <w:sz w:val="21"/>
        </w:rPr>
        <w:t>知，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变大。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AC错误；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可知第一次A稍向下平移，因为两极板间距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减小，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不变，故场强增大，电荷向上移动。因为极板B接地，电势为零，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点到极板B的电势差增大，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点电势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增大。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第二次将极板A稍向上平移，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都不变，故场强不变，电荷保持静止。因为极板B接地，电势为零，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点到极板B的距离不变，则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点到极板B的电势差不变，故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不变。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故D正确，B错误。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6．如图所示，平行板电容器带有等量异种电荷，与静电计相连，静电计金属外壳和电容器下极板都接地。在两极板间有一固定在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点的点电荷，以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表示两极板间的电场强度，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w:r>
        <w:rPr>
          <w:sz w:val="21"/>
        </w:rPr>
        <w:t>表示点电荷在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点的电势能，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表示静电计指针的偏角。若保持下极板不动，将上极板向下移动一小段距离至图中虚线位置，则（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1152525"/>
            <wp:docPr id="100041" name="" descr="@@@39ae1177-6a13-4c12-b44c-99a7f709f2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增大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w:r>
        <w:rPr>
          <w:sz w:val="21"/>
        </w:rPr>
        <w:t>不变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减小，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w:r>
        <w:rPr>
          <w:sz w:val="21"/>
        </w:rPr>
        <w:t>增大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减小，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【知识点】电容器与静电计组合的动态分析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【详解】若保持下极板不动，将上极板向下移动一小段距离，则根据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可知电容变大，电容器带电量不变，则根据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U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可知电容器两端电压减小，则静电计指针偏角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减小，根据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可知电容器两极板间电场强度不变，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点离下极板的距离不变，根据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点与下极板的电势差不变，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点的电势不变，则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w:r>
        <w:rPr>
          <w:sz w:val="21"/>
        </w:rPr>
        <w:t>不变。故选D。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【名师点睛】此题是对电容器的动态讨论；首先要知道电容器问题的两种情况：电容器带电荷量一定和电容器两板间电势差一定；其次要掌握三个基本公式：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；同时记住一个特殊的结论：电容器带电荷量一定时，电容器两板间的场强大小与两板间距无关。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7．在生产纸张等绝缘材料过程中，为了实时监控材料的厚度，流水线上设置了传感器装置，其简化结构如图所示，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为平行板电容器的上、下两个固定极板，分别接在直流恒压电源的两极上。已知电流从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流过电流表时，电流表指针偏向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端。某次纸张从平行极板间穿过的过程中，发现电流表指针偏向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端，下列判断正确的是（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343025"/>
            <wp:docPr id="100043" name="" descr="@@@4b52134a-0b7b-46f1-9421-b8f7ff8745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A．极板上的电荷量不变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B．极板上的电荷量变小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C．电容器的电容变大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D．电容器的电容不变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【知识点】电容器的动态分析(U不变）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【详解】AB．电流表指针偏向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端，说明电流从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流过电流表，而电容器上极板与正极相连，所以电容器放电，极板电荷量变小，故A错误，B正确；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CD．电容器与恒压电源相连，两极板间电势差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不变，而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减小，根据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  <w:r>
        <w:rPr>
          <w:sz w:val="21"/>
        </w:rPr>
        <w:t>可知电容器的电容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减小，故CD错误。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8．如图所示，M、N是平行板电容器的两个极板，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为滑动变阻器，用绝缘细线将一带负电的小球悬于电容器内部。闭合电键S，给电容器充电后，悬线偏离竖直方向的夹角为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 xml:space="preserve">，下列说法正确的是（　　）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1371600"/>
            <wp:docPr id="100045" name="" descr="@@@ff13eb8e-cd02-4cb1-8e66-c861868e6c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A．保持S闭合，将滑动变阻器的滑片向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端滑动，则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B．保持S闭合，将M板向N板靠近，则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C．断开S，在靠近M板内侧插入一定厚度的陶瓷片，则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D．断开S，将N板向上移动少许，则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【知识点】共线的自由电荷的平衡问题、电容器的动态分析(U不变）、电容器的动态分析(Q不变）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【详解】小球平衡时，由平衡条件知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qE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tan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A．保持S闭合，电容器两极板间的电势差等于电源的电动势，保持不变，将滑动变阻器的滑片向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端滑动</w:t>
      </w:r>
      <w:r>
        <w:rPr>
          <w:i/>
          <w:sz w:val="21"/>
        </w:rPr>
        <w:t>，</w:t>
      </w: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不会变，A错误；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B．保持S闭合，电容器两极板间的电势差等于电源的电动势，保持不变，根据公式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可知，将N板向M板靠近时，电场强度变大，电场力变大，故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C．断开S，电容器带电量不变，根据电容器定义式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平行板电容器的公式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电压与电场强度公式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在靠近M板内侧插入一定厚度的陶瓷片，则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ε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</m:oMath>
      </m:oMathPara>
      <w:r>
        <w:rPr>
          <w:sz w:val="21"/>
        </w:rPr>
        <w:t>变大，电场强度减小，故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减小，C错误；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D．断开S，电容器带电量不变，根据电容器定义式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平行板电容器的公式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电压与电场强度公式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断开S，将N板向上移动少许，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减小，电场强度增大，电场力增大，则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9．利用图甲所示电路研究电容器充放电过程，开关接1端后，电流传感器G记录电流随时间变化的图像如图乙所示。则电容器电容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、极板电荷量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、上极板电势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、两端电压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变化规律正确的是（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1276350"/>
            <wp:docPr id="100047" name="" descr="@@@923df801-e9a1-432f-b5b5-563f97d2cd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209675"/>
            <wp:docPr id="100049" name="" descr="@@@fa646bfb-af9e-4b77-a92c-1116ccc9e4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276350"/>
            <wp:docPr id="100051" name="" descr="@@@a53c0cbb-69df-46ad-b371-d9633dcde8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1133475"/>
            <wp:docPr id="100053" name="" descr="@@@2759ff22-acea-446b-bb54-edfd6e057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333500"/>
            <wp:docPr id="100055" name="" descr="@@@29f26719-1314-4eae-a391-33ee494c9e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【知识点】电容器的充放电与储能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【详解】A．电容器的电容不会因为充电而发生变化，电容的值取决于其内部性质，所以电容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不变，故A错误；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BD．开关接1端后，电容器与电源相连，开始充电，电容器上电量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、两端电压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都会随时间增大，故B正确，D错误；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C．电容器下极板接地，所以上极板的电势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即为电容器两端电压，随时间增大，故C错误。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10．物理关系式不仅反映了物理量之间的数值关系，也确定了单位间的关系。单位分析是帮助我们检验研究结果正确性的一种方法。下面是同学们在研究平行板电容器充电后储存的能量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与哪些量有关的过程中得出的一些结论，式中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为电容器的电容，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为电容器充电后其两极板间的电压，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为两极板间的电场强度，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为两极板间的距离，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为两极板正对面积，</w:t>
      </w:r>
      <w:r>
        <w:rPr>
          <w:rFonts w:ascii="Times New Roman" w:eastAsia="Times New Roman" w:hAnsi="Times New Roman" w:cs="Times New Roman"/>
          <w:i/>
          <w:sz w:val="21"/>
        </w:rPr>
        <w:t>ε</w:t>
      </w:r>
      <w:r>
        <w:rPr>
          <w:sz w:val="21"/>
        </w:rPr>
        <w:t>为两极板间所充介质的相对介电常数（没有单位），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为静电力常量。请你分析下面给出的关于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的表达式可能正确的是（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U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【知识点】电容器的充放电与储能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【详解】AB．电容的定义式为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  <w:r>
        <w:rPr>
          <w:sz w:val="21"/>
        </w:rPr>
        <w:t>和电场力做功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图线与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轴围成的面积为做功，即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CD．同理，结合电容的定义式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和匀强电场中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两个完全相同的电容器A和B如图所示连接，它们的极板均水平放置。当它们都带有一定电荷量并处于静电平衡时，电容器A中的带电粒子恰好静止。现仅将电容器B两板间距缩小，测得A中带电粒子的加速度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，则变化前后B两板间的距离之比为（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1981477" cy="943107"/>
            <wp:docPr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A．2：1</w:t>
      </w:r>
      <w:r>
        <w:rPr>
          <w:sz w:val="21"/>
        </w:rPr>
        <w:tab/>
      </w:r>
      <w:r>
        <w:rPr>
          <w:sz w:val="21"/>
        </w:rPr>
        <w:t>B．3：1</w:t>
      </w:r>
      <w:r>
        <w:rPr>
          <w:sz w:val="21"/>
        </w:rPr>
        <w:tab/>
      </w:r>
      <w:r>
        <w:rPr>
          <w:sz w:val="21"/>
        </w:rPr>
        <w:t>C．4：3</w:t>
      </w:r>
      <w:r>
        <w:rPr>
          <w:sz w:val="21"/>
        </w:rPr>
        <w:tab/>
      </w:r>
      <w:r>
        <w:rPr>
          <w:sz w:val="21"/>
        </w:rPr>
        <w:t>D．9：4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【知识点】电容器串并联问题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【详解】两电容器两极板间电势差始终相等，并且两电容器极板间的电荷量总和总是保持不变，设开始时两电容器两极板间电势差为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，两电容器极板间的电荷量为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对A电容器有电容器A中的带电粒子恰好静止时有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A中带电粒子的加速度大小为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，方向向上时有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/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A中带电粒子的加速度大小为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，方向向下时有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 xml:space="preserve"> 或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U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由于A的电容的决定公式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可知，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不变，则有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则电容器A极板的电荷量为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 xml:space="preserve"> 或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两电容器极板间的电荷量总和为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由于两电容器极板间的电荷量总和总是保持不变，则有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由于两电容器两极板间电势差始终相等，则有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 xml:space="preserve"> 或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U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根据电容的定义公式有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可知B电容器变化后的电容为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根据B的电容的决定公式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可知，电容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与两板间的距离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成反比，则有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所以A正确；BCD错误；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12．如图，一平行板电容器的两极板与一电压恒定的电源相连，极板水平放置，在下极板上叠放一金属板，其上部空间有一带电粒子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静止在电容器中，当把金属板从电容器中快速抽出后，下列说法正确的是（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14425" cy="981075"/>
            <wp:docPr id="100059" name="" descr="@@@7217386b-ac33-40e6-969f-7f869355e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A．电容器的电容增大</w:t>
      </w:r>
      <w:r>
        <w:rPr>
          <w:sz w:val="21"/>
        </w:rPr>
        <w:tab/>
      </w:r>
      <w:r>
        <w:rPr>
          <w:sz w:val="21"/>
        </w:rPr>
        <w:t>B．电容器的带电量减少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仍将静止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向上运动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【知识点】电容器的动态分析(U不变）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【详解】A．金属板在电容器中会在金属板上下感应出正负电荷，等价于电容器的距离减小，去除金属板，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大，因为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ε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所以电容器的电容减小。故A错误；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B．依题意可知，电容器极板间电压不变，根据公式有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当电容器的电容减小时，极板的电荷量减小，故B正确；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CD．因为极板间电压不变，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增大，根据公式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可知电场力减小，P向下运动。故C错误；D错误。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13．由锌板与铜板构成平行板电容器，其中锌板与静电计相连，静电计金属外壳和铜板都接地，现用频率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ν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的紫外线照射锌板，静电计指针偏转最后稳定在偏角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上，对应电压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。假定已知偏转角度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与电势差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成正比。以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表示两板带的电荷量，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表示两板间的电场强度。则下述过程中正确的是（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352550"/>
            <wp:docPr id="100061" name="" descr="@@@d8a842d1-0f1b-4522-bc3b-366d126f48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A．将两板距离减小为原来的一半，则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先减小后增大最后稳定在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增加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B．换用频率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的紫外线继续照射锌板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增大为2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后稳定，则有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C．停止光照，将两板距离增大为两倍，则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增大为2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增大为2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D．停止光照，将两板距离增大为两倍，则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增大为2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【知识点】爱因斯坦光电效应方程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【详解】B．紫外线照射锌板，发生光电效应，飞出的电子打在铜板，两板之间形成电场，随着电场的增强，最后最大初动能的光电子也不能打在铜板上，形成遏止电压，即静电计指针偏转角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对应电压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sSub>
            <m:e>
              <m:r>
                <w:rPr>
                  <w:rFonts w:ascii="Cambria Math" w:eastAsia="宋体" w:hAnsi="Cambria Math" w:cs="Cambria Math"/>
                </w:rPr>
                <m:t>ν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W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为锌板逸出功）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换用频率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ν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的紫外线继续照射锌板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增大为2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稳定，则对应电压2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，有：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sSub>
            <m:e>
              <m:r>
                <w:rPr>
                  <w:rFonts w:ascii="Cambria Math" w:eastAsia="宋体" w:hAnsi="Cambria Math" w:cs="Cambria Math"/>
                </w:rPr>
                <m:t>ν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联立两式得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ν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ν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A．光照条件下，两板距离减小电容增大，电压降低则θ减小；随着电荷量继续积累，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增大，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增大，一直到重新回到遏止电压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增大最后稳定在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CD．停止光照，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不变，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不变，两板距离增大为两倍，电压增大为两倍，即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增大为2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，选项CD错误。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8"/>
      <w:footerReference w:type="default" r:id="rId2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footer" Target="footer1.xml" /><Relationship Id="rId29" Type="http://schemas.openxmlformats.org/officeDocument/2006/relationships/footer" Target="footer2.xml" /><Relationship Id="rId3" Type="http://schemas.openxmlformats.org/officeDocument/2006/relationships/fontTable" Target="fontTable.xml" /><Relationship Id="rId30" Type="http://schemas.openxmlformats.org/officeDocument/2006/relationships/theme" Target="theme/theme1.xml" /><Relationship Id="rId31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e4c7bd9b1b2e474bb495a1f128007229mtk5ndiyntgxoa</vt:lpwstr>
  </property>
</Properties>
</file>