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dr w:val="single" w:sz="8" w:space="0" w:color="auto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dr w:val="single" w:sz="8" w:space="0" w:color="auto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|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||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|</m:t>
        </m:r>
        <m:r>
          <m:rPr>
            <m:sty m:val="p"/>
          </m:rPr>
          <w:rPr>
            <w:rFonts w:ascii="Times New Roman" w:hAnsi="Times New Roman" w:cs="Cambria Math"/>
            <w:bdr w:val="single" w:sz="8" w:space="0" w:color="auto"/>
          </w:rPr>
          <m:t>cos</m:t>
        </m:r>
        <m:r>
          <w:rPr>
            <w:rFonts w:ascii="Times New Roman" w:hAnsi="Times New Roman" w:cs="Cambria Math"/>
            <w:bdr w:val="single" w:sz="8" w:space="0" w:color="auto"/>
          </w:rPr>
          <m:t>〈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,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⋅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bdr w:val="single" w:sz="8" w:space="0" w:color="auto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bdr w:val="single" w:sz="8" w:space="0" w:color="auto"/>
          </w:rPr>
          <m:t>⋅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+z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或</w:t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+z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,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,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+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+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+t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+t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⋅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⋅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⋅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P</m:t>
        </m:r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到直线</w:t>
      </w:r>
      <m:oMath>
        <m:r>
          <w:rPr>
            <w:rFonts w:ascii="Times New Roman" w:hAnsi="Times New Roman" w:cs="Cambria Math"/>
            <w:bdr w:val="single" w:sz="8" w:space="0" w:color="auto"/>
          </w:rPr>
          <m:t>m</m:t>
        </m:r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