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480" w:line="300" w:lineRule="auto"/>
        <w:jc w:val="center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720" w:line="300" w:lineRule="auto"/>
        <w:jc w:val="center"/>
      </w:pPr>
      <w:r>
        <w:rPr>
          <w:rFonts w:ascii="Times New Roman" w:hAnsi="Times New Roman" w:eastAsia="宋体"/>
          <w:b w:val="0"/>
          <w:sz w:val="26"/>
        </w:rPr>
        <w:t>空间向量与立体几何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1200" w:line="300" w:lineRule="auto"/>
        <w:jc w:val="center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16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