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人教B版选必1（下）·册目录页</w:t>
      </w:r>
    </w:p>
    <w:p>
      <w:r>
        <w:rPr/>
        <w:t>装订顺序（照此配页；各件独立打印、A4双面长边翻转，件内页码自洽）</w:t>
      </w:r>
    </w:p>
    <w:p>
      <w:pPr>
        <w:spacing w:before="0" w:after="120" w:line="300" w:lineRule="auto"/>
        <w:jc w:val="left"/>
      </w:pPr>
    </w:p>
    <w:p>
      <w:r>
        <w:t>注：第2章无衔接件（衔接参考素材与本章无映射，台账备注「无衔接」）；数学科不设实验卷。各件页边距均为1.5厘米、页脚居中「件标识＋第X页（共Y页）」（封面与册目录页除外）。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平面解析几何｜讲练件（340题）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第2章·讲练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