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480" w:line="300" w:lineRule="auto"/>
        <w:jc w:val="center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300" w:lineRule="auto"/>
        <w:jc w:val="left"/>
      </w:pPr>
    </w:p>
    <w:p>
      <w:pPr>
        <w:spacing w:before="0" w:after="320" w:line="300" w:lineRule="auto"/>
        <w:jc w:val="center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720" w:line="300" w:lineRule="auto"/>
        <w:jc w:val="center"/>
      </w:pPr>
      <w:r>
        <w:rPr>
          <w:rFonts w:ascii="Times New Roman" w:hAnsi="Times New Roman" w:eastAsia="宋体"/>
          <w:b w:val="0"/>
          <w:sz w:val="26"/>
        </w:rPr>
        <w:t>平面解析几何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1200" w:line="300" w:lineRule="auto"/>
        <w:jc w:val="center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