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平面解析几何（2.6.1—2.7.2）·讲练件（68题）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本卷68题：简单17｜中档48｜难3（第183—250题）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双曲线的标准方程（第183—198题）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题型通式：给出动点到两定点距离的和、差、商满足的等量关系，依据双曲线定义及常数与两定点距离的大小辨析轨迹是否存在并说明理由。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183．</w:t>
      </w:r>
      <w:r>
        <w:rPr>
          <w:rFonts w:ascii="Times New Roman" w:eastAsia="宋体" w:hAnsi="Times New Roman" w:cs="Times New Roman"/>
          <w:sz w:val="21"/>
          <w:szCs w:val="21"/>
        </w:rPr>
        <w:t xml:space="preserve">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w:r>
        <w:rPr>
          <w:rFonts w:ascii="Times New Roman" w:eastAsia="宋体" w:hAnsi="Times New Roman" w:cs="Times New Roman"/>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(3)</w:t>
      </w:r>
      <w:r>
        <w:rPr>
          <w:rFonts w:ascii="Times New Roman" w:eastAsia="宋体" w:hAnsi="Times New Roman" w:cs="Times New Roman"/>
          <w:sz w:val="21"/>
          <w:szCs w:val="21"/>
        </w:rPr>
        <w:t>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(4)</w:t>
      </w:r>
      <w:r>
        <w:rPr>
          <w:rFonts w:ascii="Times New Roman" w:eastAsia="宋体" w:hAnsi="Times New Roman" w:cs="Times New Roman"/>
          <w:sz w:val="21"/>
          <w:szCs w:val="21"/>
        </w:rPr>
        <w:t xml:space="preserve">轨迹不存在　</w:t>
      </w:r>
      <w:r>
        <w:rPr>
          <w:rFonts w:ascii="Times New Roman" w:eastAsia="宋体" w:hAnsi="Times New Roman" w:cs="Times New Roman"/>
          <w:sz w:val="21"/>
          <w:szCs w:val="21"/>
        </w:rPr>
        <w:t>(5)</w:t>
      </w:r>
      <w:r>
        <w:rPr>
          <w:rFonts w:ascii="Times New Roman" w:eastAsia="宋体" w:hAnsi="Times New Roman" w:cs="Times New Roman"/>
          <w:sz w:val="21"/>
          <w:szCs w:val="21"/>
        </w:rPr>
        <w:t>轨迹不存在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5F00A" w14:textId="77777777" w:rsidR="00107B14" w:rsidRDefault="00000000">
      <w:pPr>
        <w:spacing w:after="0" w:line="288"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EE230" w14:textId="77777777" w:rsidR="00107B14" w:rsidRDefault="00000000">
      <w:pPr>
        <w:spacing w:after="0" w:line="288"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题型通式：已知双曲线上一点到某一焦点的距离，由双曲线定义得两焦半径之差的绝对值等于实轴长，并按点在哪一支上求另一焦半径。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184．</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185．</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题型通式：已知双曲线上一点与两焦点的连线成定角，联立双曲线定义与余弦定理求两焦半径，代入面积公式求焦点三角形的面积。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186．</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187．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的两个焦点为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在双曲线的右支上，且</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m:oMathPara>
      <w:r>
        <w:rPr>
          <w:rFonts w:ascii="Times New Roman" w:hAnsi="Times New Roman" w:eastAsia="宋体"/>
          <w:sz w:val="21"/>
          <w:szCs w:val="21"/>
        </w:rPr>
        <w:t>．又</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m:oMathPara>
      <w:r>
        <w:rPr>
          <w:rFonts w:ascii="Times New Roman" w:hAnsi="Times New Roman" w:eastAsia="宋体"/>
          <w:sz w:val="21"/>
          <w:szCs w:val="21"/>
        </w:rPr>
        <w:t>，即</w:t>
      </w:r>
      <m:oMathPara>
        <m:oMathParaPr>
          <m:jc m:val="left"/>
        </m:oMathParaP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r>
            <w:rPr>
              <w:rFonts w:ascii="Cambria Math" w:eastAsia="宋体" w:hAnsi="Cambria Math" w:cs="Cambria Math"/>
            </w:rPr>
            <m:t>h</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题型通式：已知双曲线一支上的动点与两个定点，利用双曲线定义将其中一条线段长转化为焦半径，结合三角形不等式求线段和差的最值。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188．</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题型通式：已知动圆与两个外离的定圆均相切，由圆心距等于两半径之和得动点到两定圆心的距离之差为常数，依双曲线定义求圆心轨迹方程。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189．</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190．</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题型通式：已知含参数的方程，按焦点在x轴或y轴分类讨论分母的符号，令两个分母异号解出参数范围，使方程表示双曲线。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191．</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B1620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192．</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题型通式：已知双曲线的焦点位置及经过的点或a、b、c等条件，由c方加b方等关系解待定系数，写出双曲线的标准方程。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193．</w:t>
      </w:r>
      <w:r>
        <w:rPr>
          <w:rFonts w:ascii="Times New Roman" w:eastAsia="宋体" w:hAnsi="Times New Roman" w:cs="Times New Roman"/>
          <w:sz w:val="21"/>
          <w:szCs w:val="21"/>
        </w:rPr>
        <w:t xml:space="preserve">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FB74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D2255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题型通式：已知动点与两定点连线的斜率之积为非零常数，类比双曲线的斜率积结论列式化简，求动点的轨迹方程并除去不符合条件的特殊点。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194．</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题型通式：已知共焦点的椭圆与双曲线相交，在交点处分别运用两曲线的定义得焦半径的和与差，联立解得两离心率满足的关系。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196．</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197．</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##4.5</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【知识点】基本不等式求和的最小值、椭圆定义及辨析、求椭圆的离心率或离心率的取值范围、求双曲线的离心率或离心率的取值范围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题型通式：已知直线与双曲线的交点满足长度或向量等量关系，联立方程求出交点坐标，再由对称与三角形不等式求动点到两定点距离和的最小值。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198．</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双曲线的几何性质（第199—218题）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题型通式：已知双曲线的标准方程，读出a与b的平方的值，写出实轴长、虚轴长、顶点坐标及渐近线方程等基本几何量。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199．</w:t>
      </w:r>
      <w:r>
        <w:rPr>
          <w:rFonts w:ascii="Times New Roman" w:eastAsia="宋体" w:hAnsi="Times New Roman" w:cs="Times New Roman"/>
          <w:sz w:val="21"/>
          <w:szCs w:val="21"/>
        </w:rPr>
        <w:t xml:space="preserve">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w:r>
        <w:rPr>
          <w:rFonts w:ascii="Times New Roman" w:eastAsia="宋体" w:hAnsi="Times New Roman" w:cs="Times New Roman"/>
          <w:sz w:val="21"/>
          <w:szCs w:val="21"/>
        </w:rPr>
        <w:t>实轴长为</w:t>
      </w:r>
      <m:oMath>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【知识点】求双曲线的顶点坐标、根据顶点坐标、实轴、虚轴求双曲线的标准方程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【分析】化简双曲线的方程为标准方程，求得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题型通式：已知双曲线的标准方程求渐近线时，令方程左端等于零即得两条渐近线，再作斜率、距离等相关计算。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200．</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201．</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题型通式：已知焦点到顶点与虚轴端点所在直线的距离，用a、b表示直线方程与该距离，解得a与b的齐次关系即求出渐近线方程。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202．</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题型通式：已知双曲线的渐近线方程或a、b、c的齐次等式，化为关于离心率的方程求解，必要时按焦点位置分类得离心率的值或范围。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203．</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2</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204．</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题型通式：已知过焦点的直线与两条渐近线相交，由交点满足的向量或中点条件建立坐标关系，联立渐近线方程消参数求离心率。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205．</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【分析】通过向量关系得到</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，结合双曲线的渐近线可得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从而由</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得OA是三角形</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的中位线，即</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，所以该双曲线的离心率为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题型通式：已知以两焦点连线为直径的圆与双曲线的交点构成正六边形，利用正六边形的边角关系得焦半径或张角，结合双曲线定义求离心率。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A6A6A6"/>
        </w:rPr>
        <w:t xml:space="preserve">206．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题型通式：已知双曲线与以中心为圆心且过焦点的圆相交，将交点坐标用a、b表示后代入张角或垂直条件，建立齐次式求离心率。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207．</w:t>
      </w:r>
      <w:r>
        <w:rPr>
          <w:rFonts w:ascii="Times New Roman" w:hAnsi="Times New Roman" w:eastAsia="宋体"/>
          <w:sz w:val="21"/>
          <w:szCs w:val="21"/>
        </w:rPr>
        <w:t xml:space="preserve">如图，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在双曲线上，且</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，由题意推得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，根据</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中，由余弦定理推得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，从而求得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，则</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 xml:space="preserve"> ，即</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在</w:t>
      </w:r>
      <m:oMathPara>
        <m:oMathParaPr>
          <m:jc m:val="left"/>
        </m:oMathParaP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中， </w:t>
      </w:r>
      <m:oMathPara>
        <m:oMathParaPr>
          <m:jc m:val="left"/>
        </m:oMathParaP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，由双曲线的定义可得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 xml:space="preserve"> </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w:t>
      </w:r>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w:t>
      </w:r>
      <m:oMathPara>
        <m:oMathParaPr>
          <m:jc m:val="left"/>
        </m:oMathParaP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结合</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 xml:space="preserve">，可得 </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【点睛】方法点睛：求解双曲线的离心率问题，一般是要推出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之间的关系式，即可求得离心率，本题中，结合题意连接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，利用图形的几何性质，结合余弦定理，逐步求得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题型通式：已知双曲线上关于原点对称的两点及曲线上另一动点，由第三定义得两连线斜率之积为定值，结合斜率的最值条件求离心率。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 xml:space="preserve">208．</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题型通式：已知圆与双曲线在第一象限相交，联立两曲线方程把交点坐标用a、b表示，代入斜率或垂直条件求离心率或渐近线方程。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 xml:space="preserve">209．</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rPr>
        <w:t>【分析】由圆和双曲线的方程易得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1F00" w14:textId="77777777" w:rsidR="00856426" w:rsidRDefault="00000000">
      <w:pPr>
        <w:spacing w:before="0" w:after="0" w:line="288" w:lineRule="auto"/>
        <w:jc w:val="left"/>
      </w:pPr>
      <w:r>
        <w:rPr>
          <w:rFonts w:ascii="Times New Roman" w:hAnsi="Times New Roman" w:eastAsia="宋体"/>
          <w:sz w:val="21"/>
          <w:szCs w:val="21"/>
        </w:rPr>
        <w:t>【详解】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BFDD1" w14:textId="77777777" w:rsidR="0085642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题型通式：已知过焦点且垂直于实轴的直线上存在点对两顶点张角为定值，由张角最大的临界位置建立通径与a、c的关系，求离心率的取值范围。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210．</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是经过双曲线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且与实轴垂直的直线，</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的两个顶点，若在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Cambria Math" w:hAnsi="Cambria Math" w:cs="Cambria Math"/>
                </w:rPr>
                <m:t>2</m:t>
              </m:r>
              <m:rad>
                <m:radPr>
                  <m:degHide/>
                </m:radPr>
                <m:deg/>
                <m:e>
                  <m:r>
                    <w:rPr>
                      <w:rFonts w:ascii="Cambria Math" w:eastAsia="Cambria Math" w:hAnsi="Cambria Math" w:cs="Cambria Math"/>
                    </w:rPr>
                    <m:t>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2</m:t>
              </m:r>
            </m:num>
            <m:den>
              <m:r>
                <w:rPr>
                  <w:rFonts w:ascii="Cambria Math" w:eastAsia="Cambria Math" w:hAnsi="Cambria Math" w:cs="Cambria Math"/>
                </w:rPr>
                <m:t>3</m:t>
              </m:r>
            </m:den>
          </m:f>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【分析】设双曲线的焦点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，所以关于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有实数根，</w:t>
      </w:r>
      <w:r>
        <w:rPr>
          <w:rFonts w:ascii="Times New Roman" w:hAnsi="Times New Roman" w:eastAsia="宋体"/>
          <w:sz w:val="21"/>
          <w:szCs w:val="21"/>
        </w:rPr>
        <w:t>则</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题型通式：已知双曲线上一点与某一焦点，利用点所在支的位置得焦半径的最小值为c与a的差或和，求焦半径的最值。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211．</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12A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题型通式：已知双曲线的渐近线、离心率或与椭圆共焦点等条件，将其转化为a、b、c的方程求出待定系数，写出双曲线的标准方程。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212．</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213．</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题型通式：已知等轴双曲线上一点，利用其实虚轴相等、渐近线互相垂直的性质，结合双曲线定义证明焦半径与中心距之间的恒等关系。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214．</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题型通式：已知双曲线上关于原点对称的两点与两焦点构成四边形，由对称性与双曲线定义得四边形的边与对角线长，求其面积。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题型通式：已知双曲线一支上的动点与中心、焦点，用参数或焦半径表示数量积，利用焦半径的取值范围求数量积的最小值。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216．</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题型通式：以声差或时间差定位等实际情境为背景，把动点到两监测点的距离之差为常数抽象为双曲线定义，建系求轨迹方程并解出实际位置。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217．</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题型通式：以共轭双曲线等新定义的曲线为背景，按定义写出其方程，围绕渐近线、离心率、焦距等性质逐一推证判断。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218．</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抛物线的标准方程（第219—232题）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题型通式：围绕抛物线定义中定点不在定直线上这一前提，讨论条件改变后到定点与定直线等距的动点轨迹，辨析其是否仍为抛物线。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219．</w:t>
      </w:r>
      <w:r>
        <w:rPr>
          <w:rFonts w:ascii="Times New Roman" w:eastAsia="宋体" w:hAnsi="Times New Roman" w:cs="Times New Roman"/>
          <w:sz w:val="21"/>
          <w:szCs w:val="21"/>
        </w:rPr>
        <w:t xml:space="preserve">【微思考】在抛物线定义中，若去掉条件“l不经过点F”，点的轨迹还是抛物线吗？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【答案】不是</w:t>
      </w:r>
      <w:r>
        <w:rPr>
          <w:rFonts w:ascii="Times New Roman" w:eastAsia="宋体" w:hAnsi="Times New Roman" w:cs="Times New Roman"/>
          <w:b/>
          <w:sz w:val="21"/>
          <w:szCs w:val="21"/>
        </w:rPr>
        <w:t>.</w:t>
      </w:r>
      <w:r>
        <w:rPr>
          <w:rFonts w:ascii="Times New Roman" w:eastAsia="宋体" w:hAnsi="Times New Roman" w:cs="Times New Roman"/>
          <w:b/>
          <w:sz w:val="21"/>
          <w:szCs w:val="21"/>
        </w:rPr>
        <w:t>当定点</w:t>
      </w:r>
      <w:r>
        <w:rPr>
          <w:rFonts w:ascii="Times New Roman" w:eastAsia="宋体" w:hAnsi="Times New Roman" w:cs="Times New Roman"/>
          <w:i/>
          <w:sz w:val="21"/>
          <w:szCs w:val="21"/>
        </w:rPr>
        <w:t>F</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上时，动点轨迹是与</w:t>
      </w:r>
      <w:r>
        <w:rPr>
          <w:rFonts w:ascii="Times New Roman" w:eastAsia="宋体" w:hAnsi="Times New Roman" w:cs="Times New Roman"/>
          <w:i/>
          <w:sz w:val="21"/>
          <w:szCs w:val="21"/>
        </w:rPr>
        <w:t>l</w:t>
      </w:r>
      <w:r>
        <w:rPr>
          <w:rFonts w:ascii="Times New Roman" w:eastAsia="宋体" w:hAnsi="Times New Roman" w:cs="Times New Roman"/>
          <w:sz w:val="21"/>
          <w:szCs w:val="21"/>
        </w:rPr>
        <w:t>垂直的直线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题型通式：已知抛物线的焦点、准线或焦点到准线的距离，确定开口方向与参数p的值，写出抛物线的标准方程。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220．</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1F608"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221．</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题型通式：已知抛物线的顶点、对称轴及所经过的定点，按开口方向设标准方程，将点的坐标代入解出参数p即得方程。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222．</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223．</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题型通式：已知动点满足的等式可化为到定点的距离等于到定直线的距离，对照抛物线定义判定轨迹形状，并写出其标准方程。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224．</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225．</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题型通式：以拱门、桥梁等建筑轮廓为背景建立坐标系，把实际数据转化为点的坐标，用待定系数法求抛物线方程并计算高度或长度。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226．</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227．</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题型通式：以阿基米德三角形等数学史中的新定义为背景，按定义将几何条件坐标化，推证与抛物线的弦和切线相关的性质并判断结论。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228．</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题型通式：已知几何体中动点满足的几何条件，将其化为平面内到定点与定直线的距离关系，判定动点轨迹是圆、椭圆、双曲线或抛物线。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A6A6A6"/>
        </w:rPr>
        <w:t xml:space="preserve">229．</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rPr>
        <w:t>【答案】BCD</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r>
        <w:rPr>
          <w:rFonts w:ascii="Times New Roman" w:hAnsi="Times New Roman"/>
        </w:rPr>
        <w:t>【难度】中档</w:t>
      </w:r>
      <w:r>
        <w:rPr>
          <w:rFonts w:ascii="Times New Roman" w:hAnsi="Times New Roman"/>
        </w:rPr>
        <w:t/>
      </w:r>
      <w:r>
        <w:rPr>
          <w:sz w:val="21"/>
        </w:rPr>
        <w:t>　</w:t>
      </w:r>
      <w:r>
        <w:rPr>
          <w:rFonts w:ascii="Times New Roman" w:hAnsi="Times New Roman"/>
        </w:rPr>
        <w:t>【知识点】抛物线定义的理解、轨迹问题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A20A61" w:rsidRDefault="00330B6E" w:rsidP="00282DA0">
            <w:pPr>
              <w:snapToGrid w:val="0"/>
              <w:spacing w:line="288"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A6A6A6"/>
        </w:rPr>
        <w:t xml:space="preserve">230．</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r>
        <w:rPr>
          <w:sz w:val="21"/>
        </w:rPr>
        <w:t>　</w:t>
      </w:r>
      <w:r>
        <w:rPr>
          <w:rFonts w:ascii="Times New Roman" w:hAnsi="Times New Roman"/>
        </w:rPr>
        <w:t>【知识点】判断正方体的截面形状、立体几何中的轨迹问题、异面直线夹角的向量求法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107DB6" w:rsidRPr="00107DB6" w:rsidRDefault="00330B6E" w:rsidP="00282DA0">
            <w:pPr>
              <w:snapToGrid w:val="0"/>
              <w:spacing w:line="288"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tc>
        <w:tc>
          <w:tcPr>
            <w:tcW w:w="2500" w:type="pct"/>
            <w:shd w:val="clear" w:color="auto" w:fill="auto"/>
            <w:tcMar>
              <w:top w:w="90" w:type="dxa"/>
              <w:left w:w="90" w:type="dxa"/>
              <w:bottom w:w="90" w:type="dxa"/>
              <w:right w:w="90" w:type="dxa"/>
            </w:tcMar>
          </w:tcPr>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288"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题型通式：已知平面四边形沿对角线折起后动点到两定点距离之和为定值，由椭圆定义确定动点轨迹，结合折叠前后的不变量求相关最值。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A6A6A6"/>
        </w:rPr>
        <w:t xml:space="preserve">231．</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b/>
        </w:rPr>
        <w:t xml:space="preserve">　【知识点】轨迹问题——椭圆、立体几何中的轨迹问题、锥体体积的有关计算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b/>
        </w:rPr>
        <w:t>【答案思路】</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snapToGrid w:val="0"/>
        <w:outlineLvl w:val="2"/>
        <w:spacing w:before="0" w:after="0" w:line="288" w:lineRule="auto"/>
        <w:jc w:val="left"/>
      </w:pPr>
      <w:r>
        <w:rPr>
          <w:rFonts w:ascii="Times New Roman" w:hAnsi="Times New Roman" w:eastAsia="宋体"/>
          <w:sz w:val="21"/>
          <w:szCs w:val="21"/>
          <w:b/>
        </w:rPr>
        <w:t>【详细解析】（高考不用写步骤</w:t>
      </w:r>
      <w:r>
        <w:rPr>
          <w:rFonts w:ascii="Times New Roman" w:hAnsi="Times New Roman" w:eastAsia="宋体"/>
          <w:sz w:val="21"/>
          <w:szCs w:val="21"/>
          <w:b/>
        </w:rPr>
        <w:t>1</w:t>
      </w:r>
      <w:r>
        <w:rPr>
          <w:rFonts w:ascii="Times New Roman" w:hAnsi="Times New Roman" w:eastAsia="宋体"/>
          <w:sz w:val="21"/>
          <w:szCs w:val="21"/>
          <w:b/>
        </w:rPr>
        <w:t>之类的，能写更好）</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Look w:val="04A0" w:firstRow="1" w:lastRow="0" w:firstColumn="1" w:lastColumn="0" w:noHBand="0" w:noVBand="1"/>
      </w:tblPr>
      <w:tblGrid>
        <w:gridCol w:w="3649"/>
        <w:gridCol w:w="6677"/>
      </w:tblGrid>
      <w:tr w:rsidR="00A9184A" w:rsidTr="00F30436">
        <w:tc>
          <w:tcPr>
            <w:tcW w:w="1767" w:type="pct"/>
          </w:tcPr>
          <w:p w:rsidR="00A9184A" w:rsidRDefault="00330B6E">
            <w:pPr>
              <w:snapToGrid w:val="0"/>
              <w:spacing w:line="288" w:lineRule="auto" w:before="0" w:after="0"/>
              <w:jc w:val="left"/>
              <w:outlineLvl w:val="2"/>
            </w:pPr>
            <w:r>
              <w:rPr>
                <w:rFonts w:hint="eastAsia"/>
                <w:b/>
              </w:rPr>
              <w:t>【步骤</w:t>
            </w:r>
            <w:r>
              <w:rPr>
                <w:rFonts w:hint="eastAsia"/>
                <w:b/>
              </w:rPr>
              <w:t>1</w:t>
            </w:r>
            <w:r>
              <w:rPr>
                <w:rFonts w:hint="eastAsia"/>
                <w:b/>
              </w:rPr>
              <w:t xml:space="preserve">　建立空间关系】</w:t>
            </w:r>
          </w:p>
          <w:p w:rsidR="00492071" w:rsidRDefault="00330B6E" w:rsidP="00AA0283">
            <w:pPr>
              <w:snapToGrid w:val="0"/>
              <w:spacing w:line="288" w:lineRule="auto" w:before="0" w:after="0"/>
              <w:jc w:val="left"/>
              <w:outlineLvl w:val="3"/>
            </w:pPr>
            <w:r>
              <w:t>【详解】在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F30436" w:rsidRPr="00F30436" w:rsidRDefault="00330B6E" w:rsidP="00AA0283">
            <w:pPr>
              <w:snapToGrid w:val="0"/>
              <w:spacing w:line="288" w:lineRule="auto" w:before="0" w:after="0"/>
              <w:jc w:val="left"/>
            </w:pPr>
          </w:p>
        </w:tc>
        <w:tc>
          <w:tcPr>
            <w:tcW w:w="3233" w:type="pct"/>
          </w:tcPr>
          <w:p w:rsidR="00A9184A" w:rsidRDefault="00330B6E">
            <w:pPr>
              <w:snapToGrid w:val="0"/>
              <w:spacing w:line="288" w:lineRule="auto" w:before="0" w:after="0"/>
              <w:jc w:val="left"/>
            </w:pPr>
            <w:r>
              <w:rPr>
                <w:rFonts w:ascii="Cambria Math" w:hAnsi="Cambria Math"/>
                <w:b/>
              </w:rPr>
              <w:t>【步骤</w:t>
            </w:r>
            <w:r>
              <w:rPr>
                <w:rFonts w:ascii="Cambria Math" w:hAnsi="Cambria Math"/>
                <w:b/>
              </w:rPr>
              <w:t>2</w:t>
            </w:r>
            <w:r>
              <w:rPr>
                <w:rFonts w:ascii="Cambria Math" w:hAnsi="Cambria Math"/>
                <w:b/>
              </w:rPr>
              <w:t xml:space="preserve">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rFonts w:ascii="Cambria Math" w:hAnsi="Cambria Math" w:cs="Cambria Math"/>
                <w:b/>
              </w:rPr>
              <w:t>【步骤</w:t>
            </w:r>
            <w:r>
              <w:rPr>
                <w:rFonts w:ascii="Cambria Math" w:hAnsi="Cambria Math" w:cs="Cambria Math"/>
                <w:b/>
              </w:rPr>
              <w:t>3</w:t>
            </w:r>
            <w:r>
              <w:rPr>
                <w:rFonts w:ascii="Cambria Math" w:hAnsi="Cambria Math" w:cs="Cambria Math"/>
                <w:b/>
              </w:rPr>
              <w:t xml:space="preserve">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A6A6A6"/>
        </w:rPr>
        <w:t xml:space="preserve">232．</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r>
        <w:rPr>
          <w:sz w:val="21"/>
        </w:rPr>
        <w:t>　</w:t>
      </w:r>
      <w:r>
        <w:rPr>
          <w:rFonts w:ascii="Times New Roman" w:hAnsi="Times New Roman"/>
        </w:rPr>
        <w:t>【知识点】求抛物线的切线方程、锥体体积的有关计算、立体几何中的轨迹问题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330B6E" w:rsidP="00282DA0">
            <w:pPr>
              <w:snapToGrid w:val="0"/>
              <w:spacing w:line="288" w:lineRule="auto" w:before="0" w:after="0"/>
              <w:jc w:val="left"/>
              <w:outlineLvl w:val="1"/>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26674" w:rsidRDefault="00330B6E"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抛物线的几何性质（第233—250题）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题型通式：已知过抛物线焦点的弦长，利用抛物线定义把弦的中点到准线的距离转化为两交点到准线距离之和的一半。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233．</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题型通式：给定抛物线的标准方程，围绕焦点与准线、开口方向、范围及通径长等几何性质逐项判断说法的正误。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234．</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86425F"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FF37"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题型通式：已知点在抛物线上，把目标函数中的一个变量用抛物线方程消元，化为二次函数配方求代数式的最值，并注意变量范围。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235．</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8350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题型通式：已知抛物线内的定点，求曲线上一点使焦半径与到该点距离之和最小，利用定义把焦半径化为到准线的距离，作垂线段即得最小值。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236．</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237．</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cs="Times New Roman" w:eastAsia="宋体"/>
          <w:sz w:val="21"/>
          <w:szCs w:val="21"/>
        </w:rPr>
        <w:t>【点睛】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238．</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【答案】C</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题型通式：已知抛物线上动点的两个根式距离之和，识别根式对应焦点与定点，用定义把焦半径化为到准线的距离，由垂线段最短求最小值。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239．</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是抛物线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上一动点，则</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30</m:t>
              </m:r>
            </m:e>
          </m:rad>
        </m:oMath>
      </m:oMathPara>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【分析】先把抛物线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．准线为</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的距离等于点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题型通式：已知抛物线与圆上动点的带比例系数的距离和，构造阿波罗尼斯圆把比例线段转化为两点间距离，再用三点共线或垂线段最短求最小值。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240．</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【答案】D</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题型通式：已知抛物线上动点对轴上两定点的张角，用两条连线斜率的夹角公式把张角表示为动点坐标的函数，结合抛物线方程求张角最大值。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241．</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上一动点，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rPr>
                <m:t>π</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两种情况，解出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；进而讨论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【详解】根据抛物线的对称性，不妨设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，此时</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时取“=”，</w:t>
      </w:r>
      <w:r>
        <w:rPr>
          <w:rFonts w:ascii="Times New Roman" w:hAnsi="Times New Roman" w:eastAsia="宋体"/>
          <w:sz w:val="21"/>
          <w:szCs w:val="21"/>
        </w:rPr>
        <w:t>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m:oMathPara>
        <m:oMathParaPr>
          <m:jc m:val="left"/>
        </m:oMathParaPr>
        <m:oMath>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【点睛】本题核心的地方在“</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”这一步，首先分式“</w:t>
      </w:r>
      <m:oMathPara>
        <m:oMathParaPr>
          <m:jc m:val="left"/>
        </m:oMathParaP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m:oMathPara>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Para>
        <m:oMathParaPr>
          <m:jc m:val="left"/>
        </m:oMathParaP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”这一步的拆分，三个式子一定要相同（</w:t>
      </w:r>
      <m:oMathPara>
        <m:oMathParaPr>
          <m:jc m:val="left"/>
        </m:oMathParaPr>
        <m:oMath>
          <m:f>
            <m:num>
              <m:r>
                <w:rPr>
                  <w:rFonts w:ascii="Cambria Math" w:eastAsia="宋体" w:hAnsi="Cambria Math" w:cs="Cambria Math"/>
                </w:rPr>
                <m:t>1</m:t>
              </m:r>
            </m:num>
            <m:den>
              <m:r>
                <w:rPr>
                  <w:rFonts w:ascii="Cambria Math" w:eastAsia="宋体" w:hAnsi="Cambria Math" w:cs="Cambria Math"/>
                </w:rPr>
                <m:t>y</m:t>
              </m:r>
            </m:den>
          </m:f>
        </m:oMath>
      </m:oMathPara>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题型通式：已知顶点在原点、其余顶点在抛物线上的正三角形或等腰三角形，利用抛物线的对称性设顶点坐标，由边角关系求边长或参数。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242．</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题型通式：已知抛物线与圆的公共弦长，由对称性设端点坐标，用圆的半径、半弦长与弦心距的勾股关系求出交点，代入抛物线方程定参数。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243．</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244．</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rPr>
        <w:t>【分析】根据题意可知圆心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rPr>
        <w:t>【详解】如下图所示：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7A762A" w14:textId="77777777" w:rsidR="004A29EF" w:rsidRDefault="00AB4CD2">
      <w:pPr>
        <w:spacing w:before="0" w:after="0" w:line="288" w:lineRule="auto"/>
        <w:jc w:val="left"/>
      </w:pP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题型通式：已知轴上两定点与抛物线上的动点，把数量积用动点坐标表示，利用抛物线方程消元后配方，求数量积的最小值及此时点的坐标。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245．</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题型通式：已知抛物线的焦点与准线及曲线上动点，由抛物线定义推证切线、角平分线与相似三角形等几何性质，逐项判断多个结论。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246．</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（反设法），联立得</w:t>
      </w:r>
      <m:oMathPara>
        <m:oMathParaPr>
          <m:jc m:val="left"/>
        </m:oMathParaP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m:oMathPara>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Para>
        <m:oMathParaPr>
          <m:jc m:val="left"/>
        </m:oMathParaP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所以</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m:oMathPara>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m:oMathPara>
      <w:r>
        <w:rPr>
          <w:sz w:val="21"/>
        </w:rPr>
        <w:t>与</w:t>
      </w:r>
      <m:oMathPara>
        <m:oMathParaPr>
          <m:jc m:val="left"/>
        </m:oMathParaP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m:oMathPara>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D270D" w14:textId="77777777" w:rsidR="00EF035E" w:rsidRPr="00043B54" w:rsidRDefault="00AB4CD2">
      <w:pPr>
        <w:spacing w:line="288" w:lineRule="auto" w:before="0" w:after="0"/>
        <w:jc w:val="left"/>
      </w:pP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题型通式：已知过焦点的直线与抛物线及准线相交，由抛物线定义和相似三角形表示各线段的比例与弦长，逐项验证焦点弦的性质结论。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247．</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【答案】ABC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题型通式：已知过抛物线焦点的直线与以焦点为圆心的圆相交，用焦半径表示圆把焦点弦分成的两段，推证两线段之积为定值并求该定值。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248．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，进而表示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先将圆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变形为标准形式</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，由于抛物线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的焦点也是点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，因此</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，根据平均性质得到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题型通式：设过焦点的直线交抛物线于两点，联立方程由韦达定理表示焦半径与坐标，化简得焦点弦端点与顶点连线的数量积定值。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249．</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b/>
        </w:rPr>
        <w:t xml:space="preserve">　【难度】中档　【知识点】平面向量数量积、直线与抛物线交点相关问题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，由平均性质得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题型通式：已知过抛物线焦点的直线与曲线交于两点，围绕横纵坐标之积、弦长及以焦半径为直径的圆与准线相切等性质，结合韦达定理逐项判断。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250．</w:t>
      </w:r>
      <w:r>
        <w:rPr>
          <w:rFonts w:ascii="Times New Roman" w:hAnsi="Times New Roman" w:eastAsia="宋体"/>
          <w:sz w:val="21"/>
          <w:szCs w:val="21"/>
        </w:rPr>
        <w:t xml:space="preserve">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中，过抛物线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的焦点的直线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与该抛物线的两个交点为</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处切线方程为</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【分析】直线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的方程与抛物线方程联立，然后表示出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，即可判断A、B；当直线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轴平行时求出</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m:oMathPara>
      <w:r>
        <w:rPr>
          <w:rFonts w:ascii="Times New Roman" w:hAnsi="Times New Roman" w:eastAsia="宋体"/>
          <w:sz w:val="21"/>
          <w:szCs w:val="21"/>
        </w:rPr>
        <w:t>可判断C；直线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，求出与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m:oMathPara>
      <w:r>
        <w:rPr>
          <w:rFonts w:ascii="Times New Roman" w:hAnsi="Times New Roman" w:eastAsia="宋体"/>
          <w:sz w:val="21"/>
          <w:szCs w:val="21"/>
        </w:rPr>
        <w:t>，</w:t>
      </w:r>
      <w:r>
        <w:rPr>
          <w:rFonts w:ascii="Times New Roman" w:hAnsi="Times New Roman" w:eastAsia="宋体"/>
          <w:sz w:val="21"/>
          <w:szCs w:val="21"/>
        </w:rPr>
        <w:t>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与准线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的交点，得</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的交点坐标为</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与</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oMath>
      </m:oMathPara>
      <w:r>
        <w:rPr>
          <w:rFonts w:ascii="Times New Roman" w:hAnsi="Times New Roman" w:eastAsia="宋体"/>
          <w:sz w:val="21"/>
          <w:szCs w:val="21"/>
        </w:rPr>
        <w:t>重合，所以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11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210</w:t>
    </w:r>
    <w:r>
      <w:rPr>
        <w:rFonts w:ascii="Times New Roman" w:hAnsi="Times New Roman" w:eastAsia="宋体" w:cs="Times New Roman"/>
        <w:sz w:val="21"/>
        <w:szCs w:val="21"/>
      </w:rPr>
      <w:t>页）</w:t>
    </w:r>
    <w:r>
      <w:rPr>
        <w:rFonts w:ascii="Times New Roman" w:hAnsi="Times New Roman" w:eastAsia="宋体" w:cs="Times New Roman"/>
        <w:sz w:val="21"/>
        <w:szCs w:val="21"/>
      </w:rPr>
      <w:t>·本部第103–136页（共200页）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