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宋体"/>
          <w:b/>
          <w:sz w:val="28"/>
        </w:rPr>
        <w:t>羿郭工作室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30"/>
        </w:rPr>
        <w:t>人教B版选必1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44"/>
        </w:rPr>
        <w:t>第1章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56"/>
        </w:rPr>
        <w:t>第1章 空间向量与立体几何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160"/>
        </w:rPr>
        <w:t>知识清单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8"/>
        </w:rPr>
        <w:t>本章部分：衔接→知识清单→讲练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5400000" cy="4273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题图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7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8"/>
        </w:rPr>
        <w:t>统计：知识清单47条〔基33·进14〕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2"/>
        </w:rPr>
        <w:t>【编注】本部分为第1章知识清单，共47条（基础33条必会、进阶14条汇总）——基础学完才能做题，进阶做题后回看。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人教B版选必1·部分封面（第1章 空间向量与立体几何·清单）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