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hd w:val="clear" w:color="auto" w:fill="ADC2DA"/>
      </w:pPr>
      <w:r>
        <w:rPr>
          <w:b/>
          <w:sz w:val="32"/>
          <w:szCs w:val="32"/>
        </w:rPr>
        <w:t xml:space="preserve">测试版式 第1章 演示·讲练件（3题）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</w:tblPr>
      <w:tblGrid>
        <w:gridCol w:w="4250"/>
        <w:gridCol w:w="4250"/>
      </w:tblGrid>
      <w:tr>
        <w:tc>
          <w:tcPr>
            <w:tcW w:w="4250" w:type="dxa"/>
            <w:shd w:val="clear" w:color="auto" w:fill="C9C9C9"/>
          </w:tcPr>
          <w:p>
            <w:r>
              <w:rPr>
                <w:b/>
                <w:shd w:val="clear" w:color="auto" w:fill="C9C9C9"/>
              </w:rPr>
              <w:t xml:space="preserve">教材节</w:t>
            </w:r>
          </w:p>
        </w:tc>
        <w:tc>
          <w:tcPr>
            <w:tcW w:w="4250" w:type="dxa"/>
            <w:shd w:val="clear" w:color="auto" w:fill="C9C9C9"/>
          </w:tcPr>
          <w:p>
            <w:r>
              <w:rPr>
                <w:b/>
              </w:rPr>
              <w:t xml:space="preserve">题量</w:t>
            </w:r>
          </w:p>
        </w:tc>
      </w:tr>
      <w:tr>
        <w:tc>
          <w:tcPr>
            <w:tcW w:w="4250" w:type="dxa"/>
          </w:tcPr>
          <w:p>
            <w:r>
              <w:t xml:space="preserve">1.1 演示节</w:t>
            </w:r>
          </w:p>
        </w:tc>
        <w:tc>
          <w:tcPr>
            <w:tcW w:w="4250" w:type="dxa"/>
          </w:tcPr>
          <w:p>
            <w:r>
              <w:t xml:space="preserve">3</w:t>
            </w:r>
          </w:p>
        </w:tc>
      </w:tr>
    </w:tbl>
    <w:p>
      <w:r>
        <w:rPr>
          <w:shd w:val="clear" w:color="auto" w:fill="C9C9C9"/>
        </w:rPr>
        <w:t xml:space="preserve">旧灰残留行（A6A6A6）</w:t>
      </w:r>
    </w:p>
    <w:p>
      <w:pPr>
        <w:pStyle w:val="Heading3"/>
      </w:pPr>
      <w:r>
        <w:rPr>
          <w:b/>
          <w:sz w:val="28"/>
          <w:szCs w:val="28"/>
        </w:rPr>
        <w:t xml:space="preserve">1.1 演示节（第1—3题）　本节3题：简单1｜中档1｜难1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 方法讲解｜演示讲部（大招1·演示）</w:t>
      </w:r>
    </w:p>
    <w:p>
      <w:r>
        <w:rPr>
          <w:shd w:val="clear" w:color="auto" w:fill="C9C9C9"/>
        </w:rPr>
        <w:t xml:space="preserve">1．</w:t>
      </w:r>
      <w:r>
        <w:t xml:space="preserve">演示条目名：核心概念与</w:t>
      </w:r>
      <w:r>
        <w:rPr>
          <w:shd w:val="clear" w:color="auto" w:fill="C9C9C9"/>
        </w:rPr>
        <w:t xml:space="preserve">必背结论甲</w:t>
      </w:r>
      <w:r>
        <w:t xml:space="preserve">的运用。</w:t>
      </w:r>
    </w:p>
    <w:p>
      <w:r>
        <w:rPr>
          <w:shd w:val="clear" w:color="auto" w:fill="C9C9C9"/>
        </w:rPr>
        <w:t xml:space="preserve">（1）</w:t>
      </w:r>
      <w:r>
        <w:t xml:space="preserve">第一子层：步骤要点与</w:t>
      </w:r>
      <w:r>
        <w:rPr>
          <w:shd w:val="clear" w:color="auto" w:fill="C9C9C9"/>
        </w:rPr>
        <w:t xml:space="preserve">关键术语乙</w:t>
      </w:r>
      <w:r>
        <w:t xml:space="preserve">。</w:t>
      </w:r>
    </w:p>
    <w:p>
      <w:r>
        <w:t xml:space="preserve">①第二子层：不挂底纹的深层要点。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1.1.1.1 演示节：演示题型（大招1）</w:t>
      </w:r>
    </w:p>
    <w:p>
      <w:r>
        <w:rPr>
          <w:shd w:val="clear" w:color="auto" w:fill="C9C9C9"/>
        </w:rPr>
        <w:t xml:space="preserve">【编注】</w:t>
      </w:r>
      <w:r>
        <w:rPr>
          <w:sz w:val="18"/>
          <w:szCs w:val="18"/>
        </w:rPr>
        <w:t xml:space="preserve">题型通式：识别信号＋通法步骤（解析档18半点示例）。</w:t>
      </w:r>
    </w:p>
    <w:p>
      <w:r>
        <w:rPr>
          <w:b/>
          <w:shd w:val="clear" w:color="auto" w:fill="C9C9C9"/>
        </w:rPr>
        <w:t xml:space="preserve">1．</w:t>
      </w:r>
      <w:r>
        <w:rPr>
          <w:b/>
        </w:rPr>
        <w:t xml:space="preserve">（简单·保60%·卡壳看答案）</w:t>
      </w:r>
      <w:r>
        <w:t xml:space="preserve">演示题干一：下列说法正确的是（　）</w:t>
      </w:r>
    </w:p>
    <w:p>
      <w:r>
        <w:rPr>
          <w:sz w:val="24"/>
          <w:szCs w:val="24"/>
        </w:rPr>
        <w:t xml:space="preserve">A．甲　</w:t>
      </w:r>
      <w:r>
        <w:rPr>
          <w:sz w:val="24"/>
          <w:szCs w:val="24"/>
        </w:rPr>
        <w:t xml:space="preserve">B．乙</w:t>
      </w:r>
      <w:r>
        <w:rPr>
          <w:sz w:val="24"/>
          <w:szCs w:val="24"/>
        </w:rPr>
        <w:t xml:space="preserve">；C．丙；D．丁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B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【分析】</w:t>
      </w:r>
      <w:r>
        <w:rPr>
          <w:sz w:val="18"/>
          <w:szCs w:val="18"/>
        </w:rPr>
        <w:t xml:space="preserve">按定义直接判断。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演示详解文字一。</w:t>
      </w:r>
    </w:p>
    <w:p>
      <w:r>
        <w:rPr>
          <w:shd w:val="clear" w:color="auto" w:fill="C9C9C9"/>
        </w:rPr>
        <w:t xml:space="preserve">方法一</w:t>
      </w:r>
      <w:r>
        <w:rPr>
          <w:sz w:val="18"/>
          <w:szCs w:val="18"/>
        </w:rPr>
        <w:t xml:space="preserve">：由定义直接得，故选 B。</w:t>
      </w:r>
    </w:p>
    <w:p>
      <w:r>
        <w:rPr>
          <w:b/>
          <w:shd w:val="clear" w:color="auto" w:fill="C9C9C9"/>
        </w:rPr>
        <w:t xml:space="preserve">2．</w:t>
      </w:r>
      <w:r>
        <w:rPr>
          <w:b/>
        </w:rPr>
        <w:t xml:space="preserve">（中档·保80%·卡壳看答案）</w:t>
      </w:r>
      <w:r>
        <w:t xml:space="preserve">演示题干二：填空与多选混合。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①甲</w:t>
      </w:r>
      <w:r>
        <w:rPr>
          <w:shd w:val="clear" w:color="auto" w:fill="C9C9C9"/>
        </w:rPr>
        <w:t xml:space="preserve">；</w:t>
      </w:r>
      <w:r>
        <w:rPr>
          <w:shd w:val="clear" w:color="auto" w:fill="C9C9C9"/>
        </w:rPr>
        <w:t xml:space="preserve">②乙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演示详解文字二，含公式 </w:t>
      </w:r>
      <m:oMath>
        <m:r>
          <w:rPr>
            <w:shd w:val="clear" w:color="auto" w:fill="C9C9C9"/>
          </w:rPr>
          <m:t>＝1</m:t>
        </m:r>
      </m:oMath>
      <w:r>
        <w:rPr>
          <w:sz w:val="18"/>
          <w:szCs w:val="18"/>
        </w:rPr>
        <w:t xml:space="preserve">。</w:t>
      </w:r>
    </w:p>
    <w:p>
      <w:r>
        <w:rPr>
          <w:b/>
          <w:shd w:val="clear" w:color="auto" w:fill="C9C9C9"/>
        </w:rPr>
        <w:t xml:space="preserve">3．</w:t>
      </w:r>
      <w:r>
        <w:rPr>
          <w:b/>
        </w:rPr>
        <w:t xml:space="preserve">（难·冲100%·卡壳看答案）</w:t>
      </w:r>
      <w:r>
        <w:t xml:space="preserve">演示题干三：综合论证。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见详解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演示详解文字三：设 </w:t>
      </w:r>
      <m:oMath>
        <m:r>
          <w:rPr>
            <w:shd w:val="clear" w:color="auto" w:fill="C9C9C9"/>
          </w:rPr>
          <m:t>a</m:t>
        </m:r>
      </m:oMath>
      <w:r>
        <w:rPr>
          <w:sz w:val="18"/>
          <w:szCs w:val="18"/>
        </w:rPr>
        <w:t xml:space="preserve">，代入即得。</w:t>
      </w:r>
    </w:p>
    <w:p>
      <w:r>
        <w:rPr>
          <w:shd w:val="clear" w:color="auto" w:fill="D9D9D9"/>
        </w:rPr>
        <w:t xml:space="preserve">表内注入前占位</w:t>
      </w:r>
    </w:p>
    <w:sectPr>
      <w:pgSz w:w="11906" w:h="16838"/>
      <w:pgMar w:top="850" w:right="850" w:bottom="850" w:left="850" w:header="283" w:footer="8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atLeast"/>
    </w:pPr>
    <w:rPr>
      <w:rFonts w:ascii="Times New Roman" w:eastAsia="宋体"/>
      <w:sz w:val="24"/>
    </w:rPr>
  </w:style>
  <w:style w:type="paragraph" w:styleId="Heading3">
    <w:name w:val="heading 3"/>
    <w:basedOn w:val="Normal"/>
    <w:pPr>
      <w:shd w:val="clear" w:color="auto" w:fill="ADC2DA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测试版式 第1章 演示·讲练件（3题）</dc:title>
  <dc:creator/>
</cp:coreProperties>
</file>