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17"/>
      <w:pgSz w:w="11906" w:h="16838"/>
      <w:pgMar w:top="720" w:right="720" w:bottom="720" w:left="720" w:header="720" w:footer="720" w:gutter="0"/>
      <w:cols w:space="720"/>
      <w:docGrid w:linePitch="360"/>
    </w:sectPr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第12章 电能 能量守恒定律·简单卷（8题）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12.1 电路中的能量转化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2F6E9DBF" w14:textId="77777777" w:rsidR="00EF035E" w:rsidRPr="00043B54" w:rsidRDefault="00000000" w:rsidP="00BC4F14"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 w:rsidRPr="00043B54">
        <w:rPr>
          <w:rFonts w:ascii="Times New Roman" w:hAnsi="Times New Roman" w:eastAsia="宋体" w:cs="Times New Roman"/>
          <w:noProof/>
          <w:sz w:val="21"/>
          <w:szCs w:val="21"/>
        </w:rPr>
        <w:drawing>
          <wp:inline distT="0" distB="0" distL="0" distR="0" wp14:anchorId="6310866D" wp14:editId="0C01F258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8526" w14:textId="77777777" w:rsidR="00EF035E" w:rsidRPr="00043B54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1BADF47" wp14:editId="3914814F">
            <wp:extent cx="5276800" cy="409571"/>
            <wp:effectExtent l="0" t="0" r="0" b="0"/>
            <wp:docPr id="100003" name="图片 100003" descr="@@@9710e8a6e1434b9e8338d1648ed13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C026" w14:textId="77777777" w:rsidR="00EF035E" w:rsidRPr="00043B54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62B1775C" wp14:editId="4D3CDF16">
            <wp:extent cx="4705350" cy="381000"/>
            <wp:effectExtent l="0" t="0" r="0" b="0"/>
            <wp:docPr id="100005" name="图片 100005" descr="@@@f9e0d5240f57434f81cb003966457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．串联电路功率关系</w:t>
      </w:r>
    </w:p>
    <w:p w14:paraId="42994EA4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）各部分电路电流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相同，根据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，各电阻上的电功率与电阻成正比。</w:t>
      </w:r>
    </w:p>
    <w:p w14:paraId="0E6AC572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）总功率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＝（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sz w:val="21"/>
          <w:szCs w:val="21"/>
        </w:rPr>
        <w:t>…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Un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sz w:val="21"/>
          <w:szCs w:val="21"/>
        </w:rPr>
        <w:t>…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Pn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1254E0D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．并联电路功率关系</w:t>
      </w:r>
    </w:p>
    <w:p w14:paraId="7F3025EE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）各支路电压相同，根据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，各支路电阻上的电功率与电阻成反比。</w:t>
      </w:r>
    </w:p>
    <w:p w14:paraId="752C1A29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）总功率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sz w:val="21"/>
          <w:szCs w:val="21"/>
        </w:rPr>
        <w:t>…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In</w:t>
      </w:r>
      <w:r>
        <w:rPr>
          <w:rFonts w:ascii="Times New Roman" w:hAnsi="Times New Roman" w:eastAsia="宋体" w:cs="Times New Roman"/>
          <w:sz w:val="21"/>
          <w:szCs w:val="21"/>
        </w:rPr>
        <w:t>）＝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sz w:val="21"/>
          <w:szCs w:val="21"/>
        </w:rPr>
        <w:t>…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Pn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7F49D18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．结论</w:t>
      </w:r>
    </w:p>
    <w:p w14:paraId="3E3B617C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无论是串联电路还是并联电路，电路消耗的总功率均等于各负载消耗的功率之和。</w:t>
      </w:r>
    </w:p>
    <w:p w14:paraId="2FBA313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．如图所示，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两点间的电压为</w:t>
      </w:r>
      <w:r>
        <w:rPr>
          <w:rFonts w:ascii="Times New Roman" w:hAnsi="Times New Roman" w:eastAsia="宋体" w:cs="Times New Roman"/>
          <w:sz w:val="21"/>
          <w:szCs w:val="21"/>
        </w:rPr>
        <w:t>9V</w:t>
      </w:r>
      <w:r>
        <w:rPr>
          <w:rFonts w:ascii="Times New Roman" w:hAnsi="Times New Roman" w:eastAsia="宋体" w:cs="Times New Roman"/>
          <w:sz w:val="21"/>
          <w:szCs w:val="21"/>
        </w:rPr>
        <w:t>，三个电阻的阻值分别为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=6Ω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=3Ω</w:t>
      </w:r>
      <w:r>
        <w:rPr>
          <w:rFonts w:ascii="Times New Roman" w:hAnsi="Times New Roman" w:eastAsia="宋体" w:cs="Times New Roman"/>
          <w:sz w:val="21"/>
          <w:szCs w:val="21"/>
        </w:rPr>
        <w:t>。下列说法正确的是（　　）</w:t>
      </w:r>
    </w:p>
    <w:p w14:paraId="14FE56D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3472097" wp14:editId="4ABA1347">
            <wp:extent cx="2076450" cy="752475"/>
            <wp:effectExtent l="0" t="0" r="0" b="0"/>
            <wp:docPr id="100007" name="图片 100007" descr="@@@191d65db-bfb7-46ee-8bcb-6af305909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F308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两端的电压之比为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</w:p>
    <w:p w14:paraId="085968F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消耗的电功率之比为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</w:p>
    <w:p w14:paraId="691C139B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．在相等的时间内，通过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的电荷量之比为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</w:p>
    <w:p w14:paraId="75291FA3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．在相等的时间内，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产生的焦耳热之比为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</w:p>
    <w:p w14:paraId="56BAD18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电路中的电流</w:t>
      </w:r>
    </w:p>
    <w:p w14:paraId="6EBCAF0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两端电压</w:t>
      </w:r>
    </w:p>
    <w:p w14:paraId="57932EAD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i/>
          <w:sz w:val="21"/>
          <w:szCs w:val="21"/>
        </w:rPr>
        <w:t>IR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=1.5×3V=4.5V</w:t>
      </w:r>
    </w:p>
    <w:p w14:paraId="4472975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并联部分两端电压为</w:t>
      </w:r>
    </w:p>
    <w:p w14:paraId="6B01A423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两端的电压之比为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3902B34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</w:t>
      </w:r>
      <w:r>
        <w:rPr>
          <w:rFonts w:ascii="Times New Roman" w:hAnsi="Times New Roman" w:eastAsia="宋体" w:cs="Times New Roman"/>
          <w:sz w:val="21"/>
          <w:szCs w:val="21"/>
        </w:rPr>
        <w:t>根据公式</w:t>
      </w:r>
    </w:p>
    <w:p w14:paraId="5B08F865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消耗的电功率之比为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022E268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</w:t>
      </w:r>
      <w:r>
        <w:rPr>
          <w:rFonts w:ascii="Times New Roman" w:hAnsi="Times New Roman" w:eastAsia="宋体" w:cs="Times New Roman"/>
          <w:sz w:val="21"/>
          <w:szCs w:val="21"/>
        </w:rPr>
        <w:t>根据</w:t>
      </w:r>
    </w:p>
    <w:p w14:paraId="6CA6596A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可知通过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的电流之比为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，又根据</w:t>
      </w:r>
    </w:p>
    <w:p w14:paraId="41722AA9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可知在相等的时间内，通过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的电荷量之比为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3DB6CC3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</w:t>
      </w:r>
      <w:r>
        <w:rPr>
          <w:rFonts w:ascii="Times New Roman" w:hAnsi="Times New Roman" w:eastAsia="宋体" w:cs="Times New Roman"/>
          <w:sz w:val="21"/>
          <w:szCs w:val="21"/>
        </w:rPr>
        <w:t>根据</w:t>
      </w:r>
    </w:p>
    <w:p w14:paraId="20EE8898" w14:textId="77777777" w:rsidR="00AA2600" w:rsidRDefault="00000000">
      <w:pPr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可知在相等的时间内，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产生的焦耳热之比为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79FAF11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6733156D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．如图所示，玩具风扇里面直流电动机线圈的内阻</w:t>
      </w:r>
      <m:oMath>
        <m:r>
          <w:rPr>
            <w:rFonts w:ascii="Cambria Math" w:hAnsi="Cambria Math" w:cs="Cambria Math"/>
          </w:rPr>
          <m:t>r=0.4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，把它接入电压</w:t>
      </w:r>
      <m:oMath>
        <m:r>
          <w:rPr>
            <w:rFonts w:ascii="Cambria Math" w:hAnsi="Cambria Math" w:cs="Cambria Math"/>
          </w:rPr>
          <m:t>U=1.5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的电路中，电动机正常工作，工作电流为</w:t>
      </w:r>
      <m:oMath>
        <m:r>
          <w:rPr>
            <w:rFonts w:ascii="Cambria Math" w:hAnsi="Cambria Math" w:cs="Cambria Math"/>
          </w:rPr>
          <m:t>I=0.5</m:t>
        </m:r>
        <m:r>
          <m:rPr>
            <m:nor/>
          </m:rPr>
          <w:rPr>
            <w:rFonts w:ascii="Cambria Math" w:hAnsi="Cambria Math" w:cs="Cambria Math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。则电动机正常工作时的输出功率为（　　）</w:t>
      </w:r>
    </w:p>
    <w:p w14:paraId="2DC9F30E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9FCFA87" wp14:editId="1923C83D">
            <wp:extent cx="819150" cy="990600"/>
            <wp:effectExtent l="0" t="0" r="0" b="0"/>
            <wp:docPr id="100017" name="图片 100017" descr="@@@876447a4-c224-4ee0-9343-8d589a2e9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2E9D" w14:textId="77777777" w:rsidR="00AA2600" w:rsidRDefault="00000000">
      <w:pPr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0.65W</w:t>
      </w:r>
      <w:r>
        <w:rPr>
          <w:rFonts w:ascii="Times New Roman" w:hAnsi="Times New Roman" w:eastAsia="宋体" w:cs="Times New Roman"/>
          <w:sz w:val="21"/>
          <w:szCs w:val="21"/>
        </w:rPr>
        <w:tab/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0.75W</w:t>
      </w:r>
      <w:r>
        <w:rPr>
          <w:rFonts w:ascii="Times New Roman" w:hAnsi="Times New Roman" w:eastAsia="宋体" w:cs="Times New Roman"/>
          <w:sz w:val="21"/>
          <w:szCs w:val="21"/>
        </w:rPr>
        <w:tab/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0.85W</w:t>
      </w:r>
      <w:r>
        <w:rPr>
          <w:rFonts w:ascii="Times New Roman" w:hAnsi="Times New Roman" w:eastAsia="宋体" w:cs="Times New Roman"/>
          <w:sz w:val="21"/>
          <w:szCs w:val="21"/>
        </w:rPr>
        <w:tab/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0.95W</w:t>
      </w:r>
    </w:p>
    <w:p w14:paraId="07B94938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电动机正常工作时的电功率为</w:t>
      </w:r>
    </w:p>
    <w:p w14:paraId="644BC538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电动机正常工作时的输出功率为</w:t>
      </w:r>
    </w:p>
    <w:p w14:paraId="47BF63C6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12.2 闭合电路的欧姆定律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3B8F90F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．关于电动势，下列说法正确的是（　　）</w:t>
      </w:r>
    </w:p>
    <w:p w14:paraId="0DB8CDAA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．电源电动势越大说明电源把其他形式的能转化为电能的本领越大</w:t>
      </w:r>
    </w:p>
    <w:p w14:paraId="05B6B14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．用电压表直接测量电源两极间电压得到的数值，实际上总略大于电源电动势的准确值</w:t>
      </w:r>
    </w:p>
    <w:p w14:paraId="4CBAAA7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．电源电动势总等于内、外电路上的电压之和，所以它的数值与外电路的组成有关</w:t>
      </w:r>
    </w:p>
    <w:p w14:paraId="302A2BE9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．电源电动势等于电源正、负极之间的电势差</w:t>
      </w:r>
    </w:p>
    <w:p w14:paraId="0338A007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．用电压表直接测量电源两极得到的电压数值，实际上是电源的路端电压，总略小于电源电动势的准确值，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E5FE48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．电源电动势总等于内、外电路上的电压之和，但它的数值与外电路的组成无关，电动势反映电源的特性，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FCE69BB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．电源正、负极之间的电势差为电源的路端电压，小于电源电动势，只有当电源处于断路状态时，电源的电动势才等于路端电压，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CBB0A3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7941400E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．如图所示，电源的电动势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=10V</w:t>
      </w:r>
      <w:r>
        <w:rPr>
          <w:rFonts w:ascii="Times New Roman" w:hAnsi="Times New Roman" w:eastAsia="宋体" w:cs="Times New Roman"/>
          <w:sz w:val="21"/>
          <w:szCs w:val="21"/>
        </w:rPr>
        <w:t>，闭合开关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后，标有</w:t>
      </w:r>
      <w:r>
        <w:rPr>
          <w:rFonts w:ascii="Times New Roman" w:hAnsi="Times New Roman" w:eastAsia="宋体" w:cs="Times New Roman"/>
          <w:sz w:val="21"/>
          <w:szCs w:val="21"/>
        </w:rPr>
        <w:t>“6V</w:t>
      </w:r>
      <w:r>
        <w:rPr>
          <w:rFonts w:eastAsia="宋体" w:ascii="Times New Roman" w:hAnsi="Times New Roman" w:cs="Times New Roman"/>
          <w:kern w:val="0"/>
          <w:sz w:val="21"/>
          <w:szCs w:val="21"/>
        </w:rPr>
        <w:t>  </w:t>
      </w:r>
      <w:r>
        <w:rPr>
          <w:rFonts w:ascii="Times New Roman" w:hAnsi="Times New Roman" w:eastAsia="宋体" w:cs="Times New Roman"/>
          <w:sz w:val="21"/>
          <w:szCs w:val="21"/>
        </w:rPr>
        <w:t>12W”</w:t>
      </w:r>
      <w:r>
        <w:rPr>
          <w:rFonts w:ascii="Times New Roman" w:hAnsi="Times New Roman" w:eastAsia="宋体" w:cs="Times New Roman"/>
          <w:sz w:val="21"/>
          <w:szCs w:val="21"/>
        </w:rPr>
        <w:t>的两个灯泡恰能正常发光。求：</w:t>
      </w:r>
    </w:p>
    <w:p w14:paraId="5743647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）通过灯泡</w:t>
      </w:r>
      <w:r>
        <w:rPr>
          <w:rFonts w:ascii="Times New Roman" w:hAnsi="Times New Roman" w:eastAsia="宋体" w:cs="Times New Roman"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4F718A49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）电源的内阻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1D2EBA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3569186" wp14:editId="5B19AD33">
            <wp:extent cx="1619250" cy="1209675"/>
            <wp:effectExtent l="0" t="0" r="0" b="0"/>
            <wp:docPr id="100027" name="图片 100027" descr="@@@c579d5a5-c212-4f65-9180-90af5965b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7FB0808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．如图所示的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图像中，直线</w:t>
      </w:r>
      <w:r>
        <w:rPr>
          <w:rFonts w:ascii="Times New Roman" w:hAnsi="Times New Roman" w:eastAsia="宋体" w:cs="Times New Roman"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为某电源的路端电压与电流的关系，直线</w:t>
      </w:r>
      <w:r>
        <w:rPr>
          <w:rFonts w:ascii="Times New Roman" w:hAnsi="Times New Roman" w:eastAsia="宋体" w:cs="Times New Roman"/>
          <w:sz w:val="21"/>
          <w:szCs w:val="21"/>
        </w:rPr>
        <w:t>Ⅱ</w:t>
      </w:r>
      <w:r>
        <w:rPr>
          <w:rFonts w:ascii="Times New Roman" w:hAnsi="Times New Roman" w:eastAsia="宋体" w:cs="Times New Roman"/>
          <w:sz w:val="21"/>
          <w:szCs w:val="21"/>
        </w:rPr>
        <w:t>为某一电阻</w:t>
      </w:r>
      <w:r>
        <w:rPr>
          <w:rFonts w:eastAsia="宋体" w:ascii="Times New Roman" w:hAnsi="Times New Roman" w:cs="Times New Roman"/>
          <w:i/>
          <w:sz w:val="21"/>
          <w:szCs w:val="21"/>
        </w:rPr>
        <w:lastRenderedPageBreak/>
        <w:t>R</w:t>
      </w:r>
      <w:r>
        <w:rPr>
          <w:rFonts w:ascii="Times New Roman" w:hAnsi="Times New Roman" w:eastAsia="宋体" w:cs="Times New Roman"/>
          <w:sz w:val="21"/>
          <w:szCs w:val="21"/>
        </w:rPr>
        <w:t>的伏安特性曲线，用该电源直接与电阻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连接成闭合电路，由图像可知（　　）</w:t>
      </w:r>
    </w:p>
    <w:p w14:paraId="313F3799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46A4190" wp14:editId="4B61E7C9">
            <wp:extent cx="1590675" cy="1057275"/>
            <wp:effectExtent l="0" t="0" r="0" b="0"/>
            <wp:docPr id="100041" name="图片 100041" descr="@@@da280f38-7023-41c2-9c3b-4e2a8472b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B4E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．电源的输出电压为</w:t>
      </w:r>
      <w:r>
        <w:rPr>
          <w:rFonts w:ascii="Times New Roman" w:hAnsi="Times New Roman" w:eastAsia="宋体" w:cs="Times New Roman"/>
          <w:sz w:val="21"/>
          <w:szCs w:val="21"/>
        </w:rPr>
        <w:t>2V</w:t>
      </w:r>
    </w:p>
    <w:p w14:paraId="23DE123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．电源电动势为</w:t>
      </w:r>
      <w:r>
        <w:rPr>
          <w:rFonts w:ascii="Times New Roman" w:hAnsi="Times New Roman" w:eastAsia="宋体" w:cs="Times New Roman"/>
          <w:sz w:val="21"/>
          <w:szCs w:val="21"/>
        </w:rPr>
        <w:t>3V</w:t>
      </w:r>
      <w:r>
        <w:rPr>
          <w:rFonts w:ascii="Times New Roman" w:hAnsi="Times New Roman" w:eastAsia="宋体" w:cs="Times New Roman"/>
          <w:sz w:val="21"/>
          <w:szCs w:val="21"/>
        </w:rPr>
        <w:t>，内阻为</w:t>
      </w:r>
      <w:r>
        <w:rPr>
          <w:rFonts w:ascii="Times New Roman" w:hAnsi="Times New Roman" w:eastAsia="宋体" w:cs="Times New Roman"/>
          <w:sz w:val="21"/>
          <w:szCs w:val="21"/>
        </w:rPr>
        <w:t>0.5Ω</w:t>
      </w:r>
    </w:p>
    <w:p w14:paraId="196C7B5B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．电源的输出功率为</w:t>
      </w:r>
      <w:r>
        <w:rPr>
          <w:rFonts w:ascii="Times New Roman" w:hAnsi="Times New Roman" w:eastAsia="宋体" w:cs="Times New Roman"/>
          <w:sz w:val="21"/>
          <w:szCs w:val="21"/>
        </w:rPr>
        <w:t>3.0W</w:t>
      </w:r>
    </w:p>
    <w:p w14:paraId="71C5033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．电源的效率为</w:t>
      </w:r>
      <w:r>
        <w:rPr>
          <w:rFonts w:ascii="Times New Roman" w:hAnsi="Times New Roman" w:eastAsia="宋体" w:cs="Times New Roman"/>
          <w:sz w:val="21"/>
          <w:szCs w:val="21"/>
        </w:rPr>
        <w:t>60%</w:t>
      </w:r>
    </w:p>
    <w:p w14:paraId="2BDAE6F1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．由图</w:t>
      </w:r>
      <w:r>
        <w:rPr>
          <w:rFonts w:ascii="Times New Roman" w:hAnsi="Times New Roman" w:eastAsia="宋体" w:cs="Times New Roman"/>
          <w:sz w:val="21"/>
          <w:szCs w:val="21"/>
        </w:rPr>
        <w:t>Ⅰ</w:t>
      </w:r>
      <w:r>
        <w:rPr>
          <w:rFonts w:ascii="Times New Roman" w:hAnsi="Times New Roman" w:eastAsia="宋体" w:cs="Times New Roman"/>
          <w:sz w:val="21"/>
          <w:szCs w:val="21"/>
        </w:rPr>
        <w:t>可知，电源的电动势为</w:t>
      </w:r>
      <w:r>
        <w:rPr>
          <w:rFonts w:ascii="Times New Roman" w:hAnsi="Times New Roman" w:eastAsia="宋体" w:cs="Times New Roman"/>
          <w:sz w:val="21"/>
          <w:szCs w:val="21"/>
        </w:rPr>
        <w:t>3.0V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</w:p>
    <w:p w14:paraId="62CF3AE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4314C40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．电源的输出功率为</w:t>
      </w:r>
    </w:p>
    <w:p w14:paraId="1C30B9A3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44E6ECB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．电源的效率为</w:t>
      </w:r>
    </w:p>
    <w:p w14:paraId="4ECD1338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C6723F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12.3 实验：电池电动势和内阻的测量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12.4 能源与可持续发展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5A5AB39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 w:val="1"/>
          <w:color w:val="FF0000"/>
          <w:highlight w:val="yellow"/>
          <w:strike w:val="1"/>
          <w:sz w:val="21"/>
          <w:szCs w:val="21"/>
        </w:rPr>
        <w:t>6</w:t>
      </w:r>
      <w:r>
        <w:rPr>
          <w:rFonts w:ascii="Times New Roman" w:hAnsi="Times New Roman" w:eastAsia="宋体" w:cs="Times New Roman"/>
          <w:sz w:val="21"/>
          <w:szCs w:val="21"/>
        </w:rPr>
        <w:t>．一种新型节能路灯如图所示，它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头顶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小风扇，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肩扛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太阳能电池板。关于节能路灯的设计解释合理的是（　　）</w:t>
      </w:r>
    </w:p>
    <w:p w14:paraId="64A7C92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B2C66E1" wp14:editId="317392FE">
            <wp:extent cx="1257300" cy="1409700"/>
            <wp:effectExtent l="0" t="0" r="0" b="0"/>
            <wp:docPr id="100187" name="图片 100187" descr="@@@5c5a2f47-32ee-4db9-b371-dd99be353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79DE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．小风扇是用来给太阳能电池板散热的</w:t>
      </w:r>
    </w:p>
    <w:p w14:paraId="0C3C02E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．小风扇是小型电动机，将电能转化为风能</w:t>
      </w:r>
    </w:p>
    <w:p w14:paraId="754930A9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．太阳能电池板将太阳能转化为电能</w:t>
      </w:r>
    </w:p>
    <w:p w14:paraId="13DCB92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．蓄电池在夜晚放电时，将电能转化为化学能</w:t>
      </w:r>
    </w:p>
    <w:p w14:paraId="5BDBF186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肩扛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太阳能电池板可以把太阳能转化为电能，故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1FCD869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．蓄电池在夜晚放电时，将化学能转化为电能，故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2AB1DBDA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6496D43A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7</w:t>
      </w:r>
      <w:r>
        <w:rPr>
          <w:rFonts w:ascii="Times New Roman" w:hAnsi="Times New Roman" w:eastAsia="宋体" w:cs="Times New Roman"/>
          <w:sz w:val="21"/>
          <w:szCs w:val="21"/>
        </w:rPr>
        <w:t>．能源是人类社会活动的基础，节约能源应成为公民的行为习惯．下列说法中正确的是（</w:t>
      </w:r>
      <w:r>
        <w:rPr>
          <w:rFonts w:eastAsia="宋体" w:ascii="Times New Roman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0958B01B" w14:textId="77777777" w:rsidR="00AA2600" w:rsidRDefault="00000000">
      <w:pPr>
        <w:tabs>
          <w:tab w:val="left" w:pos="4156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．太阳能转化为电能过程中能量增加</w:t>
      </w:r>
      <w:r>
        <w:rPr>
          <w:rFonts w:ascii="Times New Roman" w:hAnsi="Times New Roman" w:eastAsia="宋体" w:cs="Times New Roman"/>
          <w:sz w:val="21"/>
          <w:szCs w:val="21"/>
        </w:rPr>
        <w:tab/>
        <w:t>B</w:t>
      </w:r>
      <w:r>
        <w:rPr>
          <w:rFonts w:ascii="Times New Roman" w:hAnsi="Times New Roman" w:eastAsia="宋体" w:cs="Times New Roman"/>
          <w:sz w:val="21"/>
          <w:szCs w:val="21"/>
        </w:rPr>
        <w:t>．能量耗散过程中能量在不断减少</w:t>
      </w:r>
    </w:p>
    <w:p w14:paraId="2A68B907" w14:textId="77777777" w:rsidR="00AA2600" w:rsidRDefault="00000000">
      <w:pPr>
        <w:tabs>
          <w:tab w:val="left" w:pos="4156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．能量耗散会降低能源的利用品质</w:t>
      </w:r>
      <w:r>
        <w:rPr>
          <w:rFonts w:ascii="Times New Roman" w:hAnsi="Times New Roman" w:eastAsia="宋体" w:cs="Times New Roman"/>
          <w:sz w:val="21"/>
          <w:szCs w:val="21"/>
        </w:rPr>
        <w:tab/>
        <w:t>D</w:t>
      </w:r>
      <w:r>
        <w:rPr>
          <w:rFonts w:ascii="Times New Roman" w:hAnsi="Times New Roman" w:eastAsia="宋体" w:cs="Times New Roman"/>
          <w:sz w:val="21"/>
          <w:szCs w:val="21"/>
        </w:rPr>
        <w:t>．能量转化在宏观上没有方向性</w:t>
      </w:r>
    </w:p>
    <w:p w14:paraId="718BD16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．能量耗散说明能量在转化的过程中能量的可利用率越来越小，但总量不会减少，故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BEE0A7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C</w:t>
      </w:r>
      <w:r>
        <w:rPr>
          <w:rFonts w:ascii="Times New Roman" w:hAnsi="Times New Roman" w:eastAsia="宋体" w:cs="Times New Roman"/>
          <w:sz w:val="21"/>
          <w:szCs w:val="21"/>
        </w:rPr>
        <w:t>．能量耗散说明能量在转化的过程中能量的可利用率越来越小，可利用的品质降低了，故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1613E57A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．能量耗散说明能量在转化过程中具有方向性，故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14572AED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1296D573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 w:val="1"/>
          <w:color w:val="FF0000"/>
          <w:highlight w:val="yellow"/>
          <w:strike w:val="1"/>
          <w:sz w:val="21"/>
          <w:szCs w:val="21"/>
        </w:rPr>
        <w:t>8</w:t>
      </w:r>
      <w:r>
        <w:rPr>
          <w:rFonts w:ascii="Times New Roman" w:hAnsi="Times New Roman" w:eastAsia="宋体" w:cs="Times New Roman"/>
          <w:sz w:val="21"/>
          <w:szCs w:val="21"/>
        </w:rPr>
        <w:t>．关于能源和能量，下列说法正确的是（</w:t>
      </w:r>
      <w:r>
        <w:rPr>
          <w:rFonts w:ascii="Times New Roman" w:hAnsi="Times New Roman" w:eastAsia="宋体" w:cs="Times New Roman"/>
          <w:i/>
          <w:sz w:val="21"/>
          <w:szCs w:val="21"/>
        </w:rPr>
        <w:t xml:space="preserve">　　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3F87483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．自然界中的石油、煤炭、天然气等能源储存着的是低品质的能量</w:t>
      </w:r>
    </w:p>
    <w:p w14:paraId="43EB0D2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．自然界中的石油、煤炭、天然气等能源储存着的是高品质的能量</w:t>
      </w:r>
    </w:p>
    <w:p w14:paraId="2B634A9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．能量被使用后就消灭了，所以要节约能源</w:t>
      </w:r>
    </w:p>
    <w:p w14:paraId="1B320F2D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．能量是守恒的，所以不需要节约能源</w:t>
      </w:r>
    </w:p>
    <w:p w14:paraId="24A008F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．能量既不会创生也不会消失，只能从一种形式转化为另一种形式，或从一个物体转移到另一个物体，故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A83A58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．在能源的利用过程中，虽然能量在数量上并未减少，但可利用率越来越小，故仍需节约能源，故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1772B4D8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故选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宋体" w:cs="Times New Roman"/>
        <w:sz w:val="21"/>
        <w:szCs w:val="21"/>
      </w:rPr>
      <w:t>试卷第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sz w:val="21"/>
        <w:szCs w:val="21"/>
      </w:rPr>
      <w:t>页，共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 电能 能量守恒定律·简单卷（8题）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