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9FFFF" w14:textId="271EC259" w:rsidR="00EF035E" w:rsidRPr="00043B54" w:rsidRDefault="000D2E4C">
      <w:pPr>
        <w:spacing w:line="300" w:lineRule="auto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人教版选必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 xml:space="preserve">2 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第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3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章</w:t>
      </w:r>
      <w:r>
        <w:rPr>
          <w:szCs w:val="21"/>
          <w:bdr w:val="single" w:sz="8" w:space="0" w:color="auto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交变电流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·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知识清单（完成）</w:t>
      </w:r>
    </w:p>
    <w:p w14:paraId="1C1E8E8A" w14:textId="77777777" w:rsidR="00EF035E" w:rsidRPr="00043B54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012E716" wp14:editId="30381BD9">
            <wp:extent cx="6626834" cy="8834236"/>
            <wp:effectExtent l="0" t="0" r="3175" b="5080"/>
            <wp:docPr id="100005" name="图片 100005" descr="@@@ae7a3b3ec2b7429d81b364a34c203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3430" b="2369"/>
                    <a:stretch/>
                  </pic:blipFill>
                  <pic:spPr bwMode="auto">
                    <a:xfrm>
                      <a:off x="0" y="0"/>
                      <a:ext cx="6627166" cy="8834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4F00C0" w14:textId="77777777" w:rsidR="00EF035E" w:rsidRPr="00043B54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73911A09" wp14:editId="20A0D30B">
            <wp:extent cx="5276800" cy="409571"/>
            <wp:effectExtent l="0" t="0" r="0" b="0"/>
            <wp:docPr id="100007" name="图片 100007" descr="@@@a5711280197346f88ebde08eae08c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C9D92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 xml:space="preserve">3.1 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交变电流</w:t>
      </w:r>
    </w:p>
    <w:p w14:paraId="2A95990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．交变电流：大小和方向随时间做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周期性</w:t>
      </w:r>
      <w:r>
        <w:rPr>
          <w:rFonts w:ascii="Times New Roman" w:hAnsi="Times New Roman" w:eastAsia="宋体" w:cs="Times New Roman"/>
          <w:szCs w:val="21"/>
          <w:sz w:val="21"/>
        </w:rPr>
        <w:t>变化的电流叫作交变电流，简称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交流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1C2A6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4CD0591" wp14:editId="585B6AD5">
            <wp:extent cx="2057400" cy="866775"/>
            <wp:effectExtent l="0" t="0" r="0" b="0"/>
            <wp:docPr id="100009" name="图片 100009" descr="@@@b318b03f-7b6d-4466-9193-696852c3a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E79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．直流：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方向</w:t>
      </w:r>
      <w:r>
        <w:rPr>
          <w:rFonts w:ascii="Times New Roman" w:hAnsi="Times New Roman" w:eastAsia="宋体" w:cs="Times New Roman"/>
          <w:szCs w:val="21"/>
          <w:sz w:val="21"/>
        </w:rPr>
        <w:t>不随时间变化的电流称为直流。大小和方向都不随时间变化的电流叫作恒定电流。</w:t>
      </w:r>
    </w:p>
    <w:p w14:paraId="4DCADF3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61E6171" wp14:editId="168D13C1">
            <wp:extent cx="1743075" cy="771525"/>
            <wp:effectExtent l="0" t="0" r="0" b="0"/>
            <wp:docPr id="100011" name="图片 100011" descr="@@@5e91d4d6-423b-4b3f-b4c8-bb142d236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17779" w14:textId="77777777" w:rsidR="00345089" w:rsidRDefault="00345089">
      <w:pPr>
        <w:spacing w:line="300" w:lineRule="auto"/>
        <w:jc w:val="left"/>
        <w:rPr>
          <w:szCs w:val="21"/>
        </w:rPr>
      </w:pPr>
    </w:p>
    <w:p w14:paraId="36B155E4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D3B9593" wp14:editId="31E606AA">
            <wp:extent cx="3609975" cy="933450"/>
            <wp:effectExtent l="0" t="0" r="0" b="0"/>
            <wp:docPr id="100013" name="图片 100013" descr="@@@e2308f04-5bd7-4157-a74e-af80e16564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EC4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．交流发电机的线圈在磁场中转动时，转轴与磁场方向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ECC976A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．中性面：与磁场方向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的平面。</w:t>
      </w:r>
    </w:p>
    <w:p w14:paraId="49D9858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．两个特殊位置</w:t>
      </w:r>
    </w:p>
    <w:p w14:paraId="38E3E1C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）中性面位置（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⊥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，如图中的甲、丙）</w:t>
      </w:r>
    </w:p>
    <w:p w14:paraId="1959A4C7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此时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</w:rPr>
        <w:t>最小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“0”</w:t>
      </w:r>
      <w:r>
        <w:rPr>
          <w:rFonts w:ascii="Times New Roman" w:hAnsi="Times New Roman" w:eastAsia="宋体" w:cs="Times New Roman"/>
          <w:szCs w:val="21"/>
          <w:sz w:val="21"/>
        </w:rPr>
        <w:t>）；</w:t>
      </w:r>
    </w:p>
    <w:p w14:paraId="1F13281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线圈经过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中性面</w:t>
      </w:r>
      <w:r>
        <w:rPr>
          <w:rFonts w:ascii="Times New Roman" w:hAnsi="Times New Roman" w:eastAsia="宋体" w:cs="Times New Roman"/>
          <w:szCs w:val="21"/>
          <w:sz w:val="21"/>
        </w:rPr>
        <w:t>时，电流方向发生改变，线圈转一圈电流方向改变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两次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CF5738A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）垂直中性面位置（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∥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，如图中的乙、丁）</w:t>
      </w:r>
    </w:p>
    <w:p w14:paraId="2F5E3AAB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此时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最大，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最大。</w:t>
      </w:r>
    </w:p>
    <w:p w14:paraId="4CFD7B2D" w14:textId="77777777" w:rsidR="00345089" w:rsidRDefault="00345089">
      <w:pPr>
        <w:spacing w:line="300" w:lineRule="auto"/>
        <w:jc w:val="left"/>
        <w:rPr>
          <w:szCs w:val="21"/>
        </w:rPr>
      </w:pPr>
    </w:p>
    <w:p w14:paraId="336B4B02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 xml:space="preserve">3.2 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交变电流的描述</w:t>
      </w:r>
    </w:p>
    <w:p w14:paraId="36296784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>．正弦式交变电流：按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正弦</w:t>
      </w:r>
      <w:r>
        <w:rPr>
          <w:rFonts w:ascii="Times New Roman" w:hAnsi="Times New Roman" w:eastAsia="宋体" w:cs="Times New Roman"/>
          <w:szCs w:val="21"/>
          <w:sz w:val="21"/>
        </w:rPr>
        <w:t>规律变化的电流叫作正弦式交变电流，简称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正弦式电流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D74F9FC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7</w:t>
      </w:r>
      <w:r>
        <w:rPr>
          <w:rFonts w:ascii="Times New Roman" w:hAnsi="Times New Roman" w:eastAsia="宋体" w:cs="Times New Roman"/>
          <w:szCs w:val="21"/>
          <w:sz w:val="21"/>
        </w:rPr>
        <w:t>．从中性面开始计时，线圈中产生的电动势的瞬时值表达式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Cs w:val="21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/>
            <w:bdr w:val="single" w:sz="8" w:space="0" w:color="auto"/>
          </w:rPr>
          <m:t>sin ωt</m:t>
        </m:r>
      </m:oMath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r>
          <m:rPr>
            <m:sty m:val="i"/>
          </m:rPr>
          <w:rPr>
            <w:rFonts w:ascii="Cambria Math" w:hAnsi="Cambria Math"/>
            <w:szCs w:val="21"/>
            <w:bdr w:val="single" w:sz="8" w:space="0" w:color="auto"/>
          </w:rPr>
          <m:t>NBSω</m:t>
        </m:r>
      </m:oMath>
      <w:r>
        <w:rPr>
          <w:rFonts w:ascii="Times New Roman" w:hAnsi="Times New Roman" w:eastAsia="宋体" w:cs="Times New Roman"/>
          <w:szCs w:val="21"/>
          <w:sz w:val="21"/>
        </w:rPr>
        <w:t>为交变电流的峰值。</w:t>
      </w:r>
    </w:p>
    <w:p w14:paraId="3BA719E1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）若从与中性面垂直的位置开始计时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cos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98A4C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）电动势峰值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NωBS</w:t>
      </w:r>
      <w:r>
        <w:rPr>
          <w:rFonts w:ascii="Times New Roman" w:hAnsi="Times New Roman" w:eastAsia="宋体" w:cs="Times New Roman"/>
          <w:szCs w:val="21"/>
          <w:sz w:val="21"/>
        </w:rPr>
        <w:t>由线圈匝数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、磁感应强度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、转动角速度</w:t>
      </w:r>
      <w:r>
        <w:rPr>
          <w:rFonts w:ascii="Times New Roman" w:hAnsi="Times New Roman" w:eastAsia="宋体" w:cs="Times New Roman"/>
          <w:i/>
          <w:szCs w:val="21"/>
          <w:sz w:val="21"/>
        </w:rPr>
        <w:t>ω</w:t>
      </w:r>
      <w:r>
        <w:rPr>
          <w:rFonts w:ascii="Times New Roman" w:hAnsi="Times New Roman" w:eastAsia="宋体" w:cs="Times New Roman"/>
          <w:szCs w:val="21"/>
          <w:sz w:val="21"/>
        </w:rPr>
        <w:t>和线圈面积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决定，与线圈的形状无关，与转轴的位置无关。</w:t>
      </w:r>
    </w:p>
    <w:p w14:paraId="3EF6508B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如图所示的几种情况中，如果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ω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均相同，则感应电动势的峰值均相同。</w:t>
      </w:r>
    </w:p>
    <w:p w14:paraId="0A7CADB4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09A6E90" wp14:editId="1F907D1B">
            <wp:extent cx="3028950" cy="1047750"/>
            <wp:effectExtent l="0" t="0" r="0" b="0"/>
            <wp:docPr id="100015" name="图片 100015" descr="@@@fe6a8279-064c-4c86-8e0b-23e1aa9652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0979F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8</w:t>
      </w:r>
      <w:r>
        <w:rPr>
          <w:rFonts w:ascii="Times New Roman" w:hAnsi="Times New Roman" w:eastAsia="宋体" w:cs="Times New Roman"/>
          <w:szCs w:val="21"/>
          <w:sz w:val="21"/>
        </w:rPr>
        <w:t>．正弦式交变电流和电压</w:t>
      </w:r>
    </w:p>
    <w:p w14:paraId="3965A8AC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电流表达式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，电压表达式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m:oMath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R</m:t>
        </m:r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C04965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正弦式交变电流的图像。</w:t>
      </w:r>
    </w:p>
    <w:p w14:paraId="270868DD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51C32C7" wp14:editId="25D4B816">
            <wp:extent cx="2009775" cy="2390775"/>
            <wp:effectExtent l="0" t="0" r="0" b="0"/>
            <wp:docPr id="100017" name="图片 100017" descr="@@@a262272d-f756-47bd-bf64-ae4ae277f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B749" w14:textId="77777777" w:rsidR="00345089" w:rsidRDefault="00345089">
      <w:pPr>
        <w:spacing w:line="300" w:lineRule="auto"/>
        <w:jc w:val="left"/>
        <w:rPr>
          <w:szCs w:val="21"/>
        </w:rPr>
      </w:pPr>
    </w:p>
    <w:tbl>
      <w:tblPr>
        <w:tblW w:w="8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2"/>
        <w:gridCol w:w="2465"/>
        <w:gridCol w:w="1863"/>
        <w:gridCol w:w="2690"/>
      </w:tblGrid>
      <w:tr w:rsidR="00345089" w14:paraId="5C117BA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A32C8F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名称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136E7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物理含义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4044D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重要关系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5C348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应用情况</w:t>
            </w:r>
          </w:p>
        </w:tc>
      </w:tr>
      <w:tr w:rsidR="00345089" w14:paraId="13BB5AF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C23926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瞬时值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171B1B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交变电流某一时刻的值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77AC68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电流为正弦式</w:t>
            </w:r>
          </w:p>
          <w:p w14:paraId="561DE434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交变电流时：</w:t>
            </w:r>
          </w:p>
          <w:p w14:paraId="53C8713C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sin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ωt</w:t>
            </w:r>
          </w:p>
          <w:p w14:paraId="4BACFC8A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sin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ωt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6109A2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分析交变电流在某一时刻的情况，如计算某一时刻线圈受到的安培力</w:t>
            </w:r>
          </w:p>
        </w:tc>
      </w:tr>
      <w:tr w:rsidR="00345089" w14:paraId="7C1D7071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9DFB78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最大值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C4EB7B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最大的瞬时值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8AB30F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NωBS</w:t>
            </w:r>
          </w:p>
          <w:p w14:paraId="15043D70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B5B63F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电容器的击穿电压</w:t>
            </w:r>
          </w:p>
        </w:tc>
      </w:tr>
      <w:tr w:rsidR="00345089" w14:paraId="364A687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6F8BED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有效值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57B3BA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跟交变电流的热效应等效的恒定电流值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6BBFE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电流为正弦式交变电流时：</w:t>
            </w:r>
          </w:p>
          <w:p w14:paraId="46B6B572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6A5BBCC4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U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5C6589B0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I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6000A6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）计算与电流热效应相关的量（如电功率、电热、热功率）</w:t>
            </w:r>
          </w:p>
          <w:p w14:paraId="0405C6BC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）交流电表的测量值</w:t>
            </w:r>
          </w:p>
          <w:p w14:paraId="6CA5D962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）电气设备标注的额定电压、额定电流</w:t>
            </w:r>
          </w:p>
          <w:p w14:paraId="3191828F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）保险丝的熔断电流</w:t>
            </w:r>
          </w:p>
        </w:tc>
      </w:tr>
      <w:tr w:rsidR="00345089" w14:paraId="7067D8F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965FC4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平均值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E4C76F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交变电流图像中图线与时间轴所围面积与时间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的比值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C3B003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6CA6FBE1" wp14:editId="5D19E969">
                  <wp:extent cx="161925" cy="133350"/>
                  <wp:effectExtent l="0" t="0" r="0" b="0"/>
                  <wp:docPr id="100019" name="图片 100019" descr="@@@53e6bac2f3f748d3a399619e3123343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t</m:t>
                  </m:r>
                </m:den>
              </m:f>
            </m:oMath>
          </w:p>
          <w:p w14:paraId="3B442FE4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461C58F4" wp14:editId="488D737D">
                  <wp:extent cx="123825" cy="133350"/>
                  <wp:effectExtent l="0" t="0" r="0" b="0"/>
                  <wp:docPr id="100021" name="图片 100021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</m:ba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EE1EA3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计算通过电路横截面的电荷量</w:t>
            </w:r>
          </w:p>
          <w:p w14:paraId="671A20C3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lastRenderedPageBreak/>
              <w:t>q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noProof/>
                <w:kern w:val="0"/>
                <w:szCs w:val="21"/>
              </w:rPr>
              <w:drawing>
                <wp:inline distT="0" distB="0" distL="0" distR="0" wp14:anchorId="75945CFF" wp14:editId="57C093A1">
                  <wp:extent cx="123825" cy="133350"/>
                  <wp:effectExtent l="0" t="0" r="0" b="0"/>
                  <wp:docPr id="100023" name="图片 100023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Δ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t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</w:tr>
    </w:tbl>
    <w:p w14:paraId="5AFB6CCC" w14:textId="77777777" w:rsidR="00345089" w:rsidRDefault="00345089">
      <w:pPr>
        <w:spacing w:line="300" w:lineRule="auto"/>
        <w:jc w:val="left"/>
        <w:rPr>
          <w:szCs w:val="21"/>
        </w:rPr>
      </w:pPr>
    </w:p>
    <w:p w14:paraId="7A89ABB1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 xml:space="preserve">3.3 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变压器</w:t>
      </w:r>
    </w:p>
    <w:p w14:paraId="0E8CA07C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9</w:t>
      </w:r>
      <w:r>
        <w:rPr>
          <w:rFonts w:ascii="Times New Roman" w:hAnsi="Times New Roman" w:eastAsia="宋体" w:cs="Times New Roman"/>
          <w:szCs w:val="21"/>
          <w:sz w:val="21"/>
        </w:rPr>
        <w:t>．变压器的构造</w:t>
      </w:r>
    </w:p>
    <w:p w14:paraId="43F5803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如图，变压器是由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闭合铁芯</w:t>
      </w:r>
      <w:r>
        <w:rPr>
          <w:rFonts w:ascii="Times New Roman" w:hAnsi="Times New Roman" w:eastAsia="宋体" w:cs="Times New Roman"/>
          <w:szCs w:val="21"/>
          <w:sz w:val="21"/>
        </w:rPr>
        <w:t>和绕在铁芯上的两个线圈组成的。一个线圈与交流电源连接，叫作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原线圈</w:t>
      </w:r>
      <w:r>
        <w:rPr>
          <w:rFonts w:ascii="Times New Roman" w:hAnsi="Times New Roman" w:eastAsia="宋体" w:cs="Times New Roman"/>
          <w:szCs w:val="21"/>
          <w:sz w:val="21"/>
        </w:rPr>
        <w:t>，也叫初级线圈；另一个线圈与负载连接，叫作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副线圈</w:t>
      </w:r>
      <w:r>
        <w:rPr>
          <w:rFonts w:ascii="Times New Roman" w:hAnsi="Times New Roman" w:eastAsia="宋体" w:cs="Times New Roman"/>
          <w:szCs w:val="21"/>
          <w:sz w:val="21"/>
        </w:rPr>
        <w:t>，也叫次级线圈。</w:t>
      </w:r>
    </w:p>
    <w:p w14:paraId="3C44057C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1EC5E09" wp14:editId="33E02AE1">
            <wp:extent cx="2524125" cy="1419225"/>
            <wp:effectExtent l="0" t="0" r="0" b="0"/>
            <wp:docPr id="100025" name="图片 100025" descr="@@@3bef0a96-6833-4cc0-983d-091a283c38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418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10</w:t>
      </w:r>
      <w:r>
        <w:rPr>
          <w:rFonts w:ascii="Times New Roman" w:hAnsi="Times New Roman" w:eastAsia="宋体" w:cs="Times New Roman"/>
          <w:szCs w:val="21"/>
          <w:sz w:val="21"/>
        </w:rPr>
        <w:t>．变压器的原理</w:t>
      </w:r>
    </w:p>
    <w:p w14:paraId="6445F64A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互感</w:t>
      </w:r>
      <w:r>
        <w:rPr>
          <w:rFonts w:ascii="Times New Roman" w:hAnsi="Times New Roman" w:eastAsia="宋体" w:cs="Times New Roman"/>
          <w:szCs w:val="21"/>
          <w:sz w:val="21"/>
        </w:rPr>
        <w:t>现象是变压器工作的基础。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电流</w:t>
      </w:r>
      <w:r>
        <w:rPr>
          <w:rFonts w:ascii="Times New Roman" w:hAnsi="Times New Roman" w:eastAsia="宋体" w:cs="Times New Roman"/>
          <w:szCs w:val="21"/>
          <w:sz w:val="21"/>
        </w:rPr>
        <w:t>通过原线圈时在铁芯中激发磁场。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由于电流的大小、方向在不断变化，铁芯中的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也在不断变化。变化的磁场在副线圈中产生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感应电动势</w:t>
      </w:r>
      <w:r>
        <w:rPr>
          <w:rFonts w:ascii="Times New Roman" w:hAnsi="Times New Roman" w:eastAsia="宋体" w:cs="Times New Roman"/>
          <w:szCs w:val="21"/>
          <w:sz w:val="21"/>
        </w:rPr>
        <w:t>，所以尽管两个线圈之间没有导线相连（彼此绝缘），副线圈也能够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输出电流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B0666B2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变压器不改变交变电流的周期和频率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9EB77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11</w:t>
      </w:r>
      <w:r>
        <w:rPr>
          <w:rFonts w:ascii="Times New Roman" w:hAnsi="Times New Roman" w:eastAsia="宋体" w:cs="Times New Roman"/>
          <w:szCs w:val="21"/>
          <w:sz w:val="21"/>
        </w:rPr>
        <w:t>．变压器中的能量转化</w:t>
      </w:r>
    </w:p>
    <w:p w14:paraId="36F24E4A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原线圈中电场的能量转变成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的能量，通过铁芯使变化的磁场几乎全部穿过了副线圈，在副线圈中产生了感应电流，磁场的能量转化成了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的能量。</w:t>
      </w:r>
    </w:p>
    <w:p w14:paraId="08B24DEB" w14:textId="77777777" w:rsidR="00345089" w:rsidRDefault="00345089">
      <w:pPr>
        <w:spacing w:line="300" w:lineRule="auto"/>
        <w:jc w:val="left"/>
        <w:rPr>
          <w:szCs w:val="21"/>
        </w:rPr>
      </w:pPr>
    </w:p>
    <w:p w14:paraId="3B63EC77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．电压关系</w:t>
      </w:r>
    </w:p>
    <w:p w14:paraId="03735EA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）只有一个副线圈时，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szCs w:val="21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0238AD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&gt;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&gt;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，变压器使电压升高，是升压变压器。</w:t>
      </w:r>
    </w:p>
    <w:p w14:paraId="7C453E27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&lt;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&lt;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，变压器使电压降低，是降压变压器。</w:t>
      </w:r>
    </w:p>
    <w:p w14:paraId="076E615F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）有多个副线圈时，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=…</m:t>
        </m:r>
      </m:oMath>
    </w:p>
    <w:p w14:paraId="309A2F16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13</w:t>
      </w:r>
      <w:r>
        <w:rPr>
          <w:rFonts w:ascii="Times New Roman" w:hAnsi="Times New Roman" w:eastAsia="宋体" w:cs="Times New Roman"/>
          <w:szCs w:val="21"/>
          <w:sz w:val="21"/>
        </w:rPr>
        <w:t>．功率关系</w:t>
      </w:r>
    </w:p>
    <w:p w14:paraId="260D33F6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从能量守恒看，理想变压器的输入功率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等于</w:t>
      </w:r>
      <w:r>
        <w:rPr>
          <w:rFonts w:ascii="Times New Roman" w:hAnsi="Times New Roman" w:eastAsia="宋体" w:cs="Times New Roman"/>
          <w:szCs w:val="21"/>
          <w:sz w:val="21"/>
        </w:rPr>
        <w:t>输出功率，即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入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38F3D7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14</w:t>
      </w:r>
      <w:r>
        <w:rPr>
          <w:rFonts w:ascii="Times New Roman" w:hAnsi="Times New Roman" w:eastAsia="宋体" w:cs="Times New Roman"/>
          <w:szCs w:val="21"/>
          <w:sz w:val="21"/>
        </w:rPr>
        <w:t>．电流关系</w:t>
      </w:r>
    </w:p>
    <w:p w14:paraId="09358A3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）只有一个副线圈时，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6046294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）当有多个副线圈时，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+…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+…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146B89B" w14:textId="77777777" w:rsidR="00345089" w:rsidRDefault="00345089">
      <w:pPr>
        <w:spacing w:line="300" w:lineRule="auto"/>
        <w:jc w:val="left"/>
        <w:rPr>
          <w:szCs w:val="21"/>
        </w:rPr>
      </w:pPr>
    </w:p>
    <w:p w14:paraId="2125014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 xml:space="preserve">3.4 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电能的输送</w:t>
      </w:r>
    </w:p>
    <w:p w14:paraId="23AEDB02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15</w:t>
      </w:r>
      <w:r>
        <w:rPr>
          <w:rFonts w:ascii="Times New Roman" w:hAnsi="Times New Roman" w:eastAsia="宋体" w:cs="Times New Roman"/>
          <w:szCs w:val="21"/>
          <w:sz w:val="21"/>
        </w:rPr>
        <w:t>．远距离输电的基本原理：在发电站内用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升压</w:t>
      </w:r>
      <w:r>
        <w:rPr>
          <w:rFonts w:ascii="Times New Roman" w:hAnsi="Times New Roman" w:eastAsia="宋体" w:cs="Times New Roman"/>
          <w:szCs w:val="21"/>
          <w:sz w:val="21"/>
        </w:rPr>
        <w:t>变压器升压，然后进行远距离输电，在用电区域通过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降压</w:t>
      </w:r>
      <w:r>
        <w:rPr>
          <w:rFonts w:ascii="Times New Roman" w:hAnsi="Times New Roman" w:eastAsia="宋体" w:cs="Times New Roman"/>
          <w:szCs w:val="21"/>
          <w:sz w:val="21"/>
        </w:rPr>
        <w:t>变压器降到所需的电压。</w:t>
      </w:r>
    </w:p>
    <w:p w14:paraId="0614A9E1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16</w:t>
      </w:r>
      <w:r>
        <w:rPr>
          <w:rFonts w:ascii="Times New Roman" w:hAnsi="Times New Roman" w:eastAsia="宋体" w:cs="Times New Roman"/>
          <w:szCs w:val="21"/>
          <w:sz w:val="21"/>
        </w:rPr>
        <w:t>．电网：通过网状的输电线、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变电站</w:t>
      </w:r>
      <w:r>
        <w:rPr>
          <w:rFonts w:ascii="Times New Roman" w:hAnsi="Times New Roman" w:eastAsia="宋体" w:cs="Times New Roman"/>
          <w:szCs w:val="21"/>
          <w:sz w:val="21"/>
        </w:rPr>
        <w:t>，将许多电厂和广大用户连接起来，形成全国性或地区性的输电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网络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1C5E18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17</w:t>
      </w:r>
      <w:r>
        <w:rPr>
          <w:rFonts w:ascii="Times New Roman" w:hAnsi="Times New Roman" w:eastAsia="宋体" w:cs="Times New Roman"/>
          <w:szCs w:val="21"/>
          <w:sz w:val="21"/>
        </w:rPr>
        <w:t>．电网输电的优点</w:t>
      </w:r>
    </w:p>
    <w:p w14:paraId="7F69A1C6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）降低一次能源的运输成本，获得最大的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经济效益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2702FC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）减小断电的风险，调剂不同地区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电力供需</w:t>
      </w:r>
      <w:r>
        <w:rPr>
          <w:rFonts w:ascii="Times New Roman" w:hAnsi="Times New Roman" w:eastAsia="宋体" w:cs="Times New Roman"/>
          <w:szCs w:val="21"/>
          <w:sz w:val="21"/>
        </w:rPr>
        <w:t>的平衡。</w:t>
      </w:r>
    </w:p>
    <w:p w14:paraId="74E6A38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）合理调度电力，使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电力</w:t>
      </w:r>
      <w:r>
        <w:rPr>
          <w:rFonts w:ascii="Times New Roman" w:hAnsi="Times New Roman" w:eastAsia="宋体" w:cs="Times New Roman"/>
          <w:szCs w:val="21"/>
          <w:sz w:val="21"/>
        </w:rPr>
        <w:t>的供应更加可靠，质量更高。</w:t>
      </w:r>
    </w:p>
    <w:p w14:paraId="4F1BC2D6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18</w:t>
      </w:r>
      <w:r>
        <w:rPr>
          <w:rFonts w:ascii="Times New Roman" w:hAnsi="Times New Roman" w:eastAsia="宋体" w:cs="Times New Roman"/>
          <w:szCs w:val="21"/>
          <w:sz w:val="21"/>
        </w:rPr>
        <w:t>．解决远距离高压输电问题的基本方法</w:t>
      </w:r>
    </w:p>
    <w:p w14:paraId="770E7B7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）首先应画出远距离输电的电路图（如图），并将已知量和待求量写在电路图的相应位置。</w:t>
      </w:r>
    </w:p>
    <w:p w14:paraId="01A3310B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9D9C8A3" wp14:editId="72F2F951">
            <wp:extent cx="2962275" cy="952500"/>
            <wp:effectExtent l="0" t="0" r="0" b="0"/>
            <wp:docPr id="100027" name="图片 100027" descr="@@@bb667fe7-0d08-4e0e-95e7-d00688415c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D181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）理清三个回路：</w:t>
      </w:r>
    </w:p>
    <w:p w14:paraId="61B1DA75" w14:textId="77777777" w:rsidR="00345089" w:rsidRDefault="000D2E4C">
      <w:pPr>
        <w:spacing w:line="300" w:lineRule="auto"/>
        <w:jc w:val="left"/>
        <w:rPr>
          <w:rFonts w:eastAsia="Times New Roman"/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</w:p>
    <w:p w14:paraId="7F16B768" w14:textId="77777777" w:rsidR="00345089" w:rsidRDefault="000D2E4C">
      <w:pPr>
        <w:spacing w:line="300" w:lineRule="auto"/>
        <w:jc w:val="left"/>
        <w:rPr>
          <w:rFonts w:eastAsia="Times New Roman"/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I₂²R</w:t>
      </w:r>
      <w:r>
        <w:rPr>
          <w:rFonts w:ascii="Times New Roman" w:hAnsi="Times New Roman" w:eastAsia="宋体" w:cs="Times New Roman"/>
          <w:i/>
          <w:szCs w:val="21"/>
          <w:sz w:val="21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</w:p>
    <w:p w14:paraId="2587091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7592F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）常用关系</w:t>
      </w:r>
    </w:p>
    <w:p w14:paraId="61933FF4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功率关系：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9095F0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电压关系：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78EDB1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电流关系：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E77FBDD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输电电流：</w:t>
      </w:r>
      <m:oMath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C06267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输电线上损耗的电功率：</w:t>
      </w:r>
      <m:oMath>
        <m:r>
          <m:rPr>
            <m:sty m:val="p"/>
          </m:rPr>
          <w:rPr>
            <w:rFonts w:ascii="Cambria Math" w:hAnsi="Cambria Math" w:cs="Cambria Math"/>
            <w:bdr w:val="single" w:sz="8" w:space="0" w:color="auto"/>
          </w:rPr>
          <m:t>Δ</m:t>
        </m:r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P=</m:t>
        </m:r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-</m:t>
        </m:r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sSup>
          <m:sSupPr>
            <m:ctrlPr>
              <w:rPr>
                <w:rFonts w:ascii="Cambria Math" w:hAnsi="Cambria Math"/>
                <w:bdr w:val="single" w:sz="8" w:space="0" w:color="auto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线</m:t>
                </m:r>
              </m:sub>
            </m:sSub>
          </m:e>
          <m:sup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p>
        </m:sSup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Δ</m:t>
                    </m:r>
                    <m:r>
                      <m:rPr>
                        <m:sty m:val="i"/>
                      </m:rPr>
                      <w:rPr>
                        <w:rFonts w:ascii="Cambria Math" w:hAnsi="Cambria Math" w:cs="Cambria Math"/>
                      </w:rPr>
                      <m:t>U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=</m:t>
        </m:r>
        <m:r>
          <m:rPr>
            <m:sty m:val="p"/>
          </m:rPr>
          <w:rPr>
            <w:rFonts w:ascii="Cambria Math" w:hAnsi="Cambria Math" w:cs="Cambria Math"/>
            <w:bdr w:val="single" w:sz="8" w:space="0" w:color="auto"/>
          </w:rPr>
          <m:t>Δ</m:t>
        </m:r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U</m:t>
        </m:r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2FDE976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⑥</w:t>
      </w:r>
      <w:r>
        <w:rPr>
          <w:rFonts w:ascii="Times New Roman" w:hAnsi="Times New Roman" w:eastAsia="宋体" w:cs="Times New Roman"/>
          <w:szCs w:val="21"/>
          <w:sz w:val="21"/>
        </w:rPr>
        <w:t>输电线上的电压损失：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1F22BFD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⑦</w:t>
      </w:r>
      <w:r>
        <w:rPr>
          <w:rFonts w:ascii="Times New Roman" w:hAnsi="Times New Roman" w:eastAsia="宋体" w:cs="Times New Roman"/>
          <w:szCs w:val="21"/>
          <w:sz w:val="21"/>
        </w:rPr>
        <w:t>输电效率：</w:t>
      </w:r>
      <m:oMath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η=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bdr w:val="single" w:sz="8" w:space="0" w:color="auto"/>
          </w:rPr>
          <m:t>×100</m:t>
        </m:r>
        <m:r>
          <m:rPr>
            <m:sty m:val="p"/>
          </m:rPr>
          <w:rPr>
            <w:rFonts w:ascii="Cambria Math" w:hAnsi="Cambria Math" w:cs="Cambria Math"/>
            <w:bdr w:val="single" w:sz="8" w:space="0" w:color="auto"/>
          </w:rPr>
          <m:t>%</m:t>
        </m:r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8E2D67" w14:textId="77777777" w:rsidR="00345089" w:rsidRDefault="00345089">
      <w:pPr>
        <w:spacing w:line="300" w:lineRule="auto"/>
        <w:jc w:val="left"/>
        <w:rPr>
          <w:szCs w:val="21"/>
        </w:rPr>
      </w:pPr>
    </w:p>
    <w:p w14:paraId="63708D81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19</w:t>
      </w:r>
      <w:r>
        <w:rPr>
          <w:rFonts w:ascii="Times New Roman" w:hAnsi="Times New Roman" w:eastAsia="宋体" w:cs="Times New Roman"/>
          <w:szCs w:val="21"/>
          <w:sz w:val="21"/>
        </w:rPr>
        <w:t>．输送电能的基本要求</w:t>
      </w:r>
    </w:p>
    <w:p w14:paraId="6FF16A7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）可靠：指保证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供电线路</w:t>
      </w:r>
      <w:r>
        <w:rPr>
          <w:rFonts w:ascii="Times New Roman" w:hAnsi="Times New Roman" w:eastAsia="宋体" w:cs="Times New Roman"/>
          <w:szCs w:val="21"/>
          <w:sz w:val="21"/>
        </w:rPr>
        <w:t>可靠地工作，故障少；</w:t>
      </w:r>
    </w:p>
    <w:p w14:paraId="1B8E914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）保质：保证电能的质量，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电压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稳定；</w:t>
      </w:r>
    </w:p>
    <w:p w14:paraId="47682B3B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）经济：指输电线路建造和运行的费用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低</w:t>
      </w:r>
      <w:r>
        <w:rPr>
          <w:rFonts w:ascii="Times New Roman" w:hAnsi="Times New Roman" w:eastAsia="宋体" w:cs="Times New Roman"/>
          <w:szCs w:val="21"/>
          <w:sz w:val="21"/>
        </w:rPr>
        <w:t>，电能损耗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少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24F597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20</w:t>
      </w:r>
      <w:r>
        <w:rPr>
          <w:rFonts w:ascii="Times New Roman" w:hAnsi="Times New Roman" w:eastAsia="宋体" w:cs="Times New Roman"/>
          <w:szCs w:val="21"/>
          <w:sz w:val="21"/>
        </w:rPr>
        <w:t>．输电线路的电压损失</w:t>
      </w:r>
    </w:p>
    <w:p w14:paraId="3928EF32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输电线始端电压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与输电线末端电压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的差值。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′=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为输电线上的电流，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为输电线的电阻。</w:t>
      </w:r>
    </w:p>
    <w:p w14:paraId="726D226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21</w:t>
      </w:r>
      <w:r>
        <w:rPr>
          <w:rFonts w:ascii="Times New Roman" w:hAnsi="Times New Roman" w:eastAsia="宋体" w:cs="Times New Roman"/>
          <w:szCs w:val="21"/>
          <w:sz w:val="21"/>
        </w:rPr>
        <w:t>．输电线路的功率损失</w:t>
      </w:r>
    </w:p>
    <w:p w14:paraId="5FCD1CE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）远距离输电时，输电线有电阻，电流的热效应引起功率损失，损失的电功率</w:t>
      </w:r>
      <w:r>
        <w:rPr>
          <w:rFonts w:ascii="Times New Roman" w:hAnsi="Times New Roman" w:eastAsia="宋体" w:cs="Times New Roman"/>
          <w:szCs w:val="21"/>
          <w:sz w:val="21"/>
        </w:rPr>
        <w:t>ΔP=I²r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ADAF4A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）若输电线上损失的电压为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，则功率损失还可以表示为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(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U)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CE98F7B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22</w:t>
      </w:r>
      <w:r>
        <w:rPr>
          <w:rFonts w:ascii="Times New Roman" w:hAnsi="Times New Roman" w:eastAsia="宋体" w:cs="Times New Roman"/>
          <w:szCs w:val="21"/>
          <w:sz w:val="21"/>
        </w:rPr>
        <w:t>．减小电压、功率损失的方法</w:t>
      </w:r>
    </w:p>
    <w:p w14:paraId="4732141C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）减小输电线的电阻</w:t>
      </w:r>
    </w:p>
    <w:p w14:paraId="673A5960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由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ρ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S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可知，距离</w:t>
      </w:r>
      <w:r>
        <w:rPr>
          <w:rFonts w:ascii="Times New Roman" w:hAnsi="Times New Roman" w:eastAsia="宋体" w:cs="Times New Roman"/>
          <w:i/>
          <w:szCs w:val="21"/>
          <w:sz w:val="21"/>
        </w:rPr>
        <w:t>l</w:t>
      </w:r>
      <w:r>
        <w:rPr>
          <w:rFonts w:ascii="Times New Roman" w:hAnsi="Times New Roman" w:eastAsia="宋体" w:cs="Times New Roman"/>
          <w:szCs w:val="21"/>
          <w:sz w:val="21"/>
        </w:rPr>
        <w:t>一定时，使用电阻率小的材料，增大导体横截面积可减小电阻。</w:t>
      </w:r>
    </w:p>
    <w:p w14:paraId="4483A49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）减小输电电流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</w:p>
    <w:p w14:paraId="094E4A91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根据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，在输送功率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一定，输电线电阻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一定的条件下，输电电压提高到原来的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倍，输送电流可减为原来的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，输电线上的功率损耗将降为原来的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sectPr w:rsidR="00345089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A2153D" w14:textId="77777777" w:rsidR="00930A60" w:rsidRDefault="000D2E4C">
      <w:r>
        <w:separator/>
      </w:r>
    </w:p>
  </w:endnote>
  <w:endnote w:type="continuationSeparator" w:id="0">
    <w:p w14:paraId="7F0DC04B" w14:textId="77777777" w:rsidR="00930A60" w:rsidRDefault="000D2E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第3章·清单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38C0A" w14:textId="77777777" w:rsidR="00930A60" w:rsidRDefault="000D2E4C">
      <w:r>
        <w:separator/>
      </w:r>
    </w:p>
  </w:footnote>
  <w:footnote w:type="continuationSeparator" w:id="0">
    <w:p w14:paraId="5412A299" w14:textId="77777777" w:rsidR="00930A60" w:rsidRDefault="000D2E4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2E4C"/>
    <w:rsid w:val="001D7A06"/>
    <w:rsid w:val="00284433"/>
    <w:rsid w:val="002A1EC6"/>
    <w:rsid w:val="002E035E"/>
    <w:rsid w:val="00345089"/>
    <w:rsid w:val="004E46D8"/>
    <w:rsid w:val="00537201"/>
    <w:rsid w:val="006A4C40"/>
    <w:rsid w:val="006B16C5"/>
    <w:rsid w:val="00776133"/>
    <w:rsid w:val="00811C76"/>
    <w:rsid w:val="00855687"/>
    <w:rsid w:val="008C07DE"/>
    <w:rsid w:val="00930A60"/>
    <w:rsid w:val="009528C6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858E0"/>
  <w15:docId w15:val="{16A13E68-1EE4-4BC2-97B8-50994F749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447</Words>
  <Characters>2552</Characters>
  <Application>Microsoft Office Word</Application>
  <DocSecurity>0</DocSecurity>
  <Lines>21</Lines>
  <Paragraphs>5</Paragraphs>
  <ScaleCrop>false</ScaleCrop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第3章 交变电流·知识清单（完成）</dc:title>
  <dc:creator/>
  <cp:lastModifiedBy>政君</cp:lastModifiedBy>
  <cp:revision>20</cp:revision>
  <dcterms:created xsi:type="dcterms:W3CDTF">2017-07-19T12:07:00Z</dcterms:created>
  <dcterms:modified xsi:type="dcterms:W3CDTF">2026-08-23T11:45:00Z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265b3bc9e16c4363a3320aa8b9823711mjizmjazmjew</vt:lpwstr>
  </property>
</Properties>
</file>