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pPr>
        <w:shd w:val="clear" w:color="auto" w:fill="C6D4E3"/>
        <w:spacing w:before="0" w:after="0" w:line="410" w:lineRule="atLeast"/>
        <w:jc w:val="left"/>
      </w:pPr>
      <w:r>
        <w:rPr>
          <w:b/>
          <w:bCs/>
          <w:sz w:val="24"/>
          <w:szCs w:val="24"/>
        </w:rPr>
        <w:t xml:space="preserve">1.2.5.1 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64"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360"/>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66"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2"/>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(1)4</w:t>
      </w:r>
      <w:r>
        <w:rPr>
          <w:sz w:val="24"/>
          <w:szCs w:val="24"/>
        </w:rPr>
        <w:t>；</w:t>
      </w:r>
      <w:r>
        <w:rPr>
          <w:sz w:val="24"/>
          <w:szCs w:val="24"/>
        </w:rPr>
        <w:t>(2)</w:t>
      </w:r>
      <m:oMath>
        <m:rad>
          <m:radPr>
            <m:degHide m:val="1"/>
            <m:ctrlPr>
              <w:rPr>
                <w:rFonts w:ascii="Cambria Math" w:hAnsi="Cambria Math"/>
              </w:rPr>
            </m:ctrlPr>
          </m:radPr>
          <m:deg/>
          <m:e>
            <m:r>
              <w:rPr>
                <w:rFonts w:cs="Cambria Math"/>
              </w:rPr>
              <m:t>3</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w:t>
      </w:r>
      <w:r>
        <w:rPr>
          <w:sz w:val="24"/>
          <w:szCs w:val="24"/>
        </w:rPr>
        <w:t>1</w:t>
      </w:r>
      <w:r>
        <w:rPr>
          <w:sz w:val="24"/>
          <w:szCs w:val="24"/>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2</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 xml:space="preserve"> </w:t>
      </w:r>
      <w:r>
        <w:rPr>
          <w:sz w:val="24"/>
          <w:szCs w:val="24"/>
        </w:rPr>
        <w:t xml:space="preserve">　</w:t>
      </w:r>
      <w:r>
        <w:rPr>
          <w:sz w:val="24"/>
          <w:szCs w:val="24"/>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6</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就是两个体积相加</w:t>
      </w:r>
      <w:r>
        <w:rPr>
          <w:sz w:val="24"/>
          <w:szCs w:val="24"/>
        </w:rPr>
        <w:t xml:space="preserve">　</w:t>
      </w:r>
      <w:r>
        <w:rPr>
          <w:sz w:val="24"/>
          <w:szCs w:val="24"/>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正方体补全法，截面是边长和为定值的矩形。</w:t>
      </w:r>
      <w:r>
        <w:rPr>
          <w:sz w:val="24"/>
          <w:szCs w:val="24"/>
        </w:rPr>
        <w:t xml:space="preserve">　</w:t>
      </w:r>
      <w:r>
        <w:rPr>
          <w:sz w:val="24"/>
          <w:szCs w:val="24"/>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正方体补全法</w:t>
      </w:r>
      <w:r>
        <w:rPr>
          <w:sz w:val="24"/>
          <w:szCs w:val="24"/>
        </w:rPr>
        <w:t xml:space="preserve">　</w:t>
      </w:r>
      <w:r>
        <w:rPr>
          <w:sz w:val="24"/>
          <w:szCs w:val="24"/>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基本不等式</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正四面体的外接球的直径等于正方体边长</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rPr>
        <w:t>【答案】</w:t>
      </w:r>
      <w:r>
        <w:rPr>
          <w:b/>
          <w:sz w:val="24"/>
          <w:szCs w:val="24"/>
        </w:rPr>
        <w:t xml:space="preserve"> </w:t>
      </w:r>
      <m:oMath>
        <m:f>
          <m:num>
            <m:r>
              <w:rPr/>
              <m:t>46</m:t>
            </m:r>
            <m:rad>
              <m:radPr>
                <m:degHide m:val="1"/>
              </m:radPr>
              <m:deg/>
              <m:e>
                <m:r>
                  <w:rPr/>
                  <m:t>2</m:t>
                </m:r>
              </m:e>
            </m:rad>
          </m:num>
          <m:den>
            <m:r>
              <w:rPr/>
              <m:t>3</m:t>
            </m:r>
          </m:den>
        </m:f>
        <m:r>
          <w:rPr/>
          <m:t>；22π</m:t>
        </m:r>
      </m:oMath>
      <w:r>
        <w:rPr>
          <w:b/>
          <w:sz w:val="24"/>
          <w:szCs w:val="24"/>
        </w:rPr>
        <w:t xml:space="preserve">　</w:t>
      </w:r>
      <w:r>
        <w:rPr>
          <w:sz w:val="24"/>
          <w:szCs w:val="24"/>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鳖臑四边形</w:t>
      </w:r>
      <w:r>
        <w:rPr>
          <w:sz w:val="24"/>
          <w:szCs w:val="24"/>
        </w:rPr>
        <w:t xml:space="preserve">　</w:t>
      </w:r>
      <w:r>
        <w:rPr>
          <w:sz w:val="24"/>
          <w:szCs w:val="24"/>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rPr>
        <w:t>【答案】</w:t>
      </w:r>
      <w:r>
        <w:rPr>
          <w:b/>
          <w:sz w:val="24"/>
          <w:szCs w:val="24"/>
        </w:rPr>
        <w:t xml:space="preserve"> </w:t>
      </w:r>
      <m:oMath>
        <m:r>
          <w:rPr/>
          <m:t>32</m:t>
        </m:r>
        <m:rad>
          <m:radPr>
            <m:degHide m:val="1"/>
          </m:radPr>
          <m:deg/>
          <m:e>
            <m:r>
              <w:rPr/>
              <m:t>3</m:t>
            </m:r>
          </m:e>
        </m:rad>
        <m:r>
          <w:rPr/>
          <m:t>π</m:t>
        </m:r>
      </m:oMath>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等体积法</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8</m:t>
        </m:r>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12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 xml:space="preserve"> </w:t>
      </w:r>
      <m:oMath>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C</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D</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rPr>
        <w:t>【法二：向量求截圆】</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r>
          <w:rPr>
            <w:rFonts w:cs="Cambria Math"/>
          </w:rPr>
          <m:t>2</m:t>
        </m:r>
        <m:rad>
          <m:radPr>
            <m:degHide m:val="1"/>
            <m:ctrlPr>
              <w:rPr/>
            </m:ctrlPr>
          </m:radPr>
          <m:deg/>
          <m:e>
            <m:r>
              <w:rPr>
                <w:rFonts w:cs="Cambria Math"/>
              </w:rPr>
              <m:t>3</m:t>
            </m:r>
          </m:e>
        </m:rad>
      </m:oMath>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11</w:t>
      </w:r>
    </w:p>
    <w:p w:rsidR="00673821"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r>
        <w:rPr>
          <w:b/>
          <w:bCs/>
          <w:sz w:val="24"/>
          <w:szCs w:val="24"/>
        </w:rPr>
        <w:t xml:space="preserve">．</w:t>
      </w:r>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m:oMath>
        <m:f>
          <m:fPr>
            <m:ctrlPr>
              <w:rPr>
                <w:rFonts w:ascii="Cambria Math" w:hAnsi="Cambria Math"/>
              </w:rPr>
            </m:ctrlPr>
          </m:fPr>
          <m:num>
            <m:r>
              <w:rPr>
                <w:rFonts w:cs="Cambria Math"/>
              </w:rPr>
              <m:t>9</m:t>
            </m:r>
          </m:num>
          <m:den>
            <m:r>
              <w:rPr>
                <w:rFonts w:cs="Cambria Math"/>
              </w:rPr>
              <m:t>4</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w:rFonts w:cs="Cambria Math"/>
          </w:rPr>
          <m:t>B</m:t>
        </m:r>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B</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D</w:t>
      </w:r>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，且</w:t>
      </w:r>
      <w:r>
        <w:rPr>
          <w:sz w:val="24"/>
          <w:szCs w:val="24"/>
        </w:rPr>
        <w:t xml:space="preserve"> </w:t>
      </w:r>
      <m:oMath>
        <m:r>
          <w:rPr/>
          <m:t>m</m:t>
        </m:r>
        <m:r>
          <w:rPr/>
          <m:t>≠1</m:t>
        </m:r>
      </m:oMath>
      <w:r>
        <w:rPr>
          <w:sz w:val="24"/>
          <w:szCs w:val="24"/>
        </w:rPr>
        <w:t>。</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ad>
          <m:radPr>
            <m:degHide m:val="1"/>
            <m:ctrlPr>
              <w:rPr/>
            </m:ctrlPr>
          </m:radPr>
          <m:deg/>
          <m:e>
            <m:r>
              <w:rPr>
                <w:rFonts w:cs="Cambria Math"/>
              </w:rPr>
              <m:t>5</m:t>
            </m:r>
          </m:e>
        </m:rad>
      </m:oMath>
      <w:r>
        <w:rPr>
          <w:sz w:val="24"/>
          <w:szCs w:val="24"/>
        </w:rPr>
        <w:t xml:space="preserve"> </w:t>
      </w:r>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rPr>
        <w:t>【答案】</w:t>
      </w:r>
      <w:r>
        <w:rPr>
          <w:noProof/>
          <w:kern w:val="0"/>
          <w:sz w:val="24"/>
          <w:szCs w:val="24"/>
        </w:rPr>
        <w:t xml:space="preserve"> </w:t>
      </w:r>
      <w:r>
        <w:rPr>
          <w:noProof/>
          <w:kern w:val="0"/>
          <w:sz w:val="24"/>
          <w:szCs w:val="24"/>
        </w:rPr>
        <w:t xml:space="preserve">1/4</w:t>
      </w:r>
      <w:r>
        <w:rPr>
          <w:b/>
          <w:noProof/>
          <w:kern w:val="0"/>
          <w:sz w:val="24"/>
          <w:szCs w:val="24"/>
        </w:rPr>
        <w:t xml:space="preserve">　</w:t>
      </w:r>
      <w:r>
        <w:rPr>
          <w:noProof/>
          <w:kern w:val="0"/>
          <w:sz w:val="24"/>
          <w:szCs w:val="24"/>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rPr>
        <w:t xml:space="preserve">【答案】</w:t>
      </w: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r>
        <w:rPr>
          <w:sz w:val="24"/>
          <w:szCs w:val="24"/>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0" Type="http://schemas.openxmlformats.org/officeDocument/2006/relationships/image" Target="media/sub3_C_4.png"/><Relationship Id="rId361" Type="http://schemas.openxmlformats.org/officeDocument/2006/relationships/image" Target="media/sub3_C_5.png"/><Relationship Id="rId362" Type="http://schemas.openxmlformats.org/officeDocument/2006/relationships/image" Target="media/sub3_C_6.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