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第一章</w:t>
      </w:r>
      <w:r>
        <w:rPr>
          <w:b/>
          <w:sz w:val="32"/>
        </w:rPr>
        <w:t xml:space="preserve"> </w:t>
      </w:r>
      <w:r>
        <w:rPr>
          <w:b/>
          <w:sz w:val="32"/>
        </w:rPr>
        <w:t>运动的描述</w:t>
      </w:r>
      <w:r>
        <w:rPr>
          <w:b/>
          <w:sz w:val="32"/>
        </w:rPr>
        <w:t xml:space="preserve"> </w:t>
      </w:r>
      <w:r>
        <w:rPr>
          <w:b/>
          <w:sz w:val="32"/>
        </w:rPr>
        <w:t>练基础</w:t>
      </w:r>
      <w:r>
        <w:rPr>
          <w:b/>
          <w:sz w:val="32"/>
        </w:rPr>
        <w:t xml:space="preserve"> </w:t>
      </w:r>
      <w:r>
        <w:rPr>
          <w:b/>
          <w:sz w:val="32"/>
        </w:rPr>
        <w:t>单元测试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24"/>
        </w:rPr>
        <w:t>姓名</w:t>
      </w:r>
      <w:r>
        <w:rPr>
          <w:sz w:val="24"/>
        </w:rPr>
        <w:t>:_______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b/>
          <w:sz w:val="24"/>
        </w:rPr>
        <w:t>班级：</w:t>
      </w:r>
      <w:r>
        <w:rPr>
          <w:sz w:val="24"/>
        </w:rPr>
        <w:t>_______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分数：</w:t>
      </w:r>
      <w:r>
        <w:rPr>
          <w:b/>
          <w:sz w:val="24"/>
        </w:rPr>
        <w:t>________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23730"/>
            <wp:docPr id="100003" name="" descr="@@@86f51654bcc64445b7af7aa7e9b18e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2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一、选择题（本题共</w:t>
      </w:r>
      <w:r>
        <w:rPr>
          <w:b/>
          <w:sz w:val="24"/>
        </w:rPr>
        <w:t>8</w:t>
      </w:r>
      <w:r>
        <w:rPr>
          <w:b/>
          <w:sz w:val="24"/>
        </w:rPr>
        <w:t>小题，每小题</w:t>
      </w:r>
      <w:r>
        <w:rPr>
          <w:b/>
          <w:sz w:val="24"/>
        </w:rPr>
        <w:t>6</w:t>
      </w:r>
      <w:r>
        <w:rPr>
          <w:b/>
          <w:sz w:val="24"/>
        </w:rPr>
        <w:t>分，共</w:t>
      </w:r>
      <w:r>
        <w:rPr>
          <w:b/>
          <w:sz w:val="24"/>
        </w:rPr>
        <w:t>48</w:t>
      </w:r>
      <w:r>
        <w:rPr>
          <w:b/>
          <w:sz w:val="24"/>
        </w:rPr>
        <w:t>分</w:t>
      </w:r>
      <w:r>
        <w:rPr>
          <w:b/>
          <w:sz w:val="24"/>
        </w:rPr>
        <w:t>.</w:t>
      </w:r>
      <w:r>
        <w:rPr>
          <w:b/>
          <w:sz w:val="24"/>
        </w:rPr>
        <w:t>在每小题给出的四个选项中，第</w:t>
      </w:r>
      <w:r>
        <w:rPr>
          <w:b/>
          <w:sz w:val="24"/>
        </w:rPr>
        <w:t>1~4</w:t>
      </w:r>
      <w:r>
        <w:rPr>
          <w:b/>
          <w:sz w:val="24"/>
        </w:rPr>
        <w:t>题只有一项符合题目要求，第</w:t>
      </w:r>
      <w:r>
        <w:rPr>
          <w:b/>
          <w:sz w:val="24"/>
        </w:rPr>
        <w:t>5~8</w:t>
      </w:r>
      <w:r>
        <w:rPr>
          <w:b/>
          <w:sz w:val="24"/>
        </w:rPr>
        <w:t>题有多项符合题目要求，全部选对的得</w:t>
      </w:r>
      <w:r>
        <w:rPr>
          <w:b/>
          <w:sz w:val="24"/>
        </w:rPr>
        <w:t>6</w:t>
      </w:r>
      <w:r>
        <w:rPr>
          <w:b/>
          <w:sz w:val="24"/>
        </w:rPr>
        <w:t>分，选对但不全的得</w:t>
      </w:r>
      <w:r>
        <w:rPr>
          <w:b/>
          <w:sz w:val="24"/>
        </w:rPr>
        <w:t>3</w:t>
      </w:r>
      <w:r>
        <w:rPr>
          <w:b/>
          <w:sz w:val="24"/>
        </w:rPr>
        <w:t>分，有选错的得</w:t>
      </w:r>
      <w:r>
        <w:rPr>
          <w:b/>
          <w:sz w:val="24"/>
        </w:rPr>
        <w:t>0</w:t>
      </w:r>
      <w:r>
        <w:rPr>
          <w:b/>
          <w:sz w:val="24"/>
        </w:rPr>
        <w:t>分</w:t>
      </w:r>
      <w:r>
        <w:rPr>
          <w:b/>
          <w:sz w:val="24"/>
        </w:rPr>
        <w:t>.</w:t>
      </w:r>
      <w:r>
        <w:rPr>
          <w:b/>
          <w:sz w:val="24"/>
        </w:rPr>
        <w:t>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一、练基础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1．以下各图是亚运会中的精彩瞬间，下列说法正确的是（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43475" cy="1123950"/>
            <wp:docPr id="100005" name="" descr="@@@2a7aacc0-11fa-4d78-9833-69711d4e8f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A．研究甲图中帆船比赛的成绩时，帆船可以看成质点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B．研究乙图中运动员的跨栏动作时，运动员可以看成质点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C．研究丙图中乒乓球的旋转情况时，乒乓球的大小可以忽略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D．研究丁图中运动员跳高动作时，运动员身体各部分的速度可视为相同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【知识点】质点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【详解】A．研究甲图中帆船比赛的成绩时比较时间的长短，与帆船的形状和大小无关，可以看成质点，故A正确；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B．研究乙图中运动员的跨栏动作时，不能忽略运动员的形状和大小，不能看成质点，故B错误；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C．研究丙图中乒乓球的旋转情况时不能忽略乒乓球的形状和大小，故C错误；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D．研究丁图中运动员跳高动作时，身体各部分速度方向不同，故D错误。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新华社北京电：嫦娥一号卫星系统总指挥兼总设计师叶培建告诉记者，2010年10月1日发射的嫦娥二号还在超期服役，表现优异。嫦娥二号已经成为太阳系的小行星，围绕太阳沿椭圆轨道运行，嫦娥二号最终会回到地球附近。关于上述文字，下列描述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A．“嫦娥二号已经成为太阳系的小行星，围绕太阳沿椭圆轨道运行”是以地球为参考系的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B．“嫦娥二号已经成为太阳系的小行星，围绕太阳沿椭圆轨道运行”是以太阳为参考系的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C．“嫦娥二号最终会回到地球附近”是以嫦娥二号为参考系的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D．“嫦娥二号最终会回到地球附近”是以月球为参考系的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【知识点】已知物体运动情况判断参考系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【详解】被认为不动的物体即为参考系，嫦娥二号绕太阳运动即以太阳为参考系，绕地球运动即以地球为参考系。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3．如图，从高出地面3m的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点竖直向上抛出一个小球，它上升5m后到达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点，然后回落，最后到达地面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。以竖直向上为正方向，下列叙述正确的是（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33450" cy="1838325"/>
            <wp:docPr id="100007" name="" descr="@@@12c75e64-5362-4313-912e-969e039821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A．若取地面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为坐标原点，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点的坐标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=3m，整个过程中，小球的位移为0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B．无论选择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中的哪一点作为坐标原点，整个过程中，小球的位移都等于-3 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的位移大于从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的位移，因为正数大于负数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D．因为位移是矢量，从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的位移与从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的位移的大小无法比较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【知识点】路程和位移的计算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【详解】AB．若取地面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为坐标原点，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点的坐标为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=3m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点坐标为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  <w:r>
        <w:rPr>
          <w:sz w:val="21"/>
        </w:rPr>
        <w:t>=0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则整个过程中，小球的位移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=（0-3）m=-3m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且位移与坐标原点的选取无关，A错误，B正确；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的位移为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=5m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的位移为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=-8m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位移是矢量，正、负号表示位移的方向，而不表示位移的大小，所以从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的位移小于从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的位移，CD错误。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4．如图所示，某同学用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图像研究无人机从地面启动在竖直方向上的运动情况，图像中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 xml:space="preserve">段为抛物线，其方程为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段和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 xml:space="preserve">段为直线，其直线方程分别是：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₂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₃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26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则无人机（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514475"/>
            <wp:docPr id="100009" name="" descr="@@@ecbda541-6407-4b42-b8ab-8e63bf7da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点对应的位移为8m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段的速度变化量为6m/s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段的加速度方向先向上后向下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段减速上升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【知识点】加速度的方向与速度变化的关系、x-t图像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点为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段和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段的交点，将两段的方程代入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点对应的时刻为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代入到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段方程中，解得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点对应的位置为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点对应的位移为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图线的斜率表示无人机运动的速度，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段为直线说明此过程无人机为匀速直线运动，由方程可知，此过程的速度为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段直线说明此过程无人机为匀速直线运动，由方程可知，此过程的速度为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，所以，在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段的速度变化量为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图线的斜率表示无人机运动的速度，由图可知，在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段图线的斜率先为正值变小后为负值变大，则无人机先向上减速，后向下加速。所以加速度始终向下，故C错误；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段直线且斜率为负值，说明此过程无人机匀速下降，故D错误。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5．两个人以不同的速率同时从圆形轨道的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点出发，分别沿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ADE</w:t>
      </w:r>
      <w:r>
        <w:rPr>
          <w:sz w:val="21"/>
        </w:rPr>
        <w:t>方向行走，两人经过一段时间后在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点相遇（图中未画出），从出发到相遇的过程中，描述两人运动情况的物理量相同的是（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23975" cy="1209675"/>
            <wp:docPr id="100011" name="" descr="@@@2b014b11-d30f-4c30-99cf-ccc1d6cf9c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A．路程</w:t>
      </w:r>
      <w:r>
        <w:rPr>
          <w:sz w:val="21"/>
        </w:rPr>
        <w:tab/>
      </w:r>
      <w:r>
        <w:rPr>
          <w:sz w:val="21"/>
        </w:rPr>
        <w:t>B．平均速度</w:t>
      </w:r>
      <w:r>
        <w:rPr>
          <w:sz w:val="21"/>
        </w:rPr>
        <w:tab/>
      </w:r>
      <w:r>
        <w:rPr>
          <w:sz w:val="21"/>
        </w:rPr>
        <w:t>C．时间</w:t>
      </w:r>
      <w:r>
        <w:rPr>
          <w:sz w:val="21"/>
        </w:rPr>
        <w:tab/>
      </w:r>
      <w:r>
        <w:rPr>
          <w:sz w:val="21"/>
        </w:rPr>
        <w:t>D．平均速率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【知识点】时间、路程和位移的计算、速率与速度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【详解】BC．位移只与初末位置有关，初末位置相同，则两人运动的位移相同，相遇时所用时间相同，根据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可知平均速度相同，故BC正确；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AD．运动的路程未知，无法计算平均速率，所以路程和平均速率不一定相同，故AD错误。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6．甲、乙两小分队进行代号为“猎狐”的军事演习，指挥部通过现代通信设备，在荧屏上观察到两小分队的具体行军路线如图所示。两小分队同时同地由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点出发，最后同时捕“狐”于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285875"/>
            <wp:docPr id="100013" name="" descr="@@@5cfcd521-9bfc-4f18-9b3d-40cf44fffb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A．小分队行军路程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B．小分队平均速度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C．小分队的平均速率相等</w:t>
      </w:r>
      <w:r>
        <w:rPr>
          <w:sz w:val="21"/>
        </w:rPr>
        <w:tab/>
      </w:r>
      <w:r>
        <w:rPr>
          <w:sz w:val="21"/>
        </w:rPr>
        <w:t>D．小分队行军位移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【知识点】位移的定义、路程与位移、速率与速度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【详解】A.由图看出，甲轨迹的长度大于乙轨迹的长度，则甲的路程大于乙的路程，即有</w:t>
      </w:r>
      <w:r>
        <w:rPr>
          <w:i/>
          <w:sz w:val="21"/>
        </w:rPr>
        <w:t>S</w:t>
      </w:r>
      <w:r>
        <w:rPr>
          <w:i/>
          <w:sz w:val="21"/>
          <w:vertAlign w:val="subscript"/>
        </w:rPr>
        <w:t>甲</w:t>
      </w:r>
      <w:r>
        <w:rPr>
          <w:sz w:val="21"/>
        </w:rPr>
        <w:t>＞</w:t>
      </w:r>
      <w:r>
        <w:rPr>
          <w:i/>
          <w:sz w:val="21"/>
        </w:rPr>
        <w:t>S</w:t>
      </w:r>
      <w:r>
        <w:rPr>
          <w:i/>
          <w:sz w:val="21"/>
          <w:vertAlign w:val="subscript"/>
        </w:rPr>
        <w:t>乙</w:t>
      </w:r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BD.由图看出，两队起点与终点都相同，则位移相同，即有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i/>
          <w:sz w:val="21"/>
        </w:rPr>
        <w:t>x</w:t>
      </w:r>
      <w:r>
        <w:rPr>
          <w:i/>
          <w:sz w:val="21"/>
          <w:vertAlign w:val="subscript"/>
        </w:rPr>
        <w:t>甲</w:t>
      </w:r>
      <w:r>
        <w:rPr>
          <w:sz w:val="21"/>
        </w:rPr>
        <w:t>=</w:t>
      </w:r>
      <w:r>
        <w:rPr>
          <w:i/>
          <w:sz w:val="21"/>
        </w:rPr>
        <w:t>x</w:t>
      </w:r>
      <w:r>
        <w:rPr>
          <w:i/>
          <w:sz w:val="21"/>
          <w:vertAlign w:val="subscript"/>
        </w:rPr>
        <w:t>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根据平均速度公式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i/>
          <w:sz w:val="21"/>
        </w:rPr>
        <w:t>v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两队所用时间</w:t>
      </w:r>
      <w:r>
        <w:rPr>
          <w:i/>
          <w:sz w:val="21"/>
        </w:rPr>
        <w:t>t</w:t>
      </w:r>
      <w:r>
        <w:rPr>
          <w:sz w:val="21"/>
        </w:rPr>
        <w:t>也相同，则平均速度相同，即有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i/>
          <w:sz w:val="21"/>
        </w:rPr>
        <w:t>v</w:t>
      </w:r>
      <w:r>
        <w:rPr>
          <w:i/>
          <w:sz w:val="21"/>
          <w:vertAlign w:val="subscript"/>
        </w:rPr>
        <w:t>甲</w:t>
      </w:r>
      <w:r>
        <w:rPr>
          <w:sz w:val="21"/>
        </w:rPr>
        <w:t>=</w:t>
      </w:r>
      <w:r>
        <w:rPr>
          <w:i/>
          <w:sz w:val="21"/>
        </w:rPr>
        <w:t>v</w:t>
      </w:r>
      <w:r>
        <w:rPr>
          <w:i/>
          <w:sz w:val="21"/>
          <w:vertAlign w:val="subscript"/>
        </w:rPr>
        <w:t>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C.由平均速率公式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i/>
          <w:sz w:val="21"/>
        </w:rPr>
        <w:t>S</w:t>
      </w:r>
      <w:r>
        <w:rPr>
          <w:i/>
          <w:sz w:val="21"/>
          <w:vertAlign w:val="subscript"/>
        </w:rPr>
        <w:t>甲</w:t>
      </w:r>
      <w:r>
        <w:rPr>
          <w:sz w:val="21"/>
        </w:rPr>
        <w:t>＞</w:t>
      </w:r>
      <w:r>
        <w:rPr>
          <w:i/>
          <w:sz w:val="21"/>
        </w:rPr>
        <w:t>S</w:t>
      </w:r>
      <w:r>
        <w:rPr>
          <w:i/>
          <w:sz w:val="21"/>
          <w:vertAlign w:val="subscript"/>
        </w:rPr>
        <w:t>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所以两者的平均速率不相同，故C错误。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7．有下列几种情形，根据所学知识选择对情景的分析和判断正确的是（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①点火后即将升空的火箭②高速公路上沿直线高速行驶的轿车为避免事故紧急刹车③运动的磁悬浮列车在轨道上高速行驶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A．因为火箭还没运动，所以加速度一定为零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B．轿车紧急刹车，速度变化很快，所以加速度很大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C．高速行驶的磁悬浮列车，因速度很大，所以加速度也很大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D．高速行驶的磁悬浮列车，虽然速度很大，但速度变化不快，故加速度不大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【知识点】速度、速度变化量和加速度的区别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【详解】A．点火后即将升空的火箭，尽管速度大小为零，但速度变化很快，所以加速度很大，故A错误；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B．轿车紧急刹车，速度变化很快，根据加速度的定义式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可知，加速度很大，故B正确；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CD．高速行驶的磁悬浮列车，速度很大，但速度变化较小，加速度较小，故C错误，D正确；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8．如图所示为棱长为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的立方体，两只老鼠（视为质点）同时从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点出发沿立方体的表面运动，老鼠甲沿棱由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经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b'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c'</w:t>
      </w:r>
      <w:r>
        <w:rPr>
          <w:sz w:val="21"/>
        </w:rPr>
        <w:t>，老鼠乙选择了最短的路径到</w:t>
      </w:r>
      <w:r>
        <w:rPr>
          <w:rFonts w:ascii="Times New Roman" w:eastAsia="Times New Roman" w:hAnsi="Times New Roman" w:cs="Times New Roman"/>
          <w:i/>
          <w:sz w:val="21"/>
        </w:rPr>
        <w:t>c'</w:t>
      </w:r>
      <w:r>
        <w:rPr>
          <w:sz w:val="21"/>
        </w:rPr>
        <w:t>，结果两只老鼠同时到达</w:t>
      </w:r>
      <w:r>
        <w:rPr>
          <w:rFonts w:ascii="Times New Roman" w:eastAsia="Times New Roman" w:hAnsi="Times New Roman" w:cs="Times New Roman"/>
          <w:i/>
          <w:sz w:val="21"/>
        </w:rPr>
        <w:t>c'</w:t>
      </w:r>
      <w:r>
        <w:rPr>
          <w:sz w:val="21"/>
        </w:rPr>
        <w:t>。则甲、乙两老鼠在整个运动过程中，下列说法正确的是（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28725" cy="1247775"/>
            <wp:docPr id="100015" name="" descr="@@@7b4c2ab2-5333-4f1e-b12f-4a19975bdd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A．老鼠甲和老鼠乙的位移大小之比为3：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B．老鼠甲和老鼠乙的位移大小之比为1：1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C．老鼠甲和老鼠乙的路程之比为3：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D．老鼠甲和老鼠乙的路程之比为1：1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【知识点】路程和位移的计算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【详解】AB．由题意可知，两只老鼠的位移相同，则位移大小之比为1：1，故A错误，B正确；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CD．老鼠甲的路程为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SimSun" w:eastAsia="SimSun" w:hAnsi="SimSun" w:cs="SimSun"/>
          <w:i/>
          <w:sz w:val="21"/>
          <w:vertAlign w:val="subscript"/>
        </w:rPr>
        <w:t>甲</w:t>
      </w:r>
      <w:r>
        <w:rPr>
          <w:sz w:val="21"/>
        </w:rPr>
        <w:t>=3</w:t>
      </w:r>
      <w:r>
        <w:rPr>
          <w:rFonts w:ascii="Times New Roman" w:eastAsia="Times New Roman" w:hAnsi="Times New Roman" w:cs="Times New Roman"/>
          <w:i/>
          <w:sz w:val="21"/>
        </w:rPr>
        <w:t>L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老鼠乙的路程为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则老鼠甲和老鼠乙的路程之比为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: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，故C正确，D错误。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二、非选择题：本题共</w:t>
      </w:r>
      <w:r>
        <w:rPr>
          <w:b/>
          <w:sz w:val="24"/>
        </w:rPr>
        <w:t>4</w:t>
      </w:r>
      <w:r>
        <w:rPr>
          <w:b/>
          <w:sz w:val="24"/>
        </w:rPr>
        <w:t>小题，共</w:t>
      </w:r>
      <w:r>
        <w:rPr>
          <w:b/>
          <w:sz w:val="24"/>
        </w:rPr>
        <w:t>52</w:t>
      </w:r>
      <w:r>
        <w:rPr>
          <w:b/>
          <w:sz w:val="24"/>
        </w:rPr>
        <w:t>分</w:t>
      </w:r>
      <w:r>
        <w:rPr>
          <w:b/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9．（1）如图所示是电火花打点计时器的示意图。电火花打点计时器工作时使用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（选填“交流”或“直流”）电源，当电源的频率是50Hz时，打点周期是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s。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52750" cy="2009775"/>
            <wp:docPr id="100017" name="" descr="@@@4e500383-7b4f-48c3-964c-ed0d22e1a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（2）利用该计时器测量纸带的速度，基本步骤如下：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A．当纸带完全通过计时器后，及时关闭开关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B．将纸带从墨粉纸盘下面穿过电火花计时器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C．用手拖动纸带运动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D．接通打点计时器开关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上述步骤正确的顺序是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。（按顺序填写编号）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（3）如下图所示的纸带是某同学练习使用电火花计时器时得到的，纸带的左端先通过电火花计时器，从点迹的分布情况可以断定纸带的速度变化情况是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（选填“加速”或“减速”）。若所用电源的频率为50Hz，从打下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点到打下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点共14个点迹，历时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s。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71950" cy="657225"/>
            <wp:docPr id="100019" name="" descr="@@@a31a7f11-9da9-4c60-95a8-151179f7a6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（4）如果图中的纸带与该实验中的纸带是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的比例，用刻度尺实际测量一下AB间长度为11.00cm，则可以计算出纸带的平均速度是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m/s。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交流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0.02</m:t>
          </m:r>
        </m:oMath>
      </m:oMathPara>
      <w:r>
        <w:rPr>
          <w:sz w:val="21"/>
        </w:rPr>
        <w:t xml:space="preserve">     BDCA     加速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0.26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0.42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【知识点】用打点计时器测物体的速度、打点计时器的原理及使用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【详解】（1）[1][2]电火花计时器使用交流电源的计时仪器，当电源的频率为50Hz时，它每隔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0.02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打一次点。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[3]实验步骤要遵循先安装器材后进行实验的原则进行，故正确的步骤是：将纸带从墨粉纸盘下面穿过电火花计时器；接通打点计时器开关；用手拖动纸带运动；当纸带完全通过计时器后，及时关闭开关。故正确的操作顺序为BDC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（3）[4]打点计时器所用电源频率为50Hz时，每隔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打一个点，相等时间内纸带右侧位移大于左侧位移，说明右侧的速度大于左侧的速度，即物体做加速的运动。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[5]又因从打下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点到打下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点共14个点迹，即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共有13个时间间隔，所以共用时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0.26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（4）[6]经过测量后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两点之间的距离为11cm，有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0.11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0.26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10．如图所示，一足球以速度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=10m/s沿地面水平踢出，接下来足球在地面上做减速直线运动，经过时间2s撞上球门柱，足球撞上球门柱时的速度大小为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=5m/s，方向向右。足球与球门柱作用后反向弹回的速度大小为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=5m/s，已知足球与门柱作用的时间0.1s，弹回过程加速度恒定。求：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（1）足球在地面上做减速直线运动的加速度；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（2）足球在撞上球门柱弹回过程中加速度。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67025" cy="1419225"/>
            <wp:docPr id="100021" name="" descr="@@@9e26e616-f05c-4638-811a-5e78efa505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【答案】（1）2.5m/s</w:t>
      </w:r>
      <w:r>
        <w:rPr>
          <w:sz w:val="21"/>
          <w:vertAlign w:val="superscript"/>
        </w:rPr>
        <w:t>2</w:t>
      </w:r>
      <w:r>
        <w:rPr>
          <w:sz w:val="21"/>
        </w:rPr>
        <w:t>，方向向左；（2）100m/s</w:t>
      </w:r>
      <w:r>
        <w:rPr>
          <w:sz w:val="21"/>
          <w:vertAlign w:val="superscript"/>
        </w:rPr>
        <w:t>2</w:t>
      </w:r>
      <w:r>
        <w:rPr>
          <w:sz w:val="21"/>
        </w:rPr>
        <w:t>，方向向左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【知识点】加速度的计算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【详解】（1）设向右为正，足球在地面上做减速直线运动的加速度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2.5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方向向左；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（2）设向左为正，足球在撞上球门柱弹回过程中加速度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0.1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方向向左。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11．如图所示，在水平面内建立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坐标系，一玩具小车该坐标系内运动。小车从坐标原点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出发，先以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=5m/s的速度沿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轴正方向运动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=20s，接着以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=3m/s的速度沿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轴正方向运动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=20s，最后以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=2m/s的速度沿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轴负方向运动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=10s。求：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（1）遥控玩具小车在整个运动过程中的位移大小和路程；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（2）遥控玩具小车在整个运动过程中的平均速度的大小。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57500" cy="1905000"/>
            <wp:docPr id="100023" name="" descr="@@@c4b011fc-85ba-4bdf-872e-b4b6ed596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【答案】（1）100m，180m；（2）2m/s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【知识点】路程和位移的计算、平均速度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【详解】（1）由题意可知，小车从坐标原点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出发，先以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=5m/s的速度沿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轴正方向运动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=20s，运动距离为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=100m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接着以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=3m/s的速度沿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轴正方向运动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=20s，运动距离为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 60m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最后以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=2m/s的速度沿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轴负方向运动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=10s，运动距离为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=20m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则路程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=100m+60m+20m=180m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位移为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60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100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20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（2）遥控玩具小车在整个运动过程中的平均速度的大小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100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12．如图所示，利用运动传感器测量速度，运动物体正远离测速仪，在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时刻测速仪向运动物体发出超声波，经物体反射后，在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时刻测速仪接收到反射信号；过一段很短的时间后，在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时刻测速仪再次向运动物体发射超声波，经物体发射后，在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时刻测速仪再次接收到反射信号。设超声波在空气中的传播速度为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，求：运动物体的速度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14625" cy="800100"/>
            <wp:docPr id="100025" name="" descr="@@@27e6c048-abc0-4a0e-aa4f-c70a965802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【知识点】匀变速直线运动的特点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【详解】第一次超声波在空中传播的时间为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对应的反射时刻为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，第二次超声波在空中传播的时间为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对应的反射时刻为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，运动物体的速度为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31353"/>
            <wp:docPr id="100027" name="" descr="@@@011ad856e63b4f439e3caf9f2a4b7d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3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13．杭州亚运会顺利举行，如图所示为运动会中的四个比赛场景。在下列研究中可将运动员视为质点的是（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020472"/>
            <wp:docPr id="100029" name="" descr="@@@22ecbabf-357b-41b9-ab18-6670995a5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2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A．研究甲图运动员的入水动作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B．研究乙图运动员的空中转体姿态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C．研究丙图运动员在百米比赛中的平均速度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D．研究丁图运动员通过某个攀岩支点的动作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【知识点】质点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【详解】A．研究甲图运动员的入水动作时，运动员的形状和体积对所研究问题的影响不能够忽略，此时运动员不能够看为质点，故A错误；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B．研究乙图运动员的空中转体姿态时，运动员的形状和体积对所研究问题的影响不能够忽略，此时运动员不能够看为质点，故B错误；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C．研究丙图运动员在百米比赛中的平均速度时，运动员的形状和体积对所研究问题的影响能够忽略，此时运动员能够看为质点，故C正确；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D．研究丁图运动员通过某个攀岩支点的动作时，运动员的形状和体积对所研究问题的影响不能够忽略，此时运动员不能够看为质点，故D错误。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14．一游客在武夷山九曲溪乘竹筏漂流，途经双乳峰附近的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点和玉女峰附近的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点，如图所示。已知该游客从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点漂流到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点的路程为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5.4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，用时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间的直线距离为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1.8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，则从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点漂流到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点的过程中（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152525"/>
            <wp:docPr id="100031" name="" descr="@@@dc6a4728-40ea-4f65-9704-0de16e19e7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A．该游客的位移大小为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5.4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B．该游客的平均速率为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5.4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C．该游客的平均速度大小为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D．若以所乘竹筏为参考系，玉女峰的平均速度为0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【知识点】位移的定义、路程与位移、速率与速度、平均速度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【详解】A．位移指的是从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点漂流到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点的有向线段，故位移大小为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1.8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点漂流到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点的路程为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5.4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，用时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，则平均速率为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率</m:t>
                  </m:r>
                </m:sub>
              </m:sSub>
            </m:e>
          </m:ba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5.4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km/h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C．该游客的平均速度大小为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ba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1.8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km/h=0</m:t>
          </m:r>
          <m:r>
            <m:rPr>
              <m:nor/>
            </m:rPr>
            <w:rPr>
              <w:rFonts w:ascii="Cambria Math" w:eastAsia="宋体" w:hAnsi="Cambria Math" w:cs="Cambria Math"/>
            </w:rPr>
            <m:t>.5m/s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D．以玉女峰为参考系，所乘竹筏的平均速度为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.5m/s</m:t>
          </m:r>
        </m:oMath>
      </m:oMathPara>
      <w:r>
        <w:rPr>
          <w:sz w:val="21"/>
        </w:rPr>
        <w:t>，若以所乘竹筏为参考系，玉女峰的平均速度大小也为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.5m/s</m:t>
          </m:r>
        </m:oMath>
      </m:oMathPara>
      <w:r>
        <w:rPr>
          <w:sz w:val="21"/>
        </w:rPr>
        <w:t>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15．“祝融号”火星车沿如图所示路线行驶，在此过程中揭秘了火星乌托邦平原浅表分层结构，该研究成果被列为“2022年度中国科学十大进展”之首。“祝融号”从着陆点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处出发，经过61天到达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处，行驶路程为585米；又经过23天，到达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处，行驶路程为304米。已知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间和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间的直线距离分别约为463米和234米，则火星车（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2371725"/>
            <wp:docPr id="100033" name="" descr="@@@23dd847a-2ba2-4eb8-b3f7-f0559ffd25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处行驶到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处的路程为697米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处行驶到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处的位移大小为889米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处行驶到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处的平均速率约为20米/天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处行驶到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处的平均速度大小约为10米/天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【知识点】路程和位移的计算、速率与速度、平均速度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【详解】A．由题意可知从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处的路程为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585</m:t>
          </m:r>
          <m:r>
            <m:rPr>
              <m:nor/>
            </m:rPr>
            <w:rPr>
              <w:rFonts w:ascii="Cambria Math" w:eastAsia="宋体" w:hAnsi="Cambria Math" w:cs="Cambria Math"/>
            </w:rPr>
            <m:t>m+</m:t>
          </m:r>
          <m:r>
            <w:rPr>
              <w:rFonts w:ascii="Cambria Math" w:eastAsia="宋体" w:hAnsi="Cambria Math" w:cs="Cambria Math"/>
            </w:rPr>
            <m:t>304</m:t>
          </m:r>
          <m:r>
            <m:rPr>
              <m:nor/>
            </m:rPr>
            <w:rPr>
              <w:rFonts w:ascii="Cambria Math" w:eastAsia="宋体" w:hAnsi="Cambria Math" w:cs="Cambria Math"/>
            </w:rPr>
            <m:t>m=</m:t>
          </m:r>
          <m:r>
            <w:rPr>
              <w:rFonts w:ascii="Cambria Math" w:eastAsia="宋体" w:hAnsi="Cambria Math" w:cs="Cambria Math"/>
            </w:rPr>
            <m:t>889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B．位移的大小为两点之间的直线距离，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三点大致在一条直线上，则从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处的位移大小为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463</m:t>
          </m:r>
          <m:r>
            <m:rPr>
              <m:nor/>
            </m:rPr>
            <w:rPr>
              <w:rFonts w:ascii="Cambria Math" w:eastAsia="宋体" w:hAnsi="Cambria Math" w:cs="Cambria Math"/>
            </w:rPr>
            <m:t>m+</m:t>
          </m:r>
          <m:r>
            <w:rPr>
              <w:rFonts w:ascii="Cambria Math" w:eastAsia="宋体" w:hAnsi="Cambria Math" w:cs="Cambria Math"/>
            </w:rPr>
            <m:t>234</m:t>
          </m:r>
          <m:r>
            <m:rPr>
              <m:nor/>
            </m:rPr>
            <w:rPr>
              <w:rFonts w:ascii="Cambria Math" w:eastAsia="宋体" w:hAnsi="Cambria Math" w:cs="Cambria Math"/>
            </w:rPr>
            <m:t>m=</m:t>
          </m:r>
          <m:r>
            <w:rPr>
              <w:rFonts w:ascii="Cambria Math" w:eastAsia="宋体" w:hAnsi="Cambria Math" w:cs="Cambria Math"/>
            </w:rPr>
            <m:t>697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C．平均速率为路程与时间的比值，故从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行驶到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处的平均速率为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</m:ba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OM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OM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585</m:t>
              </m:r>
            </m:num>
            <m:den>
              <m:r>
                <w:rPr>
                  <w:rFonts w:ascii="Cambria Math" w:eastAsia="宋体" w:hAnsi="Cambria Math" w:cs="Cambria Math"/>
                </w:rPr>
                <m:t>61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米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天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9.60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米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天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D．平均速度大小为位移与时间的比值，则从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行驶到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处的平均速度为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</m:ba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234</m:t>
              </m:r>
            </m:num>
            <m:den>
              <m:r>
                <w:rPr>
                  <w:rFonts w:ascii="Cambria Math" w:eastAsia="宋体" w:hAnsi="Cambria Math" w:cs="Cambria Math"/>
                </w:rPr>
                <m:t>23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米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天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米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天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2"/>
      <w:footerReference w:type="default" r:id="rId2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footer" Target="footer1.xml" /><Relationship Id="rId23" Type="http://schemas.openxmlformats.org/officeDocument/2006/relationships/footer" Target="footer2.xml" /><Relationship Id="rId24" Type="http://schemas.openxmlformats.org/officeDocument/2006/relationships/theme" Target="theme/theme1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738172ce8534405dad1ac03a6d2741efmjq1mdy2ndm0oq</vt:lpwstr>
  </property>
</Properties>
</file>