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 xml:space="preserve">{{fund_name}}  </w:t>
      </w:r>
    </w:p>
    <w:p>
      <w:pPr>
        <w:autoSpaceDE w:val="0"/>
        <w:autoSpaceDN w:val="0"/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 xml:space="preserve">基金合同补充协议（一） </w:t>
      </w:r>
      <w:r>
        <w:rPr>
          <w:rFonts w:ascii="黑体" w:hAnsi="黑体" w:eastAsia="黑体"/>
          <w:b/>
          <w:sz w:val="32"/>
          <w:szCs w:val="32"/>
        </w:rPr>
        <w:t xml:space="preserve"> </w:t>
      </w:r>
    </w:p>
    <w:p>
      <w:pPr>
        <w:autoSpaceDE w:val="0"/>
        <w:autoSpaceDN w:val="0"/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 xml:space="preserve">                          合同编号：0</w:t>
      </w:r>
      <w:r>
        <w:rPr>
          <w:rFonts w:ascii="黑体" w:hAnsi="黑体" w:eastAsia="黑体"/>
          <w:b/>
          <w:sz w:val="32"/>
          <w:szCs w:val="32"/>
        </w:rPr>
        <w:t>00-</w:t>
      </w:r>
      <w:r>
        <w:rPr>
          <w:rFonts w:hint="eastAsia" w:ascii="黑体" w:hAnsi="黑体" w:eastAsia="黑体"/>
          <w:b/>
          <w:sz w:val="32"/>
          <w:szCs w:val="32"/>
        </w:rPr>
        <w:t>B</w:t>
      </w:r>
      <w:r>
        <w:rPr>
          <w:rFonts w:ascii="黑体" w:hAnsi="黑体" w:eastAsia="黑体"/>
          <w:b/>
          <w:sz w:val="32"/>
          <w:szCs w:val="32"/>
        </w:rPr>
        <w:t>0</w:t>
      </w:r>
      <w:r>
        <w:rPr>
          <w:rFonts w:hint="eastAsia" w:ascii="黑体" w:hAnsi="黑体" w:eastAsia="黑体"/>
          <w:b/>
          <w:sz w:val="32"/>
          <w:szCs w:val="32"/>
        </w:rPr>
        <w:t>1-</w:t>
      </w:r>
      <w:r>
        <w:rPr>
          <w:rFonts w:ascii="黑体" w:hAnsi="黑体" w:eastAsia="黑体"/>
          <w:b/>
          <w:sz w:val="32"/>
          <w:szCs w:val="32"/>
        </w:rPr>
        <w:t>202</w:t>
      </w:r>
      <w:r>
        <w:rPr>
          <w:rFonts w:hint="eastAsia" w:ascii="黑体" w:hAnsi="黑体" w:eastAsia="黑体"/>
          <w:b/>
          <w:sz w:val="32"/>
          <w:szCs w:val="32"/>
        </w:rPr>
        <w:t>1</w:t>
      </w:r>
    </w:p>
    <w:p>
      <w:pPr>
        <w:tabs>
          <w:tab w:val="left" w:pos="4923"/>
        </w:tabs>
        <w:spacing w:line="360" w:lineRule="auto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甲方（基金委托人）：</w:t>
      </w:r>
    </w:p>
    <w:p>
      <w:pPr>
        <w:tabs>
          <w:tab w:val="left" w:pos="4923"/>
        </w:tabs>
        <w:spacing w:line="360" w:lineRule="auto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乙方（基金管理人）：</w:t>
      </w:r>
      <w:r>
        <w:rPr>
          <w:rFonts w:hint="default" w:ascii="黑体" w:hAnsi="黑体" w:eastAsia="黑体"/>
          <w:b/>
          <w:szCs w:val="21"/>
        </w:rPr>
        <w:t>{{fund_admin}}</w:t>
      </w:r>
    </w:p>
    <w:p>
      <w:pPr>
        <w:tabs>
          <w:tab w:val="left" w:pos="4923"/>
        </w:tabs>
        <w:spacing w:line="360" w:lineRule="auto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丙方（基金托管人）：国信证券股份有限公司</w:t>
      </w:r>
    </w:p>
    <w:p>
      <w:pPr>
        <w:spacing w:line="360" w:lineRule="auto"/>
        <w:rPr>
          <w:rFonts w:ascii="黑体" w:hAnsi="黑体" w:eastAsia="黑体"/>
          <w:szCs w:val="21"/>
        </w:rPr>
      </w:pPr>
    </w:p>
    <w:p>
      <w:pPr>
        <w:spacing w:line="360" w:lineRule="auto"/>
        <w:ind w:firstLine="420" w:firstLineChars="2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鉴于基金委托人、基金管理人和基金托管人三方已签署《</w:t>
      </w:r>
      <w:r>
        <w:rPr>
          <w:rFonts w:hint="default" w:ascii="黑体" w:hAnsi="黑体" w:eastAsia="黑体"/>
          <w:szCs w:val="21"/>
        </w:rPr>
        <w:t>{{fund_name}}</w:t>
      </w:r>
      <w:r>
        <w:rPr>
          <w:rFonts w:hint="eastAsia" w:ascii="黑体" w:hAnsi="黑体" w:eastAsia="黑体"/>
          <w:szCs w:val="21"/>
        </w:rPr>
        <w:t>基金合同》 (以下简称“原合同”)。经三方友好协商，一致同意签署此补充协议（版本号</w:t>
      </w:r>
      <w:r>
        <w:rPr>
          <w:rFonts w:ascii="黑体" w:hAnsi="黑体" w:eastAsia="黑体"/>
          <w:szCs w:val="21"/>
        </w:rPr>
        <w:t>：</w:t>
      </w:r>
      <w:r>
        <w:rPr>
          <w:rFonts w:hint="eastAsia" w:ascii="黑体" w:hAnsi="黑体" w:eastAsia="黑体"/>
          <w:szCs w:val="21"/>
          <w:highlight w:val="yellow"/>
        </w:rPr>
        <w:t>000-B01-20</w:t>
      </w:r>
      <w:r>
        <w:rPr>
          <w:rFonts w:ascii="黑体" w:hAnsi="黑体" w:eastAsia="黑体"/>
          <w:szCs w:val="21"/>
        </w:rPr>
        <w:t>2</w:t>
      </w:r>
      <w:r>
        <w:rPr>
          <w:rFonts w:hint="eastAsia" w:ascii="黑体" w:hAnsi="黑体" w:eastAsia="黑体"/>
          <w:szCs w:val="21"/>
        </w:rPr>
        <w:t>1），对原合同做如下调整：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  <w:highlight w:val="yellow"/>
        </w:rPr>
      </w:pPr>
      <w:r>
        <w:rPr>
          <w:rFonts w:hint="eastAsia" w:ascii="黑体" w:hAnsi="黑体" w:eastAsia="黑体"/>
          <w:b/>
          <w:szCs w:val="21"/>
          <w:highlight w:val="yellow"/>
        </w:rPr>
        <w:t>修改合同以下章节</w:t>
      </w:r>
    </w:p>
    <w:p>
      <w:pPr>
        <w:spacing w:line="360" w:lineRule="auto"/>
        <w:rPr>
          <w:rFonts w:hint="default" w:ascii="黑体" w:hAnsi="黑体" w:eastAsia="黑体"/>
          <w:b/>
          <w:szCs w:val="21"/>
        </w:rPr>
      </w:pPr>
      <w:r>
        <w:rPr>
          <w:rFonts w:hint="default" w:ascii="黑体" w:hAnsi="黑体" w:eastAsia="黑体"/>
          <w:b/>
          <w:szCs w:val="21"/>
        </w:rPr>
        <w:t>{{edit_content}}</w:t>
      </w:r>
      <w:bookmarkStart w:id="0" w:name="_GoBack"/>
      <w:bookmarkEnd w:id="0"/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本补充协议应满足以下全部</w:t>
      </w:r>
      <w:r>
        <w:rPr>
          <w:rFonts w:ascii="黑体" w:hAnsi="黑体" w:eastAsia="黑体"/>
          <w:b/>
          <w:szCs w:val="21"/>
        </w:rPr>
        <w:t>条件</w:t>
      </w:r>
      <w:r>
        <w:rPr>
          <w:rFonts w:hint="eastAsia" w:ascii="黑体" w:hAnsi="黑体" w:eastAsia="黑体"/>
          <w:b/>
          <w:szCs w:val="21"/>
        </w:rPr>
        <w:t>后</w:t>
      </w:r>
      <w:r>
        <w:rPr>
          <w:rFonts w:ascii="黑体" w:hAnsi="黑体" w:eastAsia="黑体"/>
          <w:b/>
          <w:szCs w:val="21"/>
        </w:rPr>
        <w:t>生效：</w:t>
      </w:r>
    </w:p>
    <w:p>
      <w:pPr>
        <w:pStyle w:val="17"/>
        <w:tabs>
          <w:tab w:val="left" w:pos="1134"/>
        </w:tabs>
        <w:spacing w:line="360" w:lineRule="auto"/>
        <w:ind w:left="1142" w:firstLine="0" w:firstLineChars="0"/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1、全体基金委托人、基金管理人及基金托管人均</w:t>
      </w:r>
      <w:r>
        <w:rPr>
          <w:rFonts w:ascii="黑体" w:hAnsi="黑体" w:eastAsia="黑体"/>
          <w:b/>
          <w:bCs/>
          <w:szCs w:val="21"/>
        </w:rPr>
        <w:t>已</w:t>
      </w:r>
      <w:r>
        <w:rPr>
          <w:rFonts w:hint="eastAsia" w:ascii="黑体" w:hAnsi="黑体" w:eastAsia="黑体"/>
          <w:b/>
          <w:bCs/>
          <w:szCs w:val="21"/>
        </w:rPr>
        <w:t>签署；</w:t>
      </w:r>
    </w:p>
    <w:p>
      <w:pPr>
        <w:pStyle w:val="17"/>
        <w:tabs>
          <w:tab w:val="left" w:pos="1134"/>
        </w:tabs>
        <w:spacing w:line="360" w:lineRule="auto"/>
        <w:ind w:left="1142" w:firstLine="0" w:firstLineChars="0"/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2、管理人已</w:t>
      </w:r>
      <w:r>
        <w:rPr>
          <w:rFonts w:ascii="黑体" w:hAnsi="黑体" w:eastAsia="黑体"/>
          <w:b/>
          <w:bCs/>
          <w:szCs w:val="21"/>
        </w:rPr>
        <w:t>妥当履行本协议</w:t>
      </w:r>
      <w:r>
        <w:rPr>
          <w:rFonts w:ascii="黑体" w:hAnsi="黑体" w:eastAsia="黑体"/>
          <w:b/>
          <w:bCs/>
          <w:szCs w:val="21"/>
          <w:highlight w:val="yellow"/>
        </w:rPr>
        <w:t>第</w:t>
      </w:r>
      <w:r>
        <w:rPr>
          <w:rFonts w:hint="eastAsia" w:ascii="黑体" w:hAnsi="黑体" w:eastAsia="黑体"/>
          <w:b/>
          <w:bCs/>
          <w:szCs w:val="21"/>
          <w:highlight w:val="yellow"/>
        </w:rPr>
        <w:t>四</w:t>
      </w:r>
      <w:r>
        <w:rPr>
          <w:rFonts w:ascii="黑体" w:hAnsi="黑体" w:eastAsia="黑体"/>
          <w:b/>
          <w:bCs/>
          <w:szCs w:val="21"/>
          <w:highlight w:val="yellow"/>
        </w:rPr>
        <w:t>条</w:t>
      </w:r>
      <w:r>
        <w:rPr>
          <w:rFonts w:ascii="黑体" w:hAnsi="黑体" w:eastAsia="黑体"/>
          <w:b/>
          <w:bCs/>
          <w:szCs w:val="21"/>
        </w:rPr>
        <w:t>约定</w:t>
      </w:r>
      <w:r>
        <w:rPr>
          <w:rFonts w:hint="eastAsia" w:ascii="黑体" w:hAnsi="黑体" w:eastAsia="黑体"/>
          <w:b/>
          <w:bCs/>
          <w:szCs w:val="21"/>
        </w:rPr>
        <w:t>的</w:t>
      </w:r>
      <w:r>
        <w:rPr>
          <w:rFonts w:ascii="黑体" w:hAnsi="黑体" w:eastAsia="黑体"/>
          <w:b/>
          <w:bCs/>
          <w:szCs w:val="21"/>
        </w:rPr>
        <w:t>义务</w:t>
      </w:r>
      <w:r>
        <w:rPr>
          <w:rFonts w:hint="eastAsia" w:ascii="黑体" w:hAnsi="黑体" w:eastAsia="黑体"/>
          <w:b/>
          <w:bCs/>
          <w:szCs w:val="21"/>
        </w:rPr>
        <w:t>；</w:t>
      </w:r>
    </w:p>
    <w:p>
      <w:pPr>
        <w:pStyle w:val="17"/>
        <w:tabs>
          <w:tab w:val="left" w:pos="1134"/>
        </w:tabs>
        <w:spacing w:line="360" w:lineRule="auto"/>
        <w:ind w:left="1142" w:firstLine="0" w:firstLineChars="0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3</w:t>
      </w:r>
      <w:r>
        <w:rPr>
          <w:rFonts w:hint="eastAsia" w:ascii="黑体" w:hAnsi="黑体" w:eastAsia="黑体"/>
          <w:b/>
          <w:bCs/>
          <w:szCs w:val="21"/>
        </w:rPr>
        <w:t>、本补充</w:t>
      </w:r>
      <w:r>
        <w:rPr>
          <w:rFonts w:ascii="黑体" w:hAnsi="黑体" w:eastAsia="黑体"/>
          <w:b/>
          <w:bCs/>
          <w:szCs w:val="21"/>
        </w:rPr>
        <w:t>协议约定的其他</w:t>
      </w:r>
      <w:r>
        <w:rPr>
          <w:rFonts w:hint="eastAsia" w:ascii="黑体" w:hAnsi="黑体" w:eastAsia="黑体"/>
          <w:b/>
          <w:bCs/>
          <w:szCs w:val="21"/>
        </w:rPr>
        <w:t>生效</w:t>
      </w:r>
      <w:r>
        <w:rPr>
          <w:rFonts w:ascii="黑体" w:hAnsi="黑体" w:eastAsia="黑体"/>
          <w:b/>
          <w:bCs/>
          <w:szCs w:val="21"/>
        </w:rPr>
        <w:t>条件</w:t>
      </w:r>
      <w:r>
        <w:rPr>
          <w:rFonts w:hint="eastAsia" w:ascii="黑体" w:hAnsi="黑体" w:eastAsia="黑体"/>
          <w:b/>
          <w:bCs/>
          <w:szCs w:val="21"/>
        </w:rPr>
        <w:t xml:space="preserve">（如有）。 </w:t>
      </w:r>
    </w:p>
    <w:p>
      <w:pPr>
        <w:tabs>
          <w:tab w:val="left" w:pos="1134"/>
        </w:tabs>
        <w:spacing w:line="360" w:lineRule="auto"/>
        <w:ind w:left="425"/>
        <w:jc w:val="left"/>
        <w:rPr>
          <w:rFonts w:ascii="黑体" w:hAnsi="黑体" w:eastAsia="黑体"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本</w:t>
      </w:r>
      <w:r>
        <w:rPr>
          <w:rFonts w:ascii="黑体" w:hAnsi="黑体" w:eastAsia="黑体"/>
          <w:b/>
          <w:szCs w:val="21"/>
        </w:rPr>
        <w:t>补充协议</w:t>
      </w:r>
      <w:r>
        <w:rPr>
          <w:rFonts w:hint="eastAsia" w:ascii="黑体" w:hAnsi="黑体" w:eastAsia="黑体"/>
          <w:b/>
          <w:szCs w:val="21"/>
        </w:rPr>
        <w:t>生效日由基金</w:t>
      </w:r>
      <w:r>
        <w:rPr>
          <w:rFonts w:ascii="黑体" w:hAnsi="黑体" w:eastAsia="黑体"/>
          <w:b/>
          <w:szCs w:val="21"/>
        </w:rPr>
        <w:t>管理人确定，但生效日不得早于</w:t>
      </w:r>
      <w:r>
        <w:rPr>
          <w:rFonts w:hint="eastAsia" w:ascii="黑体" w:hAnsi="黑体" w:eastAsia="黑体"/>
          <w:b/>
          <w:szCs w:val="21"/>
        </w:rPr>
        <w:t>全体</w:t>
      </w:r>
      <w:r>
        <w:rPr>
          <w:rFonts w:ascii="黑体" w:hAnsi="黑体" w:eastAsia="黑体"/>
          <w:b/>
          <w:szCs w:val="21"/>
        </w:rPr>
        <w:t>基金委托人、</w:t>
      </w:r>
      <w:r>
        <w:rPr>
          <w:rFonts w:hint="eastAsia" w:ascii="黑体" w:hAnsi="黑体" w:eastAsia="黑体"/>
          <w:b/>
          <w:szCs w:val="21"/>
        </w:rPr>
        <w:t>基金</w:t>
      </w:r>
      <w:r>
        <w:rPr>
          <w:rFonts w:ascii="黑体" w:hAnsi="黑体" w:eastAsia="黑体"/>
          <w:b/>
          <w:szCs w:val="21"/>
        </w:rPr>
        <w:t>管理人及基金托管人</w:t>
      </w:r>
      <w:r>
        <w:rPr>
          <w:rFonts w:hint="eastAsia" w:ascii="黑体" w:hAnsi="黑体" w:eastAsia="黑体"/>
          <w:b/>
          <w:szCs w:val="21"/>
        </w:rPr>
        <w:t>签署</w:t>
      </w:r>
      <w:r>
        <w:rPr>
          <w:rFonts w:ascii="黑体" w:hAnsi="黑体" w:eastAsia="黑体"/>
          <w:b/>
          <w:szCs w:val="21"/>
        </w:rPr>
        <w:t>的最晚日期</w:t>
      </w:r>
      <w:r>
        <w:rPr>
          <w:rFonts w:hint="eastAsia" w:ascii="黑体" w:hAnsi="黑体" w:eastAsia="黑体"/>
          <w:b/>
          <w:szCs w:val="21"/>
        </w:rPr>
        <w:t>（该日以下简称</w:t>
      </w:r>
      <w:r>
        <w:rPr>
          <w:rFonts w:ascii="黑体" w:hAnsi="黑体" w:eastAsia="黑体"/>
          <w:b/>
          <w:szCs w:val="21"/>
        </w:rPr>
        <w:t>“</w:t>
      </w:r>
      <w:r>
        <w:rPr>
          <w:rFonts w:hint="eastAsia" w:ascii="黑体" w:hAnsi="黑体" w:eastAsia="黑体"/>
          <w:b/>
          <w:szCs w:val="21"/>
        </w:rPr>
        <w:t>补充协议签署日</w:t>
      </w:r>
      <w:r>
        <w:rPr>
          <w:rFonts w:ascii="黑体" w:hAnsi="黑体" w:eastAsia="黑体"/>
          <w:b/>
          <w:szCs w:val="21"/>
        </w:rPr>
        <w:t>”</w:t>
      </w:r>
      <w:r>
        <w:rPr>
          <w:rFonts w:hint="eastAsia" w:ascii="黑体" w:hAnsi="黑体" w:eastAsia="黑体"/>
          <w:b/>
          <w:szCs w:val="21"/>
        </w:rPr>
        <w:t>）</w:t>
      </w:r>
      <w:r>
        <w:rPr>
          <w:rFonts w:ascii="黑体" w:hAnsi="黑体" w:eastAsia="黑体"/>
          <w:b/>
          <w:szCs w:val="21"/>
        </w:rPr>
        <w:t>，也不应晚于</w:t>
      </w:r>
      <w:r>
        <w:rPr>
          <w:rFonts w:hint="eastAsia" w:ascii="黑体" w:hAnsi="黑体" w:eastAsia="黑体"/>
          <w:b/>
          <w:szCs w:val="21"/>
        </w:rPr>
        <w:t>补充协议签署日起</w:t>
      </w:r>
      <w:r>
        <w:rPr>
          <w:rFonts w:ascii="黑体" w:hAnsi="黑体" w:eastAsia="黑体"/>
          <w:b/>
          <w:szCs w:val="21"/>
          <w:highlight w:val="yellow"/>
        </w:rPr>
        <w:t>【10】</w:t>
      </w:r>
      <w:r>
        <w:rPr>
          <w:rFonts w:hint="eastAsia" w:ascii="黑体" w:hAnsi="黑体" w:eastAsia="黑体"/>
          <w:b/>
          <w:szCs w:val="21"/>
        </w:rPr>
        <w:t>个</w:t>
      </w:r>
      <w:r>
        <w:rPr>
          <w:rFonts w:ascii="黑体" w:hAnsi="黑体" w:eastAsia="黑体"/>
          <w:b/>
          <w:szCs w:val="21"/>
        </w:rPr>
        <w:t>工作日</w:t>
      </w:r>
      <w:r>
        <w:rPr>
          <w:rFonts w:hint="eastAsia" w:ascii="黑体" w:hAnsi="黑体" w:eastAsia="黑体"/>
          <w:b/>
          <w:szCs w:val="21"/>
        </w:rPr>
        <w:t>届满之日</w:t>
      </w:r>
      <w:r>
        <w:rPr>
          <w:rFonts w:ascii="黑体" w:hAnsi="黑体" w:eastAsia="黑体"/>
          <w:b/>
          <w:szCs w:val="21"/>
        </w:rPr>
        <w:t>。</w:t>
      </w:r>
    </w:p>
    <w:p>
      <w:pPr>
        <w:tabs>
          <w:tab w:val="left" w:pos="1134"/>
        </w:tabs>
        <w:spacing w:line="360" w:lineRule="auto"/>
        <w:ind w:firstLine="315" w:firstLineChars="150"/>
        <w:jc w:val="left"/>
        <w:rPr>
          <w:rFonts w:ascii="黑体" w:hAnsi="黑体" w:eastAsia="黑体"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基金管理</w:t>
      </w:r>
      <w:r>
        <w:rPr>
          <w:rFonts w:ascii="黑体" w:hAnsi="黑体" w:eastAsia="黑体"/>
          <w:b/>
          <w:szCs w:val="21"/>
        </w:rPr>
        <w:t>人</w:t>
      </w:r>
      <w:r>
        <w:rPr>
          <w:rFonts w:hint="eastAsia" w:ascii="黑体" w:hAnsi="黑体" w:eastAsia="黑体"/>
          <w:b/>
          <w:szCs w:val="21"/>
        </w:rPr>
        <w:t>与</w:t>
      </w:r>
      <w:r>
        <w:rPr>
          <w:rFonts w:ascii="黑体" w:hAnsi="黑体" w:eastAsia="黑体"/>
          <w:b/>
          <w:szCs w:val="21"/>
        </w:rPr>
        <w:t>所有投资者签署完毕补充协议后，</w:t>
      </w:r>
      <w:r>
        <w:rPr>
          <w:rFonts w:hint="eastAsia" w:ascii="黑体" w:hAnsi="黑体" w:eastAsia="黑体"/>
          <w:b/>
          <w:szCs w:val="21"/>
        </w:rPr>
        <w:t>应向基金</w:t>
      </w:r>
      <w:r>
        <w:rPr>
          <w:rFonts w:ascii="黑体" w:hAnsi="黑体" w:eastAsia="黑体"/>
          <w:b/>
          <w:szCs w:val="21"/>
        </w:rPr>
        <w:t>托管人发送生效函</w:t>
      </w:r>
      <w:r>
        <w:rPr>
          <w:rFonts w:hint="eastAsia" w:ascii="黑体" w:hAnsi="黑体" w:eastAsia="黑体"/>
          <w:b/>
          <w:szCs w:val="21"/>
        </w:rPr>
        <w:t>，</w:t>
      </w:r>
      <w:r>
        <w:rPr>
          <w:rFonts w:ascii="黑体" w:hAnsi="黑体" w:eastAsia="黑体"/>
          <w:b/>
          <w:szCs w:val="21"/>
        </w:rPr>
        <w:t>生效函中应</w:t>
      </w:r>
      <w:r>
        <w:rPr>
          <w:rFonts w:hint="eastAsia" w:ascii="黑体" w:hAnsi="黑体" w:eastAsia="黑体"/>
          <w:b/>
          <w:szCs w:val="21"/>
        </w:rPr>
        <w:t>载明本补充协议</w:t>
      </w:r>
      <w:r>
        <w:rPr>
          <w:rFonts w:ascii="黑体" w:hAnsi="黑体" w:eastAsia="黑体"/>
          <w:b/>
          <w:szCs w:val="21"/>
        </w:rPr>
        <w:t>生效日期，该生效日期</w:t>
      </w:r>
      <w:r>
        <w:rPr>
          <w:rFonts w:hint="eastAsia" w:ascii="黑体" w:hAnsi="黑体" w:eastAsia="黑体"/>
          <w:b/>
          <w:szCs w:val="21"/>
        </w:rPr>
        <w:t>应符合</w:t>
      </w:r>
      <w:r>
        <w:rPr>
          <w:rFonts w:ascii="黑体" w:hAnsi="黑体" w:eastAsia="黑体"/>
          <w:b/>
          <w:szCs w:val="21"/>
        </w:rPr>
        <w:t>本补充协议</w:t>
      </w:r>
      <w:r>
        <w:rPr>
          <w:rFonts w:ascii="黑体" w:hAnsi="黑体" w:eastAsia="黑体"/>
          <w:b/>
          <w:szCs w:val="21"/>
          <w:highlight w:val="yellow"/>
        </w:rPr>
        <w:t>第</w:t>
      </w:r>
      <w:r>
        <w:rPr>
          <w:rFonts w:hint="eastAsia" w:ascii="黑体" w:hAnsi="黑体" w:eastAsia="黑体"/>
          <w:b/>
          <w:szCs w:val="21"/>
          <w:highlight w:val="yellow"/>
        </w:rPr>
        <w:t>三</w:t>
      </w:r>
      <w:r>
        <w:rPr>
          <w:rFonts w:ascii="黑体" w:hAnsi="黑体" w:eastAsia="黑体"/>
          <w:b/>
          <w:szCs w:val="21"/>
          <w:highlight w:val="yellow"/>
        </w:rPr>
        <w:t>条</w:t>
      </w:r>
      <w:r>
        <w:rPr>
          <w:rFonts w:ascii="黑体" w:hAnsi="黑体" w:eastAsia="黑体"/>
          <w:b/>
          <w:szCs w:val="21"/>
        </w:rPr>
        <w:t>的约定，</w:t>
      </w:r>
      <w:r>
        <w:rPr>
          <w:rFonts w:hint="eastAsia" w:ascii="黑体" w:hAnsi="黑体" w:eastAsia="黑体"/>
          <w:b/>
          <w:szCs w:val="21"/>
        </w:rPr>
        <w:t>同时，</w:t>
      </w:r>
      <w:r>
        <w:rPr>
          <w:rFonts w:ascii="黑体" w:hAnsi="黑体" w:eastAsia="黑体"/>
          <w:b/>
          <w:szCs w:val="21"/>
        </w:rPr>
        <w:t>基金管理人应</w:t>
      </w:r>
      <w:r>
        <w:rPr>
          <w:rFonts w:hint="eastAsia" w:ascii="黑体" w:hAnsi="黑体" w:eastAsia="黑体"/>
          <w:b/>
          <w:szCs w:val="21"/>
        </w:rPr>
        <w:t>将所有</w:t>
      </w:r>
      <w:r>
        <w:rPr>
          <w:rFonts w:ascii="黑体" w:hAnsi="黑体" w:eastAsia="黑体"/>
          <w:b/>
          <w:szCs w:val="21"/>
        </w:rPr>
        <w:t>已签署完毕的补充协议（</w:t>
      </w:r>
      <w:r>
        <w:rPr>
          <w:rFonts w:hint="eastAsia" w:ascii="黑体" w:hAnsi="黑体" w:eastAsia="黑体"/>
          <w:b/>
          <w:szCs w:val="21"/>
        </w:rPr>
        <w:t>归</w:t>
      </w:r>
      <w:r>
        <w:rPr>
          <w:rFonts w:ascii="黑体" w:hAnsi="黑体" w:eastAsia="黑体"/>
          <w:b/>
          <w:szCs w:val="21"/>
        </w:rPr>
        <w:t>托管人保管的一份）</w:t>
      </w:r>
      <w:r>
        <w:rPr>
          <w:rFonts w:hint="eastAsia" w:ascii="黑体" w:hAnsi="黑体" w:eastAsia="黑体"/>
          <w:b/>
          <w:szCs w:val="21"/>
        </w:rPr>
        <w:t>交付至基金</w:t>
      </w:r>
      <w:r>
        <w:rPr>
          <w:rFonts w:ascii="黑体" w:hAnsi="黑体" w:eastAsia="黑体"/>
          <w:b/>
          <w:szCs w:val="21"/>
        </w:rPr>
        <w:t>托管人</w:t>
      </w:r>
      <w:r>
        <w:rPr>
          <w:rFonts w:hint="eastAsia" w:ascii="黑体" w:hAnsi="黑体" w:eastAsia="黑体"/>
          <w:b/>
          <w:szCs w:val="21"/>
        </w:rPr>
        <w:t>。生效</w:t>
      </w:r>
      <w:r>
        <w:rPr>
          <w:rFonts w:ascii="黑体" w:hAnsi="黑体" w:eastAsia="黑体"/>
          <w:b/>
          <w:szCs w:val="21"/>
        </w:rPr>
        <w:t>函或</w:t>
      </w:r>
      <w:r>
        <w:rPr>
          <w:rFonts w:hint="eastAsia" w:ascii="黑体" w:hAnsi="黑体" w:eastAsia="黑体"/>
          <w:b/>
          <w:szCs w:val="21"/>
        </w:rPr>
        <w:t>补充协议未</w:t>
      </w:r>
      <w:r>
        <w:rPr>
          <w:rFonts w:ascii="黑体" w:hAnsi="黑体" w:eastAsia="黑体"/>
          <w:b/>
          <w:szCs w:val="21"/>
        </w:rPr>
        <w:t>全部</w:t>
      </w:r>
      <w:r>
        <w:rPr>
          <w:rFonts w:hint="eastAsia" w:ascii="黑体" w:hAnsi="黑体" w:eastAsia="黑体"/>
          <w:b/>
          <w:szCs w:val="21"/>
        </w:rPr>
        <w:t>送达基金</w:t>
      </w:r>
      <w:r>
        <w:rPr>
          <w:rFonts w:ascii="黑体" w:hAnsi="黑体" w:eastAsia="黑体"/>
          <w:b/>
          <w:szCs w:val="21"/>
        </w:rPr>
        <w:t>托管人</w:t>
      </w:r>
      <w:r>
        <w:rPr>
          <w:rFonts w:hint="eastAsia" w:ascii="黑体" w:hAnsi="黑体" w:eastAsia="黑体"/>
          <w:b/>
          <w:szCs w:val="21"/>
        </w:rPr>
        <w:t>的</w:t>
      </w:r>
      <w:r>
        <w:rPr>
          <w:rFonts w:ascii="黑体" w:hAnsi="黑体" w:eastAsia="黑体"/>
          <w:b/>
          <w:szCs w:val="21"/>
        </w:rPr>
        <w:t>，</w:t>
      </w:r>
      <w:r>
        <w:rPr>
          <w:rFonts w:hint="eastAsia" w:ascii="黑体" w:hAnsi="黑体" w:eastAsia="黑体"/>
          <w:b/>
          <w:szCs w:val="21"/>
        </w:rPr>
        <w:t>补充协议不</w:t>
      </w:r>
      <w:r>
        <w:rPr>
          <w:rFonts w:ascii="黑体" w:hAnsi="黑体" w:eastAsia="黑体"/>
          <w:b/>
          <w:szCs w:val="21"/>
        </w:rPr>
        <w:t>生效</w:t>
      </w:r>
      <w:r>
        <w:rPr>
          <w:rFonts w:hint="eastAsia" w:ascii="黑体" w:hAnsi="黑体" w:eastAsia="黑体"/>
          <w:b/>
          <w:szCs w:val="21"/>
        </w:rPr>
        <w:t>。</w:t>
      </w:r>
    </w:p>
    <w:p>
      <w:pPr>
        <w:pStyle w:val="17"/>
        <w:spacing w:line="360" w:lineRule="auto"/>
        <w:ind w:left="1170" w:firstLine="0" w:firstLineChars="0"/>
        <w:rPr>
          <w:rFonts w:ascii="黑体" w:hAnsi="黑体" w:eastAsia="黑体"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因基金</w:t>
      </w:r>
      <w:r>
        <w:rPr>
          <w:rFonts w:ascii="黑体" w:hAnsi="黑体" w:eastAsia="黑体"/>
          <w:b/>
          <w:szCs w:val="21"/>
        </w:rPr>
        <w:t>管理人未</w:t>
      </w:r>
      <w:r>
        <w:rPr>
          <w:rFonts w:hint="eastAsia" w:ascii="黑体" w:hAnsi="黑体" w:eastAsia="黑体"/>
          <w:b/>
          <w:szCs w:val="21"/>
        </w:rPr>
        <w:t>妥当履行</w:t>
      </w:r>
      <w:r>
        <w:rPr>
          <w:rFonts w:ascii="黑体" w:hAnsi="黑体" w:eastAsia="黑体"/>
          <w:b/>
          <w:szCs w:val="21"/>
        </w:rPr>
        <w:t>本协议</w:t>
      </w:r>
      <w:r>
        <w:rPr>
          <w:rFonts w:ascii="黑体" w:hAnsi="黑体" w:eastAsia="黑体"/>
          <w:b/>
          <w:szCs w:val="21"/>
          <w:highlight w:val="yellow"/>
        </w:rPr>
        <w:t>第</w:t>
      </w:r>
      <w:r>
        <w:rPr>
          <w:rFonts w:hint="eastAsia" w:ascii="黑体" w:hAnsi="黑体" w:eastAsia="黑体"/>
          <w:b/>
          <w:szCs w:val="21"/>
          <w:highlight w:val="yellow"/>
        </w:rPr>
        <w:t>四</w:t>
      </w:r>
      <w:r>
        <w:rPr>
          <w:rFonts w:ascii="黑体" w:hAnsi="黑体" w:eastAsia="黑体"/>
          <w:b/>
          <w:szCs w:val="21"/>
          <w:highlight w:val="yellow"/>
        </w:rPr>
        <w:t>条</w:t>
      </w:r>
      <w:r>
        <w:rPr>
          <w:rFonts w:hint="eastAsia" w:ascii="黑体" w:hAnsi="黑体" w:eastAsia="黑体"/>
          <w:b/>
          <w:szCs w:val="21"/>
        </w:rPr>
        <w:t>的</w:t>
      </w:r>
      <w:r>
        <w:rPr>
          <w:rFonts w:ascii="黑体" w:hAnsi="黑体" w:eastAsia="黑体"/>
          <w:b/>
          <w:szCs w:val="21"/>
        </w:rPr>
        <w:t>约定</w:t>
      </w:r>
      <w:r>
        <w:rPr>
          <w:rFonts w:hint="eastAsia" w:ascii="黑体" w:hAnsi="黑体" w:eastAsia="黑体"/>
          <w:b/>
          <w:szCs w:val="21"/>
        </w:rPr>
        <w:t>，</w:t>
      </w:r>
      <w:r>
        <w:rPr>
          <w:rFonts w:ascii="黑体" w:hAnsi="黑体" w:eastAsia="黑体"/>
          <w:b/>
          <w:szCs w:val="21"/>
        </w:rPr>
        <w:t>造成补充协议无法生效，</w:t>
      </w:r>
      <w:r>
        <w:rPr>
          <w:rFonts w:hint="eastAsia" w:ascii="黑体" w:hAnsi="黑体" w:eastAsia="黑体"/>
          <w:b/>
          <w:szCs w:val="21"/>
        </w:rPr>
        <w:t>从而导致基金运营出现差错的或造成</w:t>
      </w:r>
      <w:r>
        <w:rPr>
          <w:rFonts w:ascii="黑体" w:hAnsi="黑体" w:eastAsia="黑体"/>
          <w:b/>
          <w:szCs w:val="21"/>
        </w:rPr>
        <w:t>任何损失的</w:t>
      </w:r>
      <w:r>
        <w:rPr>
          <w:rFonts w:hint="eastAsia" w:ascii="黑体" w:hAnsi="黑体" w:eastAsia="黑体"/>
          <w:b/>
          <w:szCs w:val="21"/>
        </w:rPr>
        <w:t>，由基金管理人承担全部责任。</w:t>
      </w:r>
    </w:p>
    <w:p>
      <w:pPr>
        <w:pStyle w:val="17"/>
        <w:spacing w:line="360" w:lineRule="auto"/>
        <w:ind w:left="1170" w:firstLine="0" w:firstLineChars="0"/>
        <w:rPr>
          <w:rFonts w:ascii="黑体" w:hAnsi="黑体" w:eastAsia="黑体"/>
          <w:b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基金</w:t>
      </w:r>
      <w:r>
        <w:rPr>
          <w:rFonts w:ascii="黑体" w:hAnsi="黑体" w:eastAsia="黑体"/>
          <w:b/>
          <w:szCs w:val="21"/>
        </w:rPr>
        <w:t>管理人</w:t>
      </w:r>
      <w:r>
        <w:rPr>
          <w:rFonts w:hint="eastAsia" w:ascii="黑体" w:hAnsi="黑体" w:eastAsia="黑体"/>
          <w:b/>
          <w:szCs w:val="21"/>
        </w:rPr>
        <w:t>应以</w:t>
      </w:r>
      <w:r>
        <w:rPr>
          <w:rFonts w:ascii="黑体" w:hAnsi="黑体" w:eastAsia="黑体"/>
          <w:b/>
          <w:szCs w:val="21"/>
        </w:rPr>
        <w:t>【</w:t>
      </w:r>
      <w:r>
        <w:rPr>
          <w:rFonts w:hint="eastAsia" w:ascii="黑体" w:hAnsi="黑体" w:eastAsia="黑体"/>
          <w:b/>
          <w:szCs w:val="21"/>
        </w:rPr>
        <w:t>网站</w:t>
      </w:r>
      <w:r>
        <w:rPr>
          <w:rFonts w:ascii="黑体" w:hAnsi="黑体" w:eastAsia="黑体"/>
          <w:b/>
          <w:szCs w:val="21"/>
        </w:rPr>
        <w:t>公告</w:t>
      </w:r>
      <w:r>
        <w:rPr>
          <w:rFonts w:hint="eastAsia" w:ascii="黑体" w:hAnsi="黑体" w:eastAsia="黑体"/>
          <w:b/>
          <w:szCs w:val="21"/>
        </w:rPr>
        <w:t>/邮件</w:t>
      </w:r>
      <w:r>
        <w:rPr>
          <w:rFonts w:ascii="黑体" w:hAnsi="黑体" w:eastAsia="黑体"/>
          <w:b/>
          <w:szCs w:val="21"/>
        </w:rPr>
        <w:t>/</w:t>
      </w:r>
      <w:r>
        <w:rPr>
          <w:rFonts w:hint="eastAsia" w:ascii="黑体" w:hAnsi="黑体" w:eastAsia="黑体"/>
          <w:b/>
          <w:szCs w:val="21"/>
        </w:rPr>
        <w:t>电话或者</w:t>
      </w:r>
      <w:r>
        <w:rPr>
          <w:rFonts w:ascii="黑体" w:hAnsi="黑体" w:eastAsia="黑体"/>
          <w:b/>
          <w:szCs w:val="21"/>
        </w:rPr>
        <w:t>其他与投资者约定】</w:t>
      </w:r>
      <w:r>
        <w:rPr>
          <w:rFonts w:hint="eastAsia" w:ascii="黑体" w:hAnsi="黑体" w:eastAsia="黑体"/>
          <w:b/>
          <w:szCs w:val="21"/>
        </w:rPr>
        <w:t>方式就</w:t>
      </w:r>
      <w:r>
        <w:rPr>
          <w:rFonts w:ascii="黑体" w:hAnsi="黑体" w:eastAsia="黑体"/>
          <w:b/>
          <w:szCs w:val="21"/>
        </w:rPr>
        <w:t>本补充协议生效日通知全体</w:t>
      </w:r>
      <w:r>
        <w:rPr>
          <w:rFonts w:hint="eastAsia" w:ascii="黑体" w:hAnsi="黑体" w:eastAsia="黑体"/>
          <w:b/>
          <w:szCs w:val="21"/>
        </w:rPr>
        <w:t>基金</w:t>
      </w:r>
      <w:r>
        <w:rPr>
          <w:rFonts w:ascii="黑体" w:hAnsi="黑体" w:eastAsia="黑体"/>
          <w:b/>
          <w:szCs w:val="21"/>
        </w:rPr>
        <w:t>委托人，</w:t>
      </w:r>
      <w:r>
        <w:rPr>
          <w:rFonts w:hint="eastAsia" w:ascii="黑体" w:hAnsi="黑体" w:eastAsia="黑体"/>
          <w:b/>
          <w:szCs w:val="21"/>
        </w:rPr>
        <w:t>基金托管人不承担该通知责任，</w:t>
      </w:r>
      <w:r>
        <w:rPr>
          <w:rFonts w:ascii="黑体" w:hAnsi="黑体" w:eastAsia="黑体"/>
          <w:b/>
          <w:szCs w:val="21"/>
        </w:rPr>
        <w:t>也不承担监督管理人是否通知的责任</w:t>
      </w:r>
      <w:r>
        <w:rPr>
          <w:rFonts w:hint="eastAsia" w:ascii="黑体" w:hAnsi="黑体" w:eastAsia="黑体"/>
          <w:b/>
          <w:szCs w:val="21"/>
        </w:rPr>
        <w:t>。</w:t>
      </w:r>
    </w:p>
    <w:p>
      <w:pPr>
        <w:pStyle w:val="17"/>
        <w:spacing w:line="360" w:lineRule="auto"/>
        <w:ind w:left="1170" w:firstLine="0" w:firstLineChars="0"/>
        <w:rPr>
          <w:rFonts w:ascii="黑体" w:hAnsi="黑体" w:eastAsia="黑体"/>
          <w:b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基金管理人</w:t>
      </w:r>
      <w:r>
        <w:rPr>
          <w:rFonts w:ascii="黑体" w:hAnsi="黑体" w:eastAsia="黑体"/>
          <w:b/>
          <w:szCs w:val="21"/>
        </w:rPr>
        <w:t>应当</w:t>
      </w:r>
      <w:r>
        <w:rPr>
          <w:rFonts w:hint="eastAsia" w:ascii="黑体" w:hAnsi="黑体" w:eastAsia="黑体"/>
          <w:b/>
          <w:szCs w:val="21"/>
        </w:rPr>
        <w:t>保证提供给</w:t>
      </w:r>
      <w:r>
        <w:rPr>
          <w:rFonts w:ascii="黑体" w:hAnsi="黑体" w:eastAsia="黑体"/>
          <w:b/>
          <w:szCs w:val="21"/>
        </w:rPr>
        <w:t>托管人的</w:t>
      </w:r>
      <w:r>
        <w:rPr>
          <w:rFonts w:hint="eastAsia" w:ascii="黑体" w:hAnsi="黑体" w:eastAsia="黑体"/>
          <w:b/>
          <w:szCs w:val="21"/>
        </w:rPr>
        <w:t>各方</w:t>
      </w:r>
      <w:r>
        <w:rPr>
          <w:rFonts w:ascii="黑体" w:hAnsi="黑体" w:eastAsia="黑体"/>
          <w:b/>
          <w:szCs w:val="21"/>
        </w:rPr>
        <w:t>签署的本</w:t>
      </w:r>
      <w:r>
        <w:rPr>
          <w:rFonts w:hint="eastAsia" w:ascii="黑体" w:hAnsi="黑体" w:eastAsia="黑体"/>
          <w:b/>
          <w:szCs w:val="21"/>
        </w:rPr>
        <w:t>补充协议</w:t>
      </w:r>
      <w:r>
        <w:rPr>
          <w:rFonts w:ascii="黑体" w:hAnsi="黑体" w:eastAsia="黑体"/>
          <w:b/>
          <w:szCs w:val="21"/>
        </w:rPr>
        <w:t>的真实性和完整性</w:t>
      </w:r>
      <w:r>
        <w:rPr>
          <w:rFonts w:hint="eastAsia" w:ascii="黑体" w:hAnsi="黑体" w:eastAsia="黑体"/>
          <w:b/>
          <w:szCs w:val="21"/>
        </w:rPr>
        <w:t>，</w:t>
      </w:r>
      <w:r>
        <w:rPr>
          <w:rFonts w:ascii="黑体" w:hAnsi="黑体" w:eastAsia="黑体"/>
          <w:b/>
          <w:szCs w:val="21"/>
        </w:rPr>
        <w:t>并对本补充协议</w:t>
      </w:r>
      <w:r>
        <w:rPr>
          <w:rFonts w:hint="eastAsia" w:ascii="黑体" w:hAnsi="黑体" w:eastAsia="黑体"/>
          <w:b/>
          <w:szCs w:val="21"/>
        </w:rPr>
        <w:t>具体生效日期的准确性负责</w:t>
      </w:r>
      <w:r>
        <w:rPr>
          <w:rFonts w:ascii="黑体" w:hAnsi="黑体" w:eastAsia="黑体"/>
          <w:b/>
          <w:szCs w:val="21"/>
        </w:rPr>
        <w:t>，</w:t>
      </w:r>
      <w:r>
        <w:rPr>
          <w:rFonts w:hint="eastAsia" w:ascii="黑体" w:hAnsi="黑体" w:eastAsia="黑体"/>
          <w:b/>
          <w:szCs w:val="21"/>
        </w:rPr>
        <w:t>基金托管人不承担由此造成的任何责任。</w:t>
      </w:r>
    </w:p>
    <w:p>
      <w:pPr>
        <w:pStyle w:val="17"/>
        <w:spacing w:line="360" w:lineRule="auto"/>
        <w:ind w:left="1170" w:firstLine="0" w:firstLineChars="0"/>
        <w:rPr>
          <w:rFonts w:ascii="黑体" w:hAnsi="黑体" w:eastAsia="黑体"/>
          <w:b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本补充协议与原合同中约定不一致的条款，以本补充协议内容为准，本补充协议未作约定的，仍以原合同内容为准。</w:t>
      </w:r>
    </w:p>
    <w:p>
      <w:pPr>
        <w:pStyle w:val="17"/>
        <w:spacing w:line="360" w:lineRule="auto"/>
        <w:ind w:left="1170" w:firstLine="0" w:firstLineChars="0"/>
        <w:rPr>
          <w:rFonts w:ascii="黑体" w:hAnsi="黑体" w:eastAsia="黑体"/>
          <w:b/>
          <w:szCs w:val="21"/>
        </w:rPr>
      </w:pP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本补充协议一式叁份，甲、乙、丙三方各执一份，每份具有同等的法律效力。</w:t>
      </w:r>
    </w:p>
    <w:p>
      <w:pPr>
        <w:autoSpaceDE w:val="0"/>
        <w:autoSpaceDN w:val="0"/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autoSpaceDE w:val="0"/>
        <w:autoSpaceDN w:val="0"/>
        <w:spacing w:line="360" w:lineRule="auto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（以下无正文）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  <w:r>
        <w:rPr>
          <w:rFonts w:hint="eastAsia" w:asciiTheme="minorEastAsia" w:hAnsiTheme="minorEastAsia" w:eastAsiaTheme="minorEastAsia"/>
          <w:b/>
          <w:bCs/>
        </w:rPr>
        <w:br w:type="page"/>
      </w:r>
      <w:r>
        <w:rPr>
          <w:rFonts w:hint="eastAsia" w:ascii="黑体" w:hAnsi="黑体" w:eastAsia="黑体"/>
          <w:b/>
          <w:szCs w:val="21"/>
        </w:rPr>
        <w:t>本页无正文，为《</w:t>
      </w:r>
      <w:r>
        <w:rPr>
          <w:rFonts w:hint="default" w:ascii="黑体" w:hAnsi="黑体" w:eastAsia="黑体"/>
          <w:b/>
          <w:szCs w:val="21"/>
        </w:rPr>
        <w:t>{{fund_name}}</w:t>
      </w:r>
      <w:r>
        <w:rPr>
          <w:rFonts w:hint="eastAsia" w:ascii="黑体" w:hAnsi="黑体" w:eastAsia="黑体"/>
          <w:b/>
          <w:szCs w:val="21"/>
        </w:rPr>
        <w:t>基金合同补充协议</w:t>
      </w:r>
      <w:r>
        <w:rPr>
          <w:rFonts w:hint="eastAsia" w:ascii="黑体" w:hAnsi="黑体" w:eastAsia="黑体"/>
          <w:b/>
          <w:szCs w:val="21"/>
          <w:highlight w:val="yellow"/>
        </w:rPr>
        <w:t>（一）</w:t>
      </w:r>
      <w:r>
        <w:rPr>
          <w:rFonts w:hint="eastAsia" w:ascii="黑体" w:hAnsi="黑体" w:eastAsia="黑体"/>
          <w:b/>
          <w:szCs w:val="21"/>
        </w:rPr>
        <w:t>》的签署页：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甲方：</w:t>
      </w: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法定代表人或被授权人：</w:t>
      </w: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签署日期：  年  月   日</w:t>
      </w: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spacing w:line="360" w:lineRule="auto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乙方：</w:t>
      </w:r>
      <w:r>
        <w:rPr>
          <w:rFonts w:hint="default" w:ascii="黑体" w:hAnsi="黑体" w:eastAsia="黑体"/>
          <w:b/>
          <w:szCs w:val="21"/>
        </w:rPr>
        <w:t>{{fund_admin}}</w:t>
      </w:r>
      <w:r>
        <w:rPr>
          <w:rFonts w:ascii="黑体" w:hAnsi="黑体" w:eastAsia="黑体"/>
          <w:b/>
          <w:szCs w:val="21"/>
        </w:rPr>
        <w:t xml:space="preserve"> </w:t>
      </w: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法定代表人或被授权人：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签署日期：  年  月   日</w:t>
      </w: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丙方：国信证券股份有限公司</w:t>
      </w:r>
    </w:p>
    <w:p>
      <w:pPr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法定代表人或被授权人：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</w:p>
    <w:p>
      <w:pPr>
        <w:tabs>
          <w:tab w:val="left" w:pos="3060"/>
        </w:tabs>
        <w:spacing w:line="360" w:lineRule="auto"/>
        <w:ind w:firstLine="420" w:firstLineChars="200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签署日期：  年  月   日</w:t>
      </w:r>
    </w:p>
    <w:sectPr>
      <w:headerReference r:id="rId3" w:type="default"/>
      <w:footerReference r:id="rId4" w:type="default"/>
      <w:pgSz w:w="11906" w:h="16838"/>
      <w:pgMar w:top="1474" w:right="1797" w:bottom="1440" w:left="1560" w:header="851" w:footer="992" w:gutter="0"/>
      <w:pgNumType w:fmt="numberInDash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2" name="文本框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- 4 -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3" o:spid="_x0000_s1026" o:spt="1" style="position:absolute;left:0pt;margin-top:0pt;height:10.35pt;width:15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1f7+Z9EAAAADAQAADwAAAAAAAAABACAAAAA4AAAAZHJzL2Rvd25yZXYu&#10;eG1sUEsBAhQAFAAAAAgAh07iQMDfMF/sAQAAtwMAAA4AAAAAAAAAAQAgAAAAN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- 4 -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505" cy="228600"/>
              <wp:effectExtent l="0" t="0" r="0" b="0"/>
              <wp:wrapNone/>
              <wp:docPr id="1" name="文本框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5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2" o:spid="_x0000_s1026" o:spt="1" style="position:absolute;left:0pt;margin-top:0pt;height:18pt;width:8.15pt;mso-position-horizontal:center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Q+h5G0QAAAAMBAAAPAAAAAAAAAAEAIAAAADgAAABkcnMvZG93bnJldi54&#10;bWxQSwECFAAUAAAACACHTuJAyEMIXusBAAC3AwAADgAAAAAAAAABACAAAAA2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  <w:tabs>
        <w:tab w:val="clear" w:pos="8306"/>
      </w:tabs>
      <w:ind w:right="26"/>
      <w:jc w:val="right"/>
    </w:pPr>
    <w:r>
      <w:rPr>
        <w:rFonts w:hint="eastAsia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480"/>
    <w:multiLevelType w:val="multilevel"/>
    <w:tmpl w:val="29902480"/>
    <w:lvl w:ilvl="0" w:tentative="0">
      <w:start w:val="1"/>
      <w:numFmt w:val="japaneseCounting"/>
      <w:lvlText w:val="第%1条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0F"/>
    <w:rsid w:val="00002C74"/>
    <w:rsid w:val="000111A0"/>
    <w:rsid w:val="0001488C"/>
    <w:rsid w:val="00015799"/>
    <w:rsid w:val="00031454"/>
    <w:rsid w:val="0005055E"/>
    <w:rsid w:val="000554E1"/>
    <w:rsid w:val="00057C29"/>
    <w:rsid w:val="00073833"/>
    <w:rsid w:val="00075A18"/>
    <w:rsid w:val="00077B29"/>
    <w:rsid w:val="00080E82"/>
    <w:rsid w:val="0008363D"/>
    <w:rsid w:val="000839DA"/>
    <w:rsid w:val="00084088"/>
    <w:rsid w:val="00091276"/>
    <w:rsid w:val="00093559"/>
    <w:rsid w:val="00095520"/>
    <w:rsid w:val="00097308"/>
    <w:rsid w:val="00097E31"/>
    <w:rsid w:val="000B2E9B"/>
    <w:rsid w:val="000C6804"/>
    <w:rsid w:val="000D1FDC"/>
    <w:rsid w:val="000F6026"/>
    <w:rsid w:val="00112742"/>
    <w:rsid w:val="001130E0"/>
    <w:rsid w:val="00113572"/>
    <w:rsid w:val="00125280"/>
    <w:rsid w:val="001339F0"/>
    <w:rsid w:val="00140916"/>
    <w:rsid w:val="00140A82"/>
    <w:rsid w:val="001434AF"/>
    <w:rsid w:val="001468F9"/>
    <w:rsid w:val="001538A0"/>
    <w:rsid w:val="001A201E"/>
    <w:rsid w:val="001A3ECE"/>
    <w:rsid w:val="001B3E3A"/>
    <w:rsid w:val="001B6896"/>
    <w:rsid w:val="001C3593"/>
    <w:rsid w:val="001F44C9"/>
    <w:rsid w:val="002006EC"/>
    <w:rsid w:val="00210150"/>
    <w:rsid w:val="002140E5"/>
    <w:rsid w:val="00223640"/>
    <w:rsid w:val="002311F9"/>
    <w:rsid w:val="00235C78"/>
    <w:rsid w:val="00241A61"/>
    <w:rsid w:val="00242A49"/>
    <w:rsid w:val="00250C74"/>
    <w:rsid w:val="00255A59"/>
    <w:rsid w:val="002576F0"/>
    <w:rsid w:val="0026344F"/>
    <w:rsid w:val="002724E0"/>
    <w:rsid w:val="002918D5"/>
    <w:rsid w:val="002A3C14"/>
    <w:rsid w:val="002A416F"/>
    <w:rsid w:val="002A6C25"/>
    <w:rsid w:val="002B1486"/>
    <w:rsid w:val="002B476D"/>
    <w:rsid w:val="002C1428"/>
    <w:rsid w:val="002C2A0F"/>
    <w:rsid w:val="002C2BE1"/>
    <w:rsid w:val="002C460C"/>
    <w:rsid w:val="002C687D"/>
    <w:rsid w:val="002E038E"/>
    <w:rsid w:val="002E75A7"/>
    <w:rsid w:val="002F0FF8"/>
    <w:rsid w:val="002F3547"/>
    <w:rsid w:val="002F3C92"/>
    <w:rsid w:val="00300E4A"/>
    <w:rsid w:val="00313F58"/>
    <w:rsid w:val="00322ADC"/>
    <w:rsid w:val="00326D0D"/>
    <w:rsid w:val="00336470"/>
    <w:rsid w:val="00336AE1"/>
    <w:rsid w:val="00351CCF"/>
    <w:rsid w:val="00360FFF"/>
    <w:rsid w:val="00362548"/>
    <w:rsid w:val="00376121"/>
    <w:rsid w:val="00376281"/>
    <w:rsid w:val="003768F7"/>
    <w:rsid w:val="003817C0"/>
    <w:rsid w:val="00386D65"/>
    <w:rsid w:val="003A1540"/>
    <w:rsid w:val="003A2FB0"/>
    <w:rsid w:val="003B5218"/>
    <w:rsid w:val="003E1D1B"/>
    <w:rsid w:val="003E6E39"/>
    <w:rsid w:val="00406BAE"/>
    <w:rsid w:val="00421234"/>
    <w:rsid w:val="00423A2A"/>
    <w:rsid w:val="00430931"/>
    <w:rsid w:val="004316DD"/>
    <w:rsid w:val="00437DAB"/>
    <w:rsid w:val="00437F30"/>
    <w:rsid w:val="0044002C"/>
    <w:rsid w:val="00441BDB"/>
    <w:rsid w:val="00447B0F"/>
    <w:rsid w:val="00451E7F"/>
    <w:rsid w:val="00454FCE"/>
    <w:rsid w:val="00477E8C"/>
    <w:rsid w:val="004866D7"/>
    <w:rsid w:val="00491BEA"/>
    <w:rsid w:val="00496F70"/>
    <w:rsid w:val="004C7534"/>
    <w:rsid w:val="004D00B8"/>
    <w:rsid w:val="004D5F38"/>
    <w:rsid w:val="004D72FB"/>
    <w:rsid w:val="004D7C2B"/>
    <w:rsid w:val="004F6A3A"/>
    <w:rsid w:val="004F6AD1"/>
    <w:rsid w:val="00503650"/>
    <w:rsid w:val="00505FC4"/>
    <w:rsid w:val="00510A9F"/>
    <w:rsid w:val="00510E67"/>
    <w:rsid w:val="00520F28"/>
    <w:rsid w:val="0052283D"/>
    <w:rsid w:val="0052296C"/>
    <w:rsid w:val="00530EA1"/>
    <w:rsid w:val="0053158B"/>
    <w:rsid w:val="00537AB1"/>
    <w:rsid w:val="00541329"/>
    <w:rsid w:val="005433B3"/>
    <w:rsid w:val="00545BDD"/>
    <w:rsid w:val="00555803"/>
    <w:rsid w:val="00566C57"/>
    <w:rsid w:val="0057358F"/>
    <w:rsid w:val="0057563B"/>
    <w:rsid w:val="00577DAD"/>
    <w:rsid w:val="00577E54"/>
    <w:rsid w:val="0058227F"/>
    <w:rsid w:val="00582959"/>
    <w:rsid w:val="00594531"/>
    <w:rsid w:val="005A6763"/>
    <w:rsid w:val="005B1D6F"/>
    <w:rsid w:val="005B2B93"/>
    <w:rsid w:val="005C055B"/>
    <w:rsid w:val="005C4D65"/>
    <w:rsid w:val="005C53BC"/>
    <w:rsid w:val="005D3A26"/>
    <w:rsid w:val="005E4593"/>
    <w:rsid w:val="005F42F8"/>
    <w:rsid w:val="005F66ED"/>
    <w:rsid w:val="005F7BEC"/>
    <w:rsid w:val="00602F1C"/>
    <w:rsid w:val="0061153B"/>
    <w:rsid w:val="0062023E"/>
    <w:rsid w:val="00626A82"/>
    <w:rsid w:val="00631645"/>
    <w:rsid w:val="006436EF"/>
    <w:rsid w:val="006438A7"/>
    <w:rsid w:val="0066184A"/>
    <w:rsid w:val="006621CC"/>
    <w:rsid w:val="00663CCC"/>
    <w:rsid w:val="00666663"/>
    <w:rsid w:val="006736D9"/>
    <w:rsid w:val="006746AB"/>
    <w:rsid w:val="00677614"/>
    <w:rsid w:val="00687346"/>
    <w:rsid w:val="00692FC0"/>
    <w:rsid w:val="006B5420"/>
    <w:rsid w:val="006B60A5"/>
    <w:rsid w:val="006C1FF7"/>
    <w:rsid w:val="006D2814"/>
    <w:rsid w:val="006E2857"/>
    <w:rsid w:val="006E3900"/>
    <w:rsid w:val="006F2273"/>
    <w:rsid w:val="006F3456"/>
    <w:rsid w:val="006F5F47"/>
    <w:rsid w:val="00706124"/>
    <w:rsid w:val="007113DB"/>
    <w:rsid w:val="00713C1E"/>
    <w:rsid w:val="00717039"/>
    <w:rsid w:val="00727754"/>
    <w:rsid w:val="0073554B"/>
    <w:rsid w:val="00742BC6"/>
    <w:rsid w:val="00746F12"/>
    <w:rsid w:val="00750B5D"/>
    <w:rsid w:val="00753CC7"/>
    <w:rsid w:val="00754050"/>
    <w:rsid w:val="00755E4C"/>
    <w:rsid w:val="00757D3C"/>
    <w:rsid w:val="00761EF6"/>
    <w:rsid w:val="00781C55"/>
    <w:rsid w:val="007836FD"/>
    <w:rsid w:val="00783B86"/>
    <w:rsid w:val="00792751"/>
    <w:rsid w:val="00794F56"/>
    <w:rsid w:val="007A06D5"/>
    <w:rsid w:val="007A328C"/>
    <w:rsid w:val="007A4A01"/>
    <w:rsid w:val="007B2ABB"/>
    <w:rsid w:val="007B4684"/>
    <w:rsid w:val="007B543B"/>
    <w:rsid w:val="007B5C47"/>
    <w:rsid w:val="007C71D1"/>
    <w:rsid w:val="007D00E2"/>
    <w:rsid w:val="007D11F1"/>
    <w:rsid w:val="007D5A78"/>
    <w:rsid w:val="007E096F"/>
    <w:rsid w:val="00805A1F"/>
    <w:rsid w:val="00807BF3"/>
    <w:rsid w:val="0081629D"/>
    <w:rsid w:val="00840A18"/>
    <w:rsid w:val="00841BF9"/>
    <w:rsid w:val="008437BC"/>
    <w:rsid w:val="00843F9A"/>
    <w:rsid w:val="00844AF8"/>
    <w:rsid w:val="00852E05"/>
    <w:rsid w:val="0085620B"/>
    <w:rsid w:val="00861121"/>
    <w:rsid w:val="00865451"/>
    <w:rsid w:val="0087173D"/>
    <w:rsid w:val="00875226"/>
    <w:rsid w:val="00882960"/>
    <w:rsid w:val="00890783"/>
    <w:rsid w:val="00892EC8"/>
    <w:rsid w:val="008A1993"/>
    <w:rsid w:val="008A22A2"/>
    <w:rsid w:val="008A37DC"/>
    <w:rsid w:val="008A79C4"/>
    <w:rsid w:val="008B2ACB"/>
    <w:rsid w:val="008C42C0"/>
    <w:rsid w:val="008C5C9B"/>
    <w:rsid w:val="008D3D95"/>
    <w:rsid w:val="008F7912"/>
    <w:rsid w:val="00900296"/>
    <w:rsid w:val="009074C0"/>
    <w:rsid w:val="00912348"/>
    <w:rsid w:val="00931852"/>
    <w:rsid w:val="009429EC"/>
    <w:rsid w:val="00945C8F"/>
    <w:rsid w:val="00952385"/>
    <w:rsid w:val="00954CD5"/>
    <w:rsid w:val="00957312"/>
    <w:rsid w:val="00966A93"/>
    <w:rsid w:val="00970E99"/>
    <w:rsid w:val="0098081F"/>
    <w:rsid w:val="00984526"/>
    <w:rsid w:val="0099555F"/>
    <w:rsid w:val="009979C6"/>
    <w:rsid w:val="009B3BA3"/>
    <w:rsid w:val="009B6780"/>
    <w:rsid w:val="009C199F"/>
    <w:rsid w:val="009D13A9"/>
    <w:rsid w:val="009D17D0"/>
    <w:rsid w:val="009D1A23"/>
    <w:rsid w:val="009D4CC2"/>
    <w:rsid w:val="009D7F49"/>
    <w:rsid w:val="009D7FA4"/>
    <w:rsid w:val="009E0B65"/>
    <w:rsid w:val="009E6CCC"/>
    <w:rsid w:val="009F14D5"/>
    <w:rsid w:val="009F59FD"/>
    <w:rsid w:val="00A013B6"/>
    <w:rsid w:val="00A07A9C"/>
    <w:rsid w:val="00A12668"/>
    <w:rsid w:val="00A21B69"/>
    <w:rsid w:val="00A2390E"/>
    <w:rsid w:val="00A36AA4"/>
    <w:rsid w:val="00A37924"/>
    <w:rsid w:val="00A41403"/>
    <w:rsid w:val="00A4291E"/>
    <w:rsid w:val="00A53FE7"/>
    <w:rsid w:val="00A609CA"/>
    <w:rsid w:val="00A64A8C"/>
    <w:rsid w:val="00A82C1C"/>
    <w:rsid w:val="00A85DFE"/>
    <w:rsid w:val="00A93743"/>
    <w:rsid w:val="00A93862"/>
    <w:rsid w:val="00AA1D87"/>
    <w:rsid w:val="00AB0FEB"/>
    <w:rsid w:val="00AC04A3"/>
    <w:rsid w:val="00AC1C4D"/>
    <w:rsid w:val="00AD0EE0"/>
    <w:rsid w:val="00AD75EE"/>
    <w:rsid w:val="00AE03DA"/>
    <w:rsid w:val="00B02839"/>
    <w:rsid w:val="00B22DAD"/>
    <w:rsid w:val="00B2441D"/>
    <w:rsid w:val="00B26753"/>
    <w:rsid w:val="00B2755C"/>
    <w:rsid w:val="00B3006E"/>
    <w:rsid w:val="00B30302"/>
    <w:rsid w:val="00B30F87"/>
    <w:rsid w:val="00B32DA2"/>
    <w:rsid w:val="00B33BFF"/>
    <w:rsid w:val="00B40507"/>
    <w:rsid w:val="00B43802"/>
    <w:rsid w:val="00B44857"/>
    <w:rsid w:val="00B459F6"/>
    <w:rsid w:val="00B4654D"/>
    <w:rsid w:val="00B534F1"/>
    <w:rsid w:val="00B71D48"/>
    <w:rsid w:val="00B900EB"/>
    <w:rsid w:val="00B91856"/>
    <w:rsid w:val="00B9269F"/>
    <w:rsid w:val="00B92757"/>
    <w:rsid w:val="00B97BB2"/>
    <w:rsid w:val="00BA35D6"/>
    <w:rsid w:val="00BA5C8C"/>
    <w:rsid w:val="00BA75D8"/>
    <w:rsid w:val="00BC2D60"/>
    <w:rsid w:val="00BD4B6E"/>
    <w:rsid w:val="00BD5902"/>
    <w:rsid w:val="00BE1D9F"/>
    <w:rsid w:val="00BF1829"/>
    <w:rsid w:val="00BF5848"/>
    <w:rsid w:val="00C04500"/>
    <w:rsid w:val="00C057D2"/>
    <w:rsid w:val="00C057EE"/>
    <w:rsid w:val="00C07779"/>
    <w:rsid w:val="00C25656"/>
    <w:rsid w:val="00C266D8"/>
    <w:rsid w:val="00C36D91"/>
    <w:rsid w:val="00C37489"/>
    <w:rsid w:val="00C41513"/>
    <w:rsid w:val="00C42896"/>
    <w:rsid w:val="00C43767"/>
    <w:rsid w:val="00C547AA"/>
    <w:rsid w:val="00C56A33"/>
    <w:rsid w:val="00C6261F"/>
    <w:rsid w:val="00C86E1E"/>
    <w:rsid w:val="00C95C48"/>
    <w:rsid w:val="00C9648B"/>
    <w:rsid w:val="00CA0BFA"/>
    <w:rsid w:val="00CA3C55"/>
    <w:rsid w:val="00CB007F"/>
    <w:rsid w:val="00CB2DA8"/>
    <w:rsid w:val="00CB5ADB"/>
    <w:rsid w:val="00CB77A2"/>
    <w:rsid w:val="00CC189B"/>
    <w:rsid w:val="00CD1C37"/>
    <w:rsid w:val="00CD77BD"/>
    <w:rsid w:val="00CE51EA"/>
    <w:rsid w:val="00CF074E"/>
    <w:rsid w:val="00CF16B1"/>
    <w:rsid w:val="00CF73F1"/>
    <w:rsid w:val="00D00A28"/>
    <w:rsid w:val="00D0463E"/>
    <w:rsid w:val="00D21DC9"/>
    <w:rsid w:val="00D248AE"/>
    <w:rsid w:val="00D30179"/>
    <w:rsid w:val="00D35759"/>
    <w:rsid w:val="00D44315"/>
    <w:rsid w:val="00D600B4"/>
    <w:rsid w:val="00D64C87"/>
    <w:rsid w:val="00D731AE"/>
    <w:rsid w:val="00D7419E"/>
    <w:rsid w:val="00D76152"/>
    <w:rsid w:val="00D85034"/>
    <w:rsid w:val="00D869BB"/>
    <w:rsid w:val="00D87426"/>
    <w:rsid w:val="00D900D9"/>
    <w:rsid w:val="00D93DE4"/>
    <w:rsid w:val="00D95640"/>
    <w:rsid w:val="00DA100A"/>
    <w:rsid w:val="00DA7992"/>
    <w:rsid w:val="00DB0822"/>
    <w:rsid w:val="00DB11B2"/>
    <w:rsid w:val="00DB16FF"/>
    <w:rsid w:val="00DC21DC"/>
    <w:rsid w:val="00DE581C"/>
    <w:rsid w:val="00DF01D5"/>
    <w:rsid w:val="00DF1975"/>
    <w:rsid w:val="00DF5232"/>
    <w:rsid w:val="00E003DD"/>
    <w:rsid w:val="00E03758"/>
    <w:rsid w:val="00E10BA8"/>
    <w:rsid w:val="00E164FF"/>
    <w:rsid w:val="00E270BC"/>
    <w:rsid w:val="00E32426"/>
    <w:rsid w:val="00E33DEE"/>
    <w:rsid w:val="00E35733"/>
    <w:rsid w:val="00E524C9"/>
    <w:rsid w:val="00E55FF5"/>
    <w:rsid w:val="00E60D70"/>
    <w:rsid w:val="00E7094E"/>
    <w:rsid w:val="00E74698"/>
    <w:rsid w:val="00E74C0E"/>
    <w:rsid w:val="00E76701"/>
    <w:rsid w:val="00E7757F"/>
    <w:rsid w:val="00E93394"/>
    <w:rsid w:val="00E94A17"/>
    <w:rsid w:val="00E97ED9"/>
    <w:rsid w:val="00EA5551"/>
    <w:rsid w:val="00EA647D"/>
    <w:rsid w:val="00EC6497"/>
    <w:rsid w:val="00EF2337"/>
    <w:rsid w:val="00F01315"/>
    <w:rsid w:val="00F078A5"/>
    <w:rsid w:val="00F1087E"/>
    <w:rsid w:val="00F118A1"/>
    <w:rsid w:val="00F1430A"/>
    <w:rsid w:val="00F16673"/>
    <w:rsid w:val="00F16B3F"/>
    <w:rsid w:val="00F2494E"/>
    <w:rsid w:val="00F25113"/>
    <w:rsid w:val="00F31B27"/>
    <w:rsid w:val="00F32FE0"/>
    <w:rsid w:val="00F36A6B"/>
    <w:rsid w:val="00F44E6E"/>
    <w:rsid w:val="00F56BFC"/>
    <w:rsid w:val="00F60276"/>
    <w:rsid w:val="00F61F92"/>
    <w:rsid w:val="00F77D43"/>
    <w:rsid w:val="00F82EA0"/>
    <w:rsid w:val="00F8598F"/>
    <w:rsid w:val="00F91451"/>
    <w:rsid w:val="00FA1171"/>
    <w:rsid w:val="00FA4CEB"/>
    <w:rsid w:val="00FB3950"/>
    <w:rsid w:val="00FB4005"/>
    <w:rsid w:val="00FC2A0E"/>
    <w:rsid w:val="00FD01EA"/>
    <w:rsid w:val="00FD2EB7"/>
    <w:rsid w:val="00FD35C1"/>
    <w:rsid w:val="00FD3B3E"/>
    <w:rsid w:val="00FD499C"/>
    <w:rsid w:val="00FE40F6"/>
    <w:rsid w:val="00FF03B9"/>
    <w:rsid w:val="00FF0F4A"/>
    <w:rsid w:val="00FF2EB7"/>
    <w:rsid w:val="00FF3135"/>
    <w:rsid w:val="05B00BAB"/>
    <w:rsid w:val="151A0CB7"/>
    <w:rsid w:val="25931A4D"/>
    <w:rsid w:val="2F3662E7"/>
    <w:rsid w:val="2FF07D0C"/>
    <w:rsid w:val="33EE404F"/>
    <w:rsid w:val="3CE764FD"/>
    <w:rsid w:val="44ED4209"/>
    <w:rsid w:val="4B8C4BC0"/>
    <w:rsid w:val="4C1E3743"/>
    <w:rsid w:val="5A83587C"/>
    <w:rsid w:val="5AAA34D5"/>
    <w:rsid w:val="5DFC4AF2"/>
    <w:rsid w:val="5EAE3DDB"/>
    <w:rsid w:val="64AC5B17"/>
    <w:rsid w:val="6A3F5F0F"/>
    <w:rsid w:val="6F61679D"/>
    <w:rsid w:val="7AA02F9C"/>
    <w:rsid w:val="FEFBE127"/>
    <w:rsid w:val="FF7B8662"/>
    <w:rsid w:val="FFDF3B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nhideWhenUsed/>
    <w:qFormat/>
    <w:uiPriority w:val="99"/>
    <w:rPr>
      <w:b/>
      <w:bCs/>
    </w:r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Document Map"/>
    <w:basedOn w:val="1"/>
    <w:link w:val="20"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adjustRightInd w:val="0"/>
      <w:snapToGrid w:val="0"/>
      <w:spacing w:line="360" w:lineRule="atLeast"/>
      <w:jc w:val="left"/>
      <w:textAlignment w:val="baseline"/>
    </w:pPr>
    <w:rPr>
      <w:rFonts w:ascii="Calibri" w:hAnsi="Calibri"/>
      <w:kern w:val="0"/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line="360" w:lineRule="atLeast"/>
      <w:jc w:val="center"/>
      <w:textAlignment w:val="baseline"/>
    </w:pPr>
    <w:rPr>
      <w:kern w:val="0"/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unhideWhenUsed/>
    <w:qFormat/>
    <w:uiPriority w:val="99"/>
    <w:rPr>
      <w:sz w:val="21"/>
      <w:szCs w:val="21"/>
    </w:rPr>
  </w:style>
  <w:style w:type="character" w:customStyle="1" w:styleId="12">
    <w:name w:val="页脚 字符"/>
    <w:link w:val="6"/>
    <w:qFormat/>
    <w:uiPriority w:val="0"/>
    <w:rPr>
      <w:sz w:val="18"/>
      <w:szCs w:val="18"/>
    </w:rPr>
  </w:style>
  <w:style w:type="character" w:customStyle="1" w:styleId="13">
    <w:name w:val="页眉 字符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框文本 字符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文字 字符"/>
    <w:link w:val="3"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19">
    <w:name w:val="批注主题 字符"/>
    <w:link w:val="2"/>
    <w:semiHidden/>
    <w:qFormat/>
    <w:uiPriority w:val="99"/>
    <w:rPr>
      <w:rFonts w:ascii="Times New Roman" w:hAnsi="Times New Roman"/>
      <w:b/>
      <w:bCs/>
      <w:kern w:val="2"/>
      <w:sz w:val="21"/>
      <w:szCs w:val="24"/>
    </w:rPr>
  </w:style>
  <w:style w:type="character" w:customStyle="1" w:styleId="20">
    <w:name w:val="文档结构图 字符"/>
    <w:basedOn w:val="8"/>
    <w:link w:val="4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21">
    <w:name w:val="正文文本缩进 Char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170</Words>
  <Characters>975</Characters>
  <Lines>8</Lines>
  <Paragraphs>2</Paragraphs>
  <ScaleCrop>false</ScaleCrop>
  <LinksUpToDate>false</LinksUpToDate>
  <CharactersWithSpaces>1143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2019-01-09T18:59:00Z</dcterms:created>
  <dc:creator>admin</dc:creator>
  <cp:lastModifiedBy>guohuanyang</cp:lastModifiedBy>
  <dcterms:modified xsi:type="dcterms:W3CDTF">2021-12-16T00:08:06Z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