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7135C" w14:textId="63077647" w:rsidR="00711E3C" w:rsidRDefault="00136AA4">
      <w:pPr>
        <w:ind w:firstLine="560"/>
        <w:rPr>
          <w:sz w:val="28"/>
          <w:szCs w:val="32"/>
        </w:rPr>
      </w:pPr>
      <w:r w:rsidRPr="00136AA4">
        <w:rPr>
          <w:sz w:val="28"/>
          <w:szCs w:val="32"/>
        </w:rPr>
        <w:t xml:space="preserve">Don’t take the easy way out </w:t>
      </w:r>
      <w:r>
        <w:rPr>
          <w:rFonts w:hint="eastAsia"/>
          <w:sz w:val="28"/>
          <w:szCs w:val="32"/>
        </w:rPr>
        <w:t>：</w:t>
      </w:r>
      <w:r w:rsidRPr="00136AA4">
        <w:rPr>
          <w:sz w:val="28"/>
          <w:szCs w:val="32"/>
        </w:rPr>
        <w:t>Ensemble based methods for avoiding known dataset biases</w:t>
      </w:r>
      <w:r w:rsidRPr="00136AA4">
        <w:rPr>
          <w:rFonts w:hint="eastAsia"/>
          <w:sz w:val="28"/>
          <w:szCs w:val="32"/>
        </w:rPr>
        <w:t>论文阅读</w:t>
      </w:r>
    </w:p>
    <w:p w14:paraId="30515C75" w14:textId="3C54C61A" w:rsidR="003E05FD" w:rsidRDefault="003E05FD" w:rsidP="003E05FD">
      <w:pPr>
        <w:ind w:firstLine="480"/>
      </w:pPr>
    </w:p>
    <w:p w14:paraId="7118433F" w14:textId="3844ACC1" w:rsidR="003E05FD" w:rsidRDefault="00913FEF" w:rsidP="003E05FD">
      <w:pPr>
        <w:pBdr>
          <w:top w:val="single" w:sz="6" w:space="1" w:color="auto"/>
          <w:bottom w:val="single" w:sz="6" w:space="1" w:color="auto"/>
        </w:pBdr>
        <w:ind w:firstLine="480"/>
      </w:pPr>
      <w:hyperlink r:id="rId8" w:history="1">
        <w:r w:rsidR="003E05FD" w:rsidRPr="00316BC3">
          <w:rPr>
            <w:rStyle w:val="a9"/>
          </w:rPr>
          <w:t>https://blog.csdn.net/bxg1065283526/article/details/106163357?utm_medium=distribute.pc_relevant.none-task-blog-OPENSEARCH-4.control&amp;depth_1-utm_source=distribute.pc_relevant.none-task-blog-OPENSEARCH-4.control</w:t>
        </w:r>
      </w:hyperlink>
    </w:p>
    <w:p w14:paraId="53BB9007" w14:textId="3481D10D" w:rsidR="007C4262" w:rsidRDefault="007C4262" w:rsidP="007C4262">
      <w:pPr>
        <w:pStyle w:val="a7"/>
        <w:numPr>
          <w:ilvl w:val="0"/>
          <w:numId w:val="1"/>
        </w:numPr>
        <w:ind w:firstLineChars="0"/>
        <w:outlineLvl w:val="0"/>
        <w:rPr>
          <w:sz w:val="28"/>
          <w:szCs w:val="32"/>
        </w:rPr>
      </w:pPr>
      <w:r w:rsidRPr="007C4262">
        <w:rPr>
          <w:rFonts w:hint="eastAsia"/>
          <w:sz w:val="28"/>
          <w:szCs w:val="32"/>
        </w:rPr>
        <w:t>Abstract</w:t>
      </w:r>
    </w:p>
    <w:p w14:paraId="733DB79C" w14:textId="1BA31661" w:rsidR="007C4262" w:rsidRDefault="007C4262" w:rsidP="007C4262">
      <w:pPr>
        <w:ind w:firstLine="480"/>
      </w:pPr>
      <w:r>
        <w:rPr>
          <w:rFonts w:hint="eastAsia"/>
        </w:rPr>
        <w:t>最先进的模型通常会利用数据间的表层形式，这些模式通常无法很好的推广到数据集外或对抗性环境中。例如：文本模型通常会学习到的特定的关键词隐含的含义，而视觉问答模型则学习预测原型答案，而不考虑图像中的证据。</w:t>
      </w:r>
    </w:p>
    <w:p w14:paraId="5A9E42A8" w14:textId="55DDB47A" w:rsidR="007C4262" w:rsidRDefault="007C4262" w:rsidP="007C4262">
      <w:pPr>
        <w:ind w:firstLine="480"/>
      </w:pPr>
      <w:r>
        <w:rPr>
          <w:rFonts w:hint="eastAsia"/>
        </w:rPr>
        <w:t>在本文中，作者证明，如果事先知道数据集偏差，则作者可以训练一个模型，使其对域移位更具健壮性。</w:t>
      </w:r>
    </w:p>
    <w:p w14:paraId="356198D1" w14:textId="3C6EF91E" w:rsidR="007C4262" w:rsidRDefault="007C4262" w:rsidP="007C4262">
      <w:pPr>
        <w:ind w:firstLine="480"/>
      </w:pPr>
      <w:r>
        <w:rPr>
          <w:rFonts w:hint="eastAsia"/>
        </w:rPr>
        <w:t>作者方法分为两个阶段</w:t>
      </w:r>
    </w:p>
    <w:p w14:paraId="0857B65D" w14:textId="2395398E" w:rsidR="007C4262" w:rsidRDefault="007C4262" w:rsidP="007C4262">
      <w:pPr>
        <w:pStyle w:val="a7"/>
        <w:numPr>
          <w:ilvl w:val="0"/>
          <w:numId w:val="2"/>
        </w:numPr>
        <w:ind w:firstLineChars="0"/>
      </w:pPr>
      <w:r>
        <w:rPr>
          <w:rFonts w:hint="eastAsia"/>
        </w:rPr>
        <w:t>训练一个纯粹基于数据</w:t>
      </w:r>
      <w:r w:rsidR="00D43AC3">
        <w:t>96C6</w:t>
      </w:r>
      <w:r>
        <w:rPr>
          <w:rFonts w:hint="eastAsia"/>
        </w:rPr>
        <w:t>偏差进行预测的朴素模型</w:t>
      </w:r>
    </w:p>
    <w:p w14:paraId="2D5AD655" w14:textId="313CCBF0" w:rsidR="00E73159" w:rsidRDefault="007C4262" w:rsidP="00E73159">
      <w:pPr>
        <w:pStyle w:val="a7"/>
        <w:numPr>
          <w:ilvl w:val="0"/>
          <w:numId w:val="2"/>
        </w:numPr>
        <w:ind w:firstLineChars="0"/>
      </w:pPr>
      <w:r>
        <w:rPr>
          <w:rFonts w:hint="eastAsia"/>
        </w:rPr>
        <w:t>训练一个健壮的模型，作为与朴素模型集成的一部分，以鼓励它关注数据中更可能泛化的其他模式。</w:t>
      </w:r>
    </w:p>
    <w:p w14:paraId="263DE88C" w14:textId="465388FF" w:rsidR="007C4262" w:rsidRDefault="003A5A2E" w:rsidP="007C4262">
      <w:pPr>
        <w:pStyle w:val="a7"/>
        <w:numPr>
          <w:ilvl w:val="0"/>
          <w:numId w:val="1"/>
        </w:numPr>
        <w:ind w:firstLineChars="0"/>
        <w:outlineLvl w:val="0"/>
        <w:rPr>
          <w:sz w:val="28"/>
          <w:szCs w:val="32"/>
        </w:rPr>
      </w:pPr>
      <w:r>
        <w:rPr>
          <w:rFonts w:hint="eastAsia"/>
          <w:sz w:val="28"/>
          <w:szCs w:val="32"/>
        </w:rPr>
        <w:t>Introduction</w:t>
      </w:r>
    </w:p>
    <w:p w14:paraId="0DBB8A76" w14:textId="2C596F3A" w:rsidR="003A5A2E" w:rsidRDefault="003A5A2E" w:rsidP="003A5A2E">
      <w:pPr>
        <w:ind w:firstLine="480"/>
      </w:pPr>
      <w:r>
        <w:rPr>
          <w:rFonts w:hint="eastAsia"/>
        </w:rPr>
        <w:t>在本文中，作者在这些工作的基础上展示，一旦数据集偏差被识别，我们可以通过防止模型利用该偏差来提高模型的域外性能。为了做到这一点，我们利用了这样一个事实，即这些偏差通常是可以用简单的，受约束的基线方法建模，以便通过基于集成的训练将他们从最终模型中剔除。</w:t>
      </w:r>
    </w:p>
    <w:p w14:paraId="7E0CD4FD" w14:textId="1D7A9AE3" w:rsidR="003A5A2E" w:rsidRDefault="003A5A2E" w:rsidP="003A5A2E">
      <w:pPr>
        <w:ind w:firstLine="480"/>
      </w:pPr>
      <w:r w:rsidRPr="003A5A2E">
        <w:rPr>
          <w:rFonts w:hint="eastAsia"/>
        </w:rPr>
        <w:t>作者的方法分为两步，第一步训练一个带有偏见的模型，模型在训练集表现好，但是在这范围之外表现就很差，第二步再训练一个模型集成带偏见的模型，在测试集上只用第二个模型。</w:t>
      </w:r>
    </w:p>
    <w:p w14:paraId="0394C1D9" w14:textId="67D2F871" w:rsidR="005B53A7" w:rsidRDefault="005B53A7" w:rsidP="003A5A2E">
      <w:pPr>
        <w:ind w:firstLine="480"/>
      </w:pPr>
      <w:r w:rsidRPr="005B53A7">
        <w:rPr>
          <w:rFonts w:hint="eastAsia"/>
        </w:rPr>
        <w:t>作者首先在两个通过向</w:t>
      </w:r>
      <w:r w:rsidRPr="005B53A7">
        <w:rPr>
          <w:rFonts w:hint="eastAsia"/>
        </w:rPr>
        <w:t>MNLI</w:t>
      </w:r>
      <w:r w:rsidRPr="005B53A7">
        <w:rPr>
          <w:rFonts w:hint="eastAsia"/>
        </w:rPr>
        <w:t>添加人工特征来包含人工构建的偏差的合成数据集上验证，然后再在三个有挑战性的数据集（这里包含</w:t>
      </w:r>
      <w:r w:rsidRPr="005B53A7">
        <w:rPr>
          <w:rFonts w:hint="eastAsia"/>
        </w:rPr>
        <w:t>VQA-CP</w:t>
      </w:r>
      <w:r w:rsidRPr="005B53A7">
        <w:rPr>
          <w:rFonts w:hint="eastAsia"/>
        </w:rPr>
        <w:t>），作者在所有设定上都取得了很大的进步。</w:t>
      </w:r>
    </w:p>
    <w:p w14:paraId="16D12138" w14:textId="53638B2C" w:rsidR="005B53A7" w:rsidRDefault="005B53A7" w:rsidP="005B53A7">
      <w:pPr>
        <w:ind w:firstLineChars="0" w:firstLine="0"/>
      </w:pPr>
      <w:r>
        <w:rPr>
          <w:noProof/>
        </w:rPr>
        <w:lastRenderedPageBreak/>
        <w:drawing>
          <wp:inline distT="0" distB="0" distL="0" distR="0" wp14:anchorId="05D77F89" wp14:editId="71C472EE">
            <wp:extent cx="5274310" cy="2705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05735"/>
                    </a:xfrm>
                    <a:prstGeom prst="rect">
                      <a:avLst/>
                    </a:prstGeom>
                    <a:noFill/>
                    <a:ln>
                      <a:noFill/>
                    </a:ln>
                  </pic:spPr>
                </pic:pic>
              </a:graphicData>
            </a:graphic>
          </wp:inline>
        </w:drawing>
      </w:r>
    </w:p>
    <w:p w14:paraId="0039C6C0" w14:textId="7D68CF3D" w:rsidR="002B348E" w:rsidRDefault="002B348E" w:rsidP="002B348E">
      <w:pPr>
        <w:pStyle w:val="a7"/>
        <w:numPr>
          <w:ilvl w:val="0"/>
          <w:numId w:val="1"/>
        </w:numPr>
        <w:ind w:firstLineChars="0"/>
        <w:outlineLvl w:val="0"/>
        <w:rPr>
          <w:sz w:val="28"/>
          <w:szCs w:val="32"/>
        </w:rPr>
      </w:pPr>
      <w:r>
        <w:rPr>
          <w:sz w:val="28"/>
          <w:szCs w:val="32"/>
        </w:rPr>
        <w:t>T</w:t>
      </w:r>
      <w:r>
        <w:rPr>
          <w:rFonts w:hint="eastAsia"/>
          <w:sz w:val="28"/>
          <w:szCs w:val="32"/>
        </w:rPr>
        <w:t>he</w:t>
      </w:r>
      <w:r>
        <w:rPr>
          <w:sz w:val="28"/>
          <w:szCs w:val="32"/>
        </w:rPr>
        <w:t xml:space="preserve"> </w:t>
      </w:r>
      <w:r>
        <w:rPr>
          <w:rFonts w:hint="eastAsia"/>
          <w:sz w:val="28"/>
          <w:szCs w:val="32"/>
        </w:rPr>
        <w:t>Related</w:t>
      </w:r>
      <w:r>
        <w:rPr>
          <w:sz w:val="28"/>
          <w:szCs w:val="32"/>
        </w:rPr>
        <w:t xml:space="preserve"> </w:t>
      </w:r>
      <w:r>
        <w:rPr>
          <w:rFonts w:hint="eastAsia"/>
          <w:sz w:val="28"/>
          <w:szCs w:val="32"/>
        </w:rPr>
        <w:t>Work</w:t>
      </w:r>
    </w:p>
    <w:p w14:paraId="2CDEF3C0" w14:textId="03ADACE9" w:rsidR="002B348E" w:rsidRDefault="002B348E" w:rsidP="002B348E">
      <w:pPr>
        <w:ind w:firstLine="480"/>
      </w:pPr>
      <w:r>
        <w:rPr>
          <w:rFonts w:hint="eastAsia"/>
        </w:rPr>
        <w:t>之前提出的数据集很多数据集中都存在偏见，新提出的数据集在尽量避免偏见，作者认为</w:t>
      </w:r>
      <w:r w:rsidRPr="002B348E">
        <w:rPr>
          <w:rFonts w:hint="eastAsia"/>
        </w:rPr>
        <w:t>虽然避免数据集存在偏见很重要，但提出一个方法能够防止模型利用之前的数据集中的偏见，然后之前的数据集就可以继续使用，随着我们对我们想要避免的偏见的理解的发展，更新我们的方法。</w:t>
      </w:r>
    </w:p>
    <w:p w14:paraId="38CF1314" w14:textId="07C0F874" w:rsidR="002B348E" w:rsidRDefault="002B348E" w:rsidP="002B348E">
      <w:pPr>
        <w:ind w:firstLine="480"/>
      </w:pPr>
      <w:r>
        <w:rPr>
          <w:rFonts w:hint="eastAsia"/>
        </w:rPr>
        <w:t>之前关于偏见（忽略输入的一部分而产生的）的工作主要集中在强制生成模型以理解所有输入的生成目标，精心设计的模型体系结构或从模型的内部表示对抗性删除类指示特征。</w:t>
      </w:r>
    </w:p>
    <w:p w14:paraId="762F31C0" w14:textId="0B949701" w:rsidR="000969F7" w:rsidRPr="002B348E" w:rsidRDefault="008124FC" w:rsidP="000969F7">
      <w:pPr>
        <w:ind w:firstLine="480"/>
      </w:pPr>
      <w:r>
        <w:rPr>
          <w:rFonts w:hint="eastAsia"/>
        </w:rPr>
        <w:t>作者考虑除此之外的偏见，并在</w:t>
      </w:r>
      <w:r>
        <w:rPr>
          <w:rFonts w:hint="eastAsia"/>
        </w:rPr>
        <w:t>VQA-CP</w:t>
      </w:r>
      <w:r>
        <w:rPr>
          <w:rFonts w:hint="eastAsia"/>
        </w:rPr>
        <w:t>数据集上验证。还有一个相关的任务是防止模型使用特定的有问题的数据集特征，这通常是从公平角度进行研究的。但作者任务偏见是跟整个任务的特征有关，不能简单的忽略。</w:t>
      </w:r>
      <w:r w:rsidRPr="008124FC">
        <w:rPr>
          <w:rFonts w:hint="eastAsia"/>
        </w:rPr>
        <w:t>通过对现有示例应用较小扰动而构建的域外示例的模型评估也成为近期研究的主题。</w:t>
      </w:r>
      <w:r w:rsidRPr="008124FC">
        <w:rPr>
          <w:rFonts w:hint="eastAsia"/>
        </w:rPr>
        <w:t xml:space="preserve"> </w:t>
      </w:r>
      <w:r w:rsidRPr="008124FC">
        <w:rPr>
          <w:rFonts w:hint="eastAsia"/>
        </w:rPr>
        <w:t>作者考虑的领域转移涉及对输入分布的较大更改，旨在消除现有模型中的更高级别的缺陷。</w:t>
      </w:r>
    </w:p>
    <w:p w14:paraId="3ACEC9B0" w14:textId="738676A6" w:rsidR="00E73159" w:rsidRPr="005B53A7" w:rsidRDefault="003A5A2E" w:rsidP="005B53A7">
      <w:pPr>
        <w:pStyle w:val="a7"/>
        <w:numPr>
          <w:ilvl w:val="0"/>
          <w:numId w:val="1"/>
        </w:numPr>
        <w:ind w:firstLineChars="0"/>
        <w:outlineLvl w:val="0"/>
        <w:rPr>
          <w:sz w:val="28"/>
          <w:szCs w:val="32"/>
        </w:rPr>
      </w:pPr>
      <w:r>
        <w:rPr>
          <w:rFonts w:hint="eastAsia"/>
          <w:sz w:val="28"/>
          <w:szCs w:val="32"/>
        </w:rPr>
        <w:t>Method</w:t>
      </w:r>
    </w:p>
    <w:p w14:paraId="707846CE" w14:textId="14D08BE4" w:rsidR="006C6401" w:rsidRDefault="006C6401" w:rsidP="006C6401">
      <w:pPr>
        <w:ind w:firstLine="480"/>
      </w:pPr>
      <w:r>
        <w:rPr>
          <w:rFonts w:hint="eastAsia"/>
        </w:rPr>
        <w:t>这一部分描述了方法的两个阶段，</w:t>
      </w:r>
    </w:p>
    <w:p w14:paraId="1F935A4F" w14:textId="2D6794A6" w:rsidR="006C6401" w:rsidRDefault="006C6401" w:rsidP="006C6401">
      <w:pPr>
        <w:pStyle w:val="a7"/>
        <w:numPr>
          <w:ilvl w:val="0"/>
          <w:numId w:val="3"/>
        </w:numPr>
        <w:ind w:firstLineChars="0"/>
      </w:pPr>
      <w:r>
        <w:rPr>
          <w:rFonts w:hint="eastAsia"/>
        </w:rPr>
        <w:t>建立一个仅问题的模型，</w:t>
      </w:r>
    </w:p>
    <w:p w14:paraId="616B841A" w14:textId="7F6612E3" w:rsidR="00AA44C2" w:rsidRPr="00AA44C2" w:rsidRDefault="006C6401" w:rsidP="00AA44C2">
      <w:pPr>
        <w:pStyle w:val="a7"/>
        <w:numPr>
          <w:ilvl w:val="0"/>
          <w:numId w:val="3"/>
        </w:numPr>
        <w:ind w:firstLineChars="0"/>
      </w:pPr>
      <w:r>
        <w:rPr>
          <w:rFonts w:hint="eastAsia"/>
        </w:rPr>
        <w:t>使用它融合训练一个健壮的模型</w:t>
      </w:r>
    </w:p>
    <w:p w14:paraId="3458C82E" w14:textId="641A0D4C" w:rsidR="00D562C4" w:rsidRDefault="00D562C4" w:rsidP="00D562C4">
      <w:pPr>
        <w:pStyle w:val="a7"/>
        <w:numPr>
          <w:ilvl w:val="1"/>
          <w:numId w:val="1"/>
        </w:numPr>
        <w:ind w:firstLineChars="0"/>
        <w:outlineLvl w:val="1"/>
        <w:rPr>
          <w:sz w:val="28"/>
          <w:szCs w:val="32"/>
        </w:rPr>
      </w:pPr>
      <w:r w:rsidRPr="00D562C4">
        <w:rPr>
          <w:rFonts w:hint="eastAsia"/>
          <w:sz w:val="28"/>
          <w:szCs w:val="32"/>
        </w:rPr>
        <w:t>训练仅问题模型</w:t>
      </w:r>
    </w:p>
    <w:p w14:paraId="567CFB3E" w14:textId="7435297C" w:rsidR="00D562C4" w:rsidRDefault="00D562C4" w:rsidP="00D562C4">
      <w:pPr>
        <w:ind w:firstLine="480"/>
      </w:pPr>
      <w:r>
        <w:rPr>
          <w:rFonts w:hint="eastAsia"/>
        </w:rPr>
        <w:lastRenderedPageBreak/>
        <w:t>第一阶段的目标构建一个在训练数据上表现良好的模型，但是在域外测试集上可能表现很差。因为我们假设我们无法访问测试集中的示例，所以我们必须应用先验知识来实现该目标，最直接的方法就是识别一组特征，这些特征在训练期间与类标签相关，但已知与测试集上的标签不相关或反相关，然后根据这些特征训练分类器。</w:t>
      </w:r>
    </w:p>
    <w:p w14:paraId="3A2B5583" w14:textId="5D582C26" w:rsidR="000969F7" w:rsidRDefault="000969F7" w:rsidP="000969F7">
      <w:pPr>
        <w:ind w:firstLine="480"/>
      </w:pPr>
      <w:r>
        <w:rPr>
          <w:rFonts w:hint="eastAsia"/>
        </w:rPr>
        <w:t>最直接的方法就是在训练过程中识别与类别标签相关但已知与测试集上标签不相关的一组特征，然后在这些特征上训练分类器。例如，我们的</w:t>
      </w:r>
      <w:r>
        <w:rPr>
          <w:rFonts w:hint="eastAsia"/>
        </w:rPr>
        <w:t>VQA-</w:t>
      </w:r>
      <w:r>
        <w:t>CP</w:t>
      </w:r>
      <w:r>
        <w:rPr>
          <w:rFonts w:hint="eastAsia"/>
        </w:rPr>
        <w:t>纯偏差模型使用问题类型作为输入，</w:t>
      </w:r>
      <w:r w:rsidRPr="000969F7">
        <w:rPr>
          <w:rFonts w:hint="eastAsia"/>
        </w:rPr>
        <w:t>因为问题类型和答案之间的相关性在训练集中与测试集有很大不同（</w:t>
      </w:r>
      <w:r w:rsidRPr="000969F7">
        <w:rPr>
          <w:rFonts w:hint="eastAsia"/>
        </w:rPr>
        <w:t>2</w:t>
      </w:r>
      <w:r w:rsidRPr="000969F7">
        <w:rPr>
          <w:rFonts w:hint="eastAsia"/>
        </w:rPr>
        <w:t>是“多少个。</w:t>
      </w:r>
      <w:r w:rsidRPr="000969F7">
        <w:rPr>
          <w:rFonts w:hint="eastAsia"/>
        </w:rPr>
        <w:t xml:space="preserve"> </w:t>
      </w:r>
      <w:r w:rsidRPr="000969F7">
        <w:rPr>
          <w:rFonts w:hint="eastAsia"/>
        </w:rPr>
        <w:t>。”这类问题的常见答案，但对于测试装置上的此类问题很少见。）</w:t>
      </w:r>
    </w:p>
    <w:p w14:paraId="36857D79" w14:textId="09EF9A23" w:rsidR="000969F7" w:rsidRPr="000969F7" w:rsidRDefault="000969F7" w:rsidP="00AA44C2">
      <w:pPr>
        <w:ind w:firstLine="480"/>
      </w:pPr>
      <w:r>
        <w:rPr>
          <w:rFonts w:hint="eastAsia"/>
        </w:rPr>
        <w:t>但是，我们方法的好处是可以使用任何一种预测变量对偏差进行建模，从而为我们提供了一种捕获更复杂直觉的方法。</w:t>
      </w:r>
      <w:r w:rsidR="00D57CAE" w:rsidRPr="00D57CAE">
        <w:rPr>
          <w:rFonts w:hint="eastAsia"/>
        </w:rPr>
        <w:t>例如，在</w:t>
      </w:r>
      <w:r w:rsidR="00D57CAE" w:rsidRPr="00D57CAE">
        <w:rPr>
          <w:rFonts w:hint="eastAsia"/>
        </w:rPr>
        <w:t>SQuAD</w:t>
      </w:r>
      <w:r w:rsidR="00D57CAE" w:rsidRPr="00D57CAE">
        <w:rPr>
          <w:rFonts w:hint="eastAsia"/>
        </w:rPr>
        <w:t>上，我们的“仅偏见”模型会根据</w:t>
      </w:r>
      <w:r w:rsidR="00D57CAE" w:rsidRPr="00D57CAE">
        <w:rPr>
          <w:rFonts w:hint="eastAsia"/>
        </w:rPr>
        <w:t>TF-IDF</w:t>
      </w:r>
      <w:r w:rsidR="00D57CAE" w:rsidRPr="00D57CAE">
        <w:rPr>
          <w:rFonts w:hint="eastAsia"/>
        </w:rPr>
        <w:t>分数构建的输入进行操作，而在我们更改的先前</w:t>
      </w:r>
      <w:r w:rsidR="00D57CAE" w:rsidRPr="00D57CAE">
        <w:rPr>
          <w:rFonts w:hint="eastAsia"/>
        </w:rPr>
        <w:t>TriviaQA</w:t>
      </w:r>
      <w:r w:rsidR="00D57CAE" w:rsidRPr="00D57CAE">
        <w:rPr>
          <w:rFonts w:hint="eastAsia"/>
        </w:rPr>
        <w:t>数据集上，我们的“仅偏见”模型会使用预先训练的命名实体识别（</w:t>
      </w:r>
      <w:r w:rsidR="00D57CAE" w:rsidRPr="00D57CAE">
        <w:rPr>
          <w:rFonts w:hint="eastAsia"/>
        </w:rPr>
        <w:t>NER</w:t>
      </w:r>
      <w:r w:rsidR="00D57CAE" w:rsidRPr="00D57CAE">
        <w:rPr>
          <w:rFonts w:hint="eastAsia"/>
        </w:rPr>
        <w:t>）标记器</w:t>
      </w:r>
      <w:r w:rsidR="00D57CAE" w:rsidRPr="00D57CAE">
        <w:rPr>
          <w:rFonts w:hint="eastAsia"/>
        </w:rPr>
        <w:t xml:space="preserve"> </w:t>
      </w:r>
      <w:r w:rsidR="00D57CAE" w:rsidRPr="00D57CAE">
        <w:rPr>
          <w:rFonts w:hint="eastAsia"/>
        </w:rPr>
        <w:t>。</w:t>
      </w:r>
    </w:p>
    <w:p w14:paraId="4BEAC5DB" w14:textId="53AF4073" w:rsidR="00D562C4" w:rsidRDefault="00D562C4" w:rsidP="00D562C4">
      <w:pPr>
        <w:pStyle w:val="a7"/>
        <w:numPr>
          <w:ilvl w:val="1"/>
          <w:numId w:val="1"/>
        </w:numPr>
        <w:ind w:firstLineChars="0"/>
        <w:outlineLvl w:val="1"/>
        <w:rPr>
          <w:sz w:val="28"/>
          <w:szCs w:val="32"/>
        </w:rPr>
      </w:pPr>
      <w:r>
        <w:rPr>
          <w:rFonts w:hint="eastAsia"/>
          <w:sz w:val="28"/>
          <w:szCs w:val="32"/>
        </w:rPr>
        <w:t>训练一个健壮的模型</w:t>
      </w:r>
    </w:p>
    <w:p w14:paraId="054854A5" w14:textId="7E586E41" w:rsidR="000A0374" w:rsidRDefault="000A0374" w:rsidP="000A0374">
      <w:pPr>
        <w:ind w:left="480" w:firstLineChars="0" w:firstLine="0"/>
      </w:pPr>
      <w:r>
        <w:rPr>
          <w:rFonts w:hint="eastAsia"/>
        </w:rPr>
        <w:t>这一阶段训练出一个健壮模型，避免使用仅偏差模型学习的方法。</w:t>
      </w:r>
    </w:p>
    <w:p w14:paraId="797F7BE3" w14:textId="7CAE1D85" w:rsidR="000A0374" w:rsidRDefault="000A0374" w:rsidP="000A0374">
      <w:pPr>
        <w:pStyle w:val="a7"/>
        <w:numPr>
          <w:ilvl w:val="2"/>
          <w:numId w:val="1"/>
        </w:numPr>
        <w:ind w:firstLineChars="0"/>
        <w:outlineLvl w:val="2"/>
        <w:rPr>
          <w:sz w:val="28"/>
          <w:szCs w:val="32"/>
        </w:rPr>
      </w:pPr>
      <w:r>
        <w:rPr>
          <w:rFonts w:hint="eastAsia"/>
          <w:sz w:val="28"/>
          <w:szCs w:val="32"/>
        </w:rPr>
        <w:t>问题定义</w:t>
      </w:r>
    </w:p>
    <w:p w14:paraId="14334CFA" w14:textId="600C8CD7" w:rsidR="00256728" w:rsidRDefault="00256728" w:rsidP="00256728">
      <w:pPr>
        <w:ind w:firstLine="480"/>
      </w:pPr>
      <w:r>
        <w:rPr>
          <w:rFonts w:hint="eastAsia"/>
        </w:rPr>
        <w:t>我们假设</w:t>
      </w:r>
      <w:r>
        <w:rPr>
          <w:rFonts w:hint="eastAsia"/>
        </w:rPr>
        <w:t>n</w:t>
      </w:r>
      <w:r>
        <w:rPr>
          <w:rFonts w:hint="eastAsia"/>
        </w:rPr>
        <w:t>个训练</w:t>
      </w:r>
      <w:r w:rsidR="009408A7">
        <w:rPr>
          <w:rFonts w:hint="eastAsia"/>
        </w:rPr>
        <w:t>样本</w:t>
      </w:r>
      <w:r>
        <w:rPr>
          <w:rFonts w:hint="eastAsia"/>
        </w:rPr>
        <w:t>&lt;</w:t>
      </w:r>
      <w:r>
        <w:t>x1</w:t>
      </w:r>
      <w:r>
        <w:rPr>
          <w:rFonts w:hint="eastAsia"/>
        </w:rPr>
        <w:t>、</w:t>
      </w:r>
      <w:r>
        <w:rPr>
          <w:rFonts w:hint="eastAsia"/>
        </w:rPr>
        <w:t>x</w:t>
      </w:r>
      <w:r>
        <w:t>2</w:t>
      </w:r>
      <w:r>
        <w:rPr>
          <w:rFonts w:hint="eastAsia"/>
        </w:rPr>
        <w:t>、</w:t>
      </w:r>
      <w:r>
        <w:rPr>
          <w:rFonts w:hint="eastAsia"/>
        </w:rPr>
        <w:t>x</w:t>
      </w:r>
      <w:r>
        <w:t>3…</w:t>
      </w:r>
      <w:r>
        <w:rPr>
          <w:rFonts w:hint="eastAsia"/>
        </w:rPr>
        <w:t>xn</w:t>
      </w:r>
      <w:r>
        <w:t>&gt;</w:t>
      </w:r>
      <w:r>
        <w:rPr>
          <w:rFonts w:hint="eastAsia"/>
        </w:rPr>
        <w:t>，每个都有一个整数</w:t>
      </w:r>
      <w:r w:rsidR="009408A7">
        <w:rPr>
          <w:rFonts w:hint="eastAsia"/>
        </w:rPr>
        <w:t>标签</w:t>
      </w:r>
      <w:r>
        <w:rPr>
          <w:rFonts w:hint="eastAsia"/>
        </w:rPr>
        <w:t>yi</w:t>
      </w:r>
      <w:r>
        <w:rPr>
          <w:rFonts w:hint="eastAsia"/>
        </w:rPr>
        <w:t>，其中</w:t>
      </w:r>
      <w:r>
        <w:rPr>
          <w:rFonts w:hint="eastAsia"/>
        </w:rPr>
        <w:t>yi</w:t>
      </w:r>
      <w:r>
        <w:rPr>
          <w:rFonts w:hint="eastAsia"/>
        </w:rPr>
        <w:t>属于</w:t>
      </w:r>
      <w:r>
        <w:rPr>
          <w:rFonts w:hint="eastAsia"/>
        </w:rPr>
        <w:t>{</w:t>
      </w:r>
      <w:r>
        <w:t>1</w:t>
      </w:r>
      <w:r>
        <w:rPr>
          <w:rFonts w:hint="eastAsia"/>
        </w:rPr>
        <w:t>,</w:t>
      </w:r>
      <w:r>
        <w:t>2</w:t>
      </w:r>
      <w:r>
        <w:rPr>
          <w:rFonts w:hint="eastAsia"/>
        </w:rPr>
        <w:t>,</w:t>
      </w:r>
      <w:r>
        <w:t>3</w:t>
      </w:r>
      <w:r>
        <w:rPr>
          <w:rFonts w:hint="eastAsia"/>
        </w:rPr>
        <w:t>,</w:t>
      </w:r>
      <w:r>
        <w:t>…</w:t>
      </w:r>
      <w:r>
        <w:rPr>
          <w:rFonts w:hint="eastAsia"/>
        </w:rPr>
        <w:t>,C}C</w:t>
      </w:r>
      <w:r>
        <w:rPr>
          <w:rFonts w:hint="eastAsia"/>
        </w:rPr>
        <w:t>为类的数目。</w:t>
      </w:r>
    </w:p>
    <w:p w14:paraId="5C8BB351" w14:textId="56149E0E" w:rsidR="00256728" w:rsidRDefault="00256728" w:rsidP="00256728">
      <w:pPr>
        <w:ind w:firstLine="480"/>
      </w:pPr>
      <w:r>
        <w:rPr>
          <w:rFonts w:hint="eastAsia"/>
        </w:rPr>
        <w:t>另外，我们假设一个预训练的偏差</w:t>
      </w:r>
      <w:r w:rsidR="009408A7">
        <w:rPr>
          <w:rFonts w:hint="eastAsia"/>
        </w:rPr>
        <w:t>预测器（偏差预测变量）</w:t>
      </w:r>
      <w:r>
        <w:rPr>
          <w:rFonts w:hint="eastAsia"/>
        </w:rPr>
        <w:t>h</w:t>
      </w:r>
      <w:r>
        <w:rPr>
          <w:rFonts w:hint="eastAsia"/>
        </w:rPr>
        <w:t>，其中</w:t>
      </w:r>
      <w:r>
        <w:rPr>
          <w:rFonts w:hint="eastAsia"/>
        </w:rPr>
        <w:t>h</w:t>
      </w:r>
      <w:r>
        <w:rPr>
          <w:rFonts w:hint="eastAsia"/>
        </w:rPr>
        <w:t>（</w:t>
      </w:r>
      <w:r>
        <w:rPr>
          <w:rFonts w:hint="eastAsia"/>
        </w:rPr>
        <w:t>xi</w:t>
      </w:r>
      <w:r>
        <w:rPr>
          <w:rFonts w:hint="eastAsia"/>
        </w:rPr>
        <w:t>）</w:t>
      </w:r>
      <w:r>
        <w:rPr>
          <w:rFonts w:hint="eastAsia"/>
        </w:rPr>
        <w:t>=</w:t>
      </w:r>
      <w:r>
        <w:t>bi=&lt;bi1</w:t>
      </w:r>
      <w:r>
        <w:rPr>
          <w:rFonts w:hint="eastAsia"/>
        </w:rPr>
        <w:t>、</w:t>
      </w:r>
      <w:r>
        <w:rPr>
          <w:rFonts w:hint="eastAsia"/>
        </w:rPr>
        <w:t>b</w:t>
      </w:r>
      <w:r>
        <w:t>i2</w:t>
      </w:r>
      <w:r>
        <w:rPr>
          <w:rFonts w:hint="eastAsia"/>
        </w:rPr>
        <w:t>、</w:t>
      </w:r>
      <w:r>
        <w:t>…</w:t>
      </w:r>
      <w:r>
        <w:rPr>
          <w:rFonts w:hint="eastAsia"/>
        </w:rPr>
        <w:t>、</w:t>
      </w:r>
      <w:r>
        <w:rPr>
          <w:rFonts w:hint="eastAsia"/>
        </w:rPr>
        <w:t>b</w:t>
      </w:r>
      <w:r>
        <w:t>ic&gt;</w:t>
      </w:r>
      <w:r>
        <w:rPr>
          <w:rFonts w:hint="eastAsia"/>
        </w:rPr>
        <w:t>，</w:t>
      </w:r>
      <w:r>
        <w:rPr>
          <w:rFonts w:hint="eastAsia"/>
        </w:rPr>
        <w:t>bij</w:t>
      </w:r>
      <w:r>
        <w:rPr>
          <w:rFonts w:hint="eastAsia"/>
        </w:rPr>
        <w:t>是仅偏差模型对样本</w:t>
      </w:r>
      <w:r>
        <w:rPr>
          <w:rFonts w:hint="eastAsia"/>
        </w:rPr>
        <w:t>i</w:t>
      </w:r>
      <w:r>
        <w:rPr>
          <w:rFonts w:hint="eastAsia"/>
        </w:rPr>
        <w:t>是</w:t>
      </w:r>
      <w:r>
        <w:rPr>
          <w:rFonts w:hint="eastAsia"/>
        </w:rPr>
        <w:t>j</w:t>
      </w:r>
      <w:r>
        <w:rPr>
          <w:rFonts w:hint="eastAsia"/>
        </w:rPr>
        <w:t>类的预测概率。</w:t>
      </w:r>
    </w:p>
    <w:p w14:paraId="3EAF68D5" w14:textId="5FCDAB41" w:rsidR="000A0374" w:rsidRDefault="00256728" w:rsidP="00256728">
      <w:pPr>
        <w:ind w:firstLine="480"/>
      </w:pPr>
      <w:r>
        <w:rPr>
          <w:rFonts w:hint="eastAsia"/>
        </w:rPr>
        <w:t>最后，我们有第二个</w:t>
      </w:r>
      <w:r w:rsidR="006B5FED">
        <w:rPr>
          <w:rFonts w:hint="eastAsia"/>
        </w:rPr>
        <w:t>预测器（函数）</w:t>
      </w:r>
      <w:r w:rsidR="001E5A65">
        <w:rPr>
          <w:rFonts w:hint="eastAsia"/>
        </w:rPr>
        <w:t>f</w:t>
      </w:r>
      <w:r w:rsidR="001E5A65">
        <w:rPr>
          <w:rFonts w:hint="eastAsia"/>
        </w:rPr>
        <w:t>，参数为</w:t>
      </w:r>
      <w:r w:rsidR="001E5A65">
        <w:rPr>
          <w:rFonts w:ascii="Yu Gothic" w:eastAsia="Yu Gothic" w:hAnsi="Yu Gothic" w:hint="eastAsia"/>
        </w:rPr>
        <w:t>θ</w:t>
      </w:r>
      <w:r w:rsidR="001E5A65">
        <w:rPr>
          <w:rFonts w:hint="eastAsia"/>
        </w:rPr>
        <w:t>，其中</w:t>
      </w:r>
    </w:p>
    <w:p w14:paraId="7DAA79D0" w14:textId="1C801EFD" w:rsidR="001E5A65" w:rsidRDefault="001E5A65" w:rsidP="001E5A65">
      <w:pPr>
        <w:ind w:firstLine="560"/>
        <w:jc w:val="center"/>
        <w:rPr>
          <w:sz w:val="28"/>
          <w:szCs w:val="24"/>
          <w:vertAlign w:val="subscript"/>
        </w:rPr>
      </w:pPr>
      <w:r w:rsidRPr="001E5A65">
        <w:rPr>
          <w:rFonts w:hint="eastAsia"/>
          <w:i/>
          <w:iCs/>
          <w:sz w:val="28"/>
          <w:szCs w:val="24"/>
        </w:rPr>
        <w:t>f</w:t>
      </w:r>
      <w:r w:rsidRPr="001E5A65">
        <w:rPr>
          <w:rFonts w:hint="eastAsia"/>
          <w:sz w:val="28"/>
          <w:szCs w:val="24"/>
        </w:rPr>
        <w:t>（</w:t>
      </w:r>
      <w:r w:rsidRPr="001E5A65">
        <w:rPr>
          <w:rFonts w:hint="eastAsia"/>
          <w:i/>
          <w:iCs/>
          <w:sz w:val="28"/>
          <w:szCs w:val="24"/>
        </w:rPr>
        <w:t>x</w:t>
      </w:r>
      <w:r w:rsidRPr="001E5A65">
        <w:rPr>
          <w:rFonts w:hint="eastAsia"/>
          <w:i/>
          <w:iCs/>
          <w:sz w:val="28"/>
          <w:szCs w:val="24"/>
          <w:vertAlign w:val="subscript"/>
        </w:rPr>
        <w:t>i</w:t>
      </w:r>
      <w:r w:rsidRPr="001E5A65">
        <w:rPr>
          <w:rFonts w:hint="eastAsia"/>
          <w:sz w:val="28"/>
          <w:szCs w:val="24"/>
        </w:rPr>
        <w:t>,</w:t>
      </w:r>
      <w:r w:rsidRPr="001E5A65">
        <w:rPr>
          <w:rFonts w:ascii="Yu Gothic" w:eastAsia="Yu Gothic" w:hAnsi="Yu Gothic" w:hint="eastAsia"/>
          <w:i/>
          <w:iCs/>
          <w:sz w:val="28"/>
          <w:szCs w:val="24"/>
        </w:rPr>
        <w:t>θ</w:t>
      </w:r>
      <w:r w:rsidRPr="001E5A65">
        <w:rPr>
          <w:rFonts w:hint="eastAsia"/>
          <w:sz w:val="28"/>
          <w:szCs w:val="24"/>
        </w:rPr>
        <w:t>）</w:t>
      </w:r>
      <w:r>
        <w:rPr>
          <w:sz w:val="28"/>
          <w:szCs w:val="24"/>
        </w:rPr>
        <w:t xml:space="preserve"> </w:t>
      </w:r>
      <w:r>
        <w:rPr>
          <w:rFonts w:hint="eastAsia"/>
          <w:sz w:val="28"/>
          <w:szCs w:val="24"/>
        </w:rPr>
        <w:t>=</w:t>
      </w:r>
      <w:r>
        <w:rPr>
          <w:sz w:val="28"/>
          <w:szCs w:val="24"/>
        </w:rPr>
        <w:t xml:space="preserve"> </w:t>
      </w:r>
      <w:r>
        <w:rPr>
          <w:rFonts w:hint="eastAsia"/>
          <w:sz w:val="28"/>
          <w:szCs w:val="24"/>
        </w:rPr>
        <w:t>p</w:t>
      </w:r>
      <w:r w:rsidRPr="001E5A65">
        <w:rPr>
          <w:rFonts w:hint="eastAsia"/>
          <w:sz w:val="28"/>
          <w:szCs w:val="24"/>
          <w:vertAlign w:val="subscript"/>
        </w:rPr>
        <w:t>i</w:t>
      </w:r>
    </w:p>
    <w:p w14:paraId="7A31869B" w14:textId="37F34C75" w:rsidR="001E5A65" w:rsidRDefault="001E5A65" w:rsidP="001E5A65">
      <w:pPr>
        <w:ind w:firstLine="480"/>
      </w:pPr>
      <w:r>
        <w:rPr>
          <w:rFonts w:hint="eastAsia"/>
        </w:rPr>
        <w:t>是类的相似概率分布</w:t>
      </w:r>
    </w:p>
    <w:p w14:paraId="3CB344DC" w14:textId="3DD79F04" w:rsidR="00CB0BFE" w:rsidRDefault="005630E7" w:rsidP="004B2F88">
      <w:pPr>
        <w:ind w:firstLine="480"/>
        <w:rPr>
          <w:rFonts w:hint="eastAsia"/>
        </w:rPr>
      </w:pPr>
      <w:r>
        <w:t>P</w:t>
      </w:r>
      <w:r w:rsidRPr="004B2F88">
        <w:rPr>
          <w:vertAlign w:val="subscript"/>
        </w:rPr>
        <w:t>i</w:t>
      </w:r>
      <w:r>
        <w:rPr>
          <w:rFonts w:hint="eastAsia"/>
        </w:rPr>
        <w:t>也是一个类似的类别概率。</w:t>
      </w:r>
    </w:p>
    <w:p w14:paraId="73BA50B4" w14:textId="645F725D" w:rsidR="001E5A65" w:rsidRPr="001E5A65" w:rsidRDefault="001E5A65" w:rsidP="001E5A65">
      <w:pPr>
        <w:ind w:firstLine="480"/>
        <w:rPr>
          <w:rFonts w:eastAsiaTheme="minorEastAsia"/>
        </w:rPr>
      </w:pPr>
      <w:r>
        <w:rPr>
          <w:rFonts w:hint="eastAsia"/>
        </w:rPr>
        <w:t>我们的目标是构建一个优化</w:t>
      </w:r>
      <w:r>
        <w:rPr>
          <w:rFonts w:ascii="Yu Gothic" w:eastAsia="Yu Gothic" w:hAnsi="Yu Gothic" w:hint="eastAsia"/>
        </w:rPr>
        <w:t>θ</w:t>
      </w:r>
      <w:r>
        <w:rPr>
          <w:rFonts w:asciiTheme="minorEastAsia" w:eastAsiaTheme="minorEastAsia" w:hAnsiTheme="minorEastAsia" w:hint="eastAsia"/>
        </w:rPr>
        <w:t>的</w:t>
      </w:r>
      <w:r>
        <w:rPr>
          <w:rFonts w:ascii="宋体" w:hAnsi="宋体" w:cs="宋体" w:hint="eastAsia"/>
        </w:rPr>
        <w:t>训练目标，以便</w:t>
      </w:r>
      <w:r w:rsidRPr="004B2F88">
        <w:rPr>
          <w:rFonts w:ascii="宋体" w:hAnsi="宋体" w:cs="宋体" w:hint="eastAsia"/>
          <w:i/>
          <w:iCs/>
        </w:rPr>
        <w:t>f</w:t>
      </w:r>
      <w:r>
        <w:rPr>
          <w:rFonts w:ascii="宋体" w:hAnsi="宋体" w:cs="宋体" w:hint="eastAsia"/>
        </w:rPr>
        <w:t>可以学习选择正确的类别，而无需使用偏差模型所捕获的策略。</w:t>
      </w:r>
    </w:p>
    <w:p w14:paraId="76B6A461" w14:textId="730F8F91" w:rsidR="000A0374" w:rsidRDefault="004B2F88" w:rsidP="000A0374">
      <w:pPr>
        <w:pStyle w:val="a7"/>
        <w:numPr>
          <w:ilvl w:val="2"/>
          <w:numId w:val="1"/>
        </w:numPr>
        <w:ind w:firstLineChars="0"/>
        <w:outlineLvl w:val="2"/>
        <w:rPr>
          <w:sz w:val="28"/>
          <w:szCs w:val="32"/>
        </w:rPr>
      </w:pPr>
      <w:r>
        <w:rPr>
          <w:sz w:val="28"/>
          <w:szCs w:val="32"/>
        </w:rPr>
        <w:lastRenderedPageBreak/>
        <w:t>General Approach</w:t>
      </w:r>
    </w:p>
    <w:p w14:paraId="3703A14A" w14:textId="06E33715" w:rsidR="004B2F88" w:rsidRDefault="004B2F88" w:rsidP="004B2F88">
      <w:pPr>
        <w:ind w:firstLine="480"/>
      </w:pPr>
      <w:r w:rsidRPr="004B2F88">
        <w:rPr>
          <w:rFonts w:hint="eastAsia"/>
        </w:rPr>
        <w:t>我们将</w:t>
      </w:r>
      <w:r w:rsidRPr="004B2F88">
        <w:rPr>
          <w:rFonts w:hint="eastAsia"/>
        </w:rPr>
        <w:t>h</w:t>
      </w:r>
      <w:r w:rsidRPr="004B2F88">
        <w:rPr>
          <w:rFonts w:hint="eastAsia"/>
        </w:rPr>
        <w:t>和</w:t>
      </w:r>
      <w:r w:rsidRPr="004B2F88">
        <w:rPr>
          <w:rFonts w:hint="eastAsia"/>
        </w:rPr>
        <w:t>f</w:t>
      </w:r>
      <w:r w:rsidRPr="004B2F88">
        <w:rPr>
          <w:rFonts w:hint="eastAsia"/>
        </w:rPr>
        <w:t>进行融合，特别是一个新类别的概率的分布</w:t>
      </w:r>
      <w:r w:rsidRPr="004B2F88">
        <w:rPr>
          <w:rFonts w:hint="eastAsia"/>
        </w:rPr>
        <w:t>p</w:t>
      </w:r>
      <w:r>
        <w:rPr>
          <w:rFonts w:ascii="Yu Gothic" w:eastAsia="Yu Gothic" w:hAnsi="Yu Gothic" w:hint="eastAsia"/>
        </w:rPr>
        <w:t>̂</w:t>
      </w:r>
      <w:r w:rsidRPr="004B2F88">
        <w:rPr>
          <w:rFonts w:hint="eastAsia"/>
          <w:vertAlign w:val="subscript"/>
        </w:rPr>
        <w:t>i</w:t>
      </w:r>
      <w:r w:rsidRPr="004B2F88">
        <w:rPr>
          <w:rFonts w:hint="eastAsia"/>
        </w:rPr>
        <w:t>是由</w:t>
      </w:r>
      <w:r w:rsidRPr="004B2F88">
        <w:rPr>
          <w:rFonts w:hint="eastAsia"/>
        </w:rPr>
        <w:t>pi</w:t>
      </w:r>
      <w:r w:rsidRPr="004B2F88">
        <w:rPr>
          <w:rFonts w:hint="eastAsia"/>
        </w:rPr>
        <w:t>和</w:t>
      </w:r>
      <w:r w:rsidRPr="004B2F88">
        <w:rPr>
          <w:rFonts w:hint="eastAsia"/>
        </w:rPr>
        <w:t>bi</w:t>
      </w:r>
      <w:r w:rsidRPr="004B2F88">
        <w:rPr>
          <w:rFonts w:hint="eastAsia"/>
        </w:rPr>
        <w:t>计算得出</w:t>
      </w:r>
      <w:r>
        <w:rPr>
          <w:rFonts w:hint="eastAsia"/>
        </w:rPr>
        <w:t>。在训练期间，</w:t>
      </w:r>
      <w:r>
        <w:rPr>
          <w:rFonts w:hint="eastAsia"/>
        </w:rPr>
        <w:t>loss</w:t>
      </w:r>
      <w:r>
        <w:rPr>
          <w:rFonts w:hint="eastAsia"/>
        </w:rPr>
        <w:t>的计算是通过</w:t>
      </w:r>
      <w:r w:rsidRPr="004B2F88">
        <w:rPr>
          <w:rFonts w:hint="eastAsia"/>
        </w:rPr>
        <w:t>p</w:t>
      </w:r>
      <w:r>
        <w:rPr>
          <w:rFonts w:ascii="Yu Gothic" w:eastAsia="Yu Gothic" w:hAnsi="Yu Gothic" w:hint="eastAsia"/>
        </w:rPr>
        <w:t>̂</w:t>
      </w:r>
      <w:r w:rsidRPr="004B2F88">
        <w:rPr>
          <w:rFonts w:hint="eastAsia"/>
          <w:vertAlign w:val="subscript"/>
        </w:rPr>
        <w:t>i</w:t>
      </w:r>
      <w:r>
        <w:rPr>
          <w:rFonts w:hint="eastAsia"/>
        </w:rPr>
        <w:t>，梯度反向传播</w:t>
      </w:r>
      <w:r>
        <w:rPr>
          <w:rFonts w:hint="eastAsia"/>
        </w:rPr>
        <w:t>f</w:t>
      </w:r>
      <w:r>
        <w:rPr>
          <w:rFonts w:hint="eastAsia"/>
        </w:rPr>
        <w:t>，在验证阶段，只有</w:t>
      </w:r>
      <w:r w:rsidRPr="004B2F88">
        <w:rPr>
          <w:rFonts w:hint="eastAsia"/>
          <w:i/>
          <w:iCs/>
        </w:rPr>
        <w:t>f</w:t>
      </w:r>
      <w:r>
        <w:rPr>
          <w:rFonts w:hint="eastAsia"/>
        </w:rPr>
        <w:t>使用。</w:t>
      </w:r>
    </w:p>
    <w:p w14:paraId="5148631C" w14:textId="0D77A569" w:rsidR="004B2F88" w:rsidRDefault="004B2F88" w:rsidP="004B2F88">
      <w:pPr>
        <w:pStyle w:val="a7"/>
        <w:numPr>
          <w:ilvl w:val="2"/>
          <w:numId w:val="1"/>
        </w:numPr>
        <w:ind w:firstLineChars="0"/>
        <w:outlineLvl w:val="2"/>
        <w:rPr>
          <w:sz w:val="28"/>
          <w:szCs w:val="32"/>
        </w:rPr>
      </w:pPr>
      <w:r>
        <w:rPr>
          <w:rFonts w:hint="eastAsia"/>
          <w:sz w:val="28"/>
          <w:szCs w:val="32"/>
        </w:rPr>
        <w:t>Bias</w:t>
      </w:r>
      <w:r>
        <w:rPr>
          <w:sz w:val="28"/>
          <w:szCs w:val="32"/>
        </w:rPr>
        <w:t xml:space="preserve"> </w:t>
      </w:r>
      <w:r>
        <w:rPr>
          <w:rFonts w:hint="eastAsia"/>
          <w:sz w:val="28"/>
          <w:szCs w:val="32"/>
        </w:rPr>
        <w:t>product</w:t>
      </w:r>
    </w:p>
    <w:p w14:paraId="1F95CF8F" w14:textId="07088F98" w:rsidR="004B2F88" w:rsidRDefault="00985F00" w:rsidP="00985F00">
      <w:pPr>
        <w:ind w:firstLineChars="0" w:firstLine="0"/>
        <w:jc w:val="center"/>
      </w:pPr>
      <w:r>
        <w:rPr>
          <w:noProof/>
        </w:rPr>
        <w:drawing>
          <wp:inline distT="0" distB="0" distL="0" distR="0" wp14:anchorId="3C9E1669" wp14:editId="17CE9AE1">
            <wp:extent cx="3756986" cy="5791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6986" cy="579170"/>
                    </a:xfrm>
                    <a:prstGeom prst="rect">
                      <a:avLst/>
                    </a:prstGeom>
                  </pic:spPr>
                </pic:pic>
              </a:graphicData>
            </a:graphic>
          </wp:inline>
        </w:drawing>
      </w:r>
    </w:p>
    <w:p w14:paraId="6E796560" w14:textId="221F79AE" w:rsidR="00985F00" w:rsidRDefault="00985F00" w:rsidP="00985F00">
      <w:pPr>
        <w:pStyle w:val="a7"/>
        <w:numPr>
          <w:ilvl w:val="0"/>
          <w:numId w:val="4"/>
        </w:numPr>
        <w:ind w:firstLineChars="0"/>
      </w:pPr>
      <w:r>
        <w:rPr>
          <w:rFonts w:hint="eastAsia"/>
        </w:rPr>
        <w:t>无限接近于</w:t>
      </w:r>
      <w:r>
        <w:rPr>
          <w:noProof/>
        </w:rPr>
        <w:drawing>
          <wp:inline distT="0" distB="0" distL="0" distR="0" wp14:anchorId="32305C16" wp14:editId="7911F8C0">
            <wp:extent cx="390525" cy="161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r>
        <w:rPr>
          <w:rFonts w:hint="eastAsia"/>
        </w:rPr>
        <w:t>，代表两个数组进行</w:t>
      </w:r>
      <w:r>
        <w:rPr>
          <w:rFonts w:hint="eastAsia"/>
        </w:rPr>
        <w:t>element-wise</w:t>
      </w:r>
      <w:r>
        <w:rPr>
          <w:rFonts w:hint="eastAsia"/>
        </w:rPr>
        <w:t>相乘</w:t>
      </w:r>
    </w:p>
    <w:p w14:paraId="2C8BD90F" w14:textId="1EC9B2AD" w:rsidR="003F06F9" w:rsidRPr="003F06F9" w:rsidRDefault="003F06F9" w:rsidP="003F06F9">
      <w:pPr>
        <w:ind w:left="113" w:firstLineChars="0" w:firstLine="0"/>
        <w:rPr>
          <w:b/>
          <w:bCs/>
          <w:sz w:val="28"/>
          <w:szCs w:val="24"/>
        </w:rPr>
      </w:pPr>
      <w:r w:rsidRPr="003F06F9">
        <w:rPr>
          <w:rFonts w:hint="eastAsia"/>
          <w:b/>
          <w:bCs/>
          <w:sz w:val="28"/>
          <w:szCs w:val="24"/>
        </w:rPr>
        <w:t>Probabilistic</w:t>
      </w:r>
      <w:r w:rsidRPr="003F06F9">
        <w:rPr>
          <w:b/>
          <w:bCs/>
          <w:sz w:val="28"/>
          <w:szCs w:val="24"/>
        </w:rPr>
        <w:t xml:space="preserve"> </w:t>
      </w:r>
      <w:r w:rsidRPr="003F06F9">
        <w:rPr>
          <w:rFonts w:hint="eastAsia"/>
          <w:b/>
          <w:bCs/>
          <w:sz w:val="28"/>
          <w:szCs w:val="24"/>
        </w:rPr>
        <w:t>Justificaition</w:t>
      </w:r>
    </w:p>
    <w:p w14:paraId="3AD84B26" w14:textId="224D5200" w:rsidR="003F06F9" w:rsidRDefault="003F06F9" w:rsidP="003F06F9">
      <w:pPr>
        <w:ind w:firstLine="480"/>
      </w:pPr>
      <w:r w:rsidRPr="003F06F9">
        <w:rPr>
          <w:rFonts w:hint="eastAsia"/>
        </w:rPr>
        <w:t>给定样本</w:t>
      </w:r>
      <w:r w:rsidRPr="003F06F9">
        <w:rPr>
          <w:rFonts w:hint="eastAsia"/>
        </w:rPr>
        <w:t>x</w:t>
      </w:r>
      <w:r w:rsidRPr="003F06F9">
        <w:rPr>
          <w:rFonts w:hint="eastAsia"/>
        </w:rPr>
        <w:t>，</w:t>
      </w:r>
      <w:r w:rsidRPr="003F06F9">
        <w:rPr>
          <w:rFonts w:hint="eastAsia"/>
        </w:rPr>
        <w:t>x</w:t>
      </w:r>
      <w:r w:rsidRPr="003F06F9">
        <w:rPr>
          <w:rFonts w:hint="eastAsia"/>
          <w:vertAlign w:val="superscript"/>
        </w:rPr>
        <w:t>b</w:t>
      </w:r>
      <w:r w:rsidRPr="003F06F9">
        <w:rPr>
          <w:rFonts w:hint="eastAsia"/>
        </w:rPr>
        <w:t>代表样本的</w:t>
      </w:r>
      <w:r w:rsidRPr="003F06F9">
        <w:rPr>
          <w:rFonts w:hint="eastAsia"/>
        </w:rPr>
        <w:t>bias</w:t>
      </w:r>
      <w:r w:rsidRPr="003F06F9">
        <w:rPr>
          <w:rFonts w:hint="eastAsia"/>
        </w:rPr>
        <w:t>，在只有</w:t>
      </w:r>
      <w:r w:rsidRPr="003F06F9">
        <w:rPr>
          <w:rFonts w:hint="eastAsia"/>
        </w:rPr>
        <w:t>bias</w:t>
      </w:r>
      <w:r w:rsidRPr="003F06F9">
        <w:rPr>
          <w:rFonts w:hint="eastAsia"/>
        </w:rPr>
        <w:t>的模型中用到。</w:t>
      </w:r>
      <w:r w:rsidRPr="003F06F9">
        <w:rPr>
          <w:rFonts w:hint="eastAsia"/>
        </w:rPr>
        <w:t>x</w:t>
      </w:r>
      <w:r w:rsidRPr="003F06F9">
        <w:rPr>
          <w:rFonts w:hint="eastAsia"/>
          <w:vertAlign w:val="superscript"/>
        </w:rPr>
        <w:t>-b</w:t>
      </w:r>
      <w:r w:rsidRPr="003F06F9">
        <w:rPr>
          <w:rFonts w:hint="eastAsia"/>
        </w:rPr>
        <w:t>代表样本中可被捕捉</w:t>
      </w:r>
      <w:r>
        <w:rPr>
          <w:rFonts w:hint="eastAsia"/>
        </w:rPr>
        <w:t>的除</w:t>
      </w:r>
      <w:r>
        <w:rPr>
          <w:rFonts w:hint="eastAsia"/>
        </w:rPr>
        <w:t>bias</w:t>
      </w:r>
      <w:r>
        <w:rPr>
          <w:rFonts w:hint="eastAsia"/>
        </w:rPr>
        <w:t>之外的信息。</w:t>
      </w:r>
    </w:p>
    <w:p w14:paraId="0B4F96CE" w14:textId="4B8D9727" w:rsidR="003F06F9" w:rsidRDefault="003F06F9" w:rsidP="003F06F9">
      <w:pPr>
        <w:ind w:firstLine="480"/>
      </w:pPr>
      <w:r>
        <w:rPr>
          <w:rFonts w:hint="eastAsia"/>
        </w:rPr>
        <w:t>假定给定标签</w:t>
      </w:r>
      <w:r>
        <w:rPr>
          <w:rFonts w:hint="eastAsia"/>
        </w:rPr>
        <w:t>c</w:t>
      </w:r>
      <w:r>
        <w:rPr>
          <w:rFonts w:hint="eastAsia"/>
        </w:rPr>
        <w:t>，</w:t>
      </w:r>
      <w:r>
        <w:rPr>
          <w:rFonts w:hint="eastAsia"/>
        </w:rPr>
        <w:t>x</w:t>
      </w:r>
      <w:r w:rsidRPr="003F06F9">
        <w:rPr>
          <w:rFonts w:hint="eastAsia"/>
          <w:vertAlign w:val="superscript"/>
        </w:rPr>
        <w:t>b</w:t>
      </w:r>
      <w:r>
        <w:rPr>
          <w:rFonts w:hint="eastAsia"/>
        </w:rPr>
        <w:t>和</w:t>
      </w:r>
      <w:r>
        <w:rPr>
          <w:rFonts w:hint="eastAsia"/>
        </w:rPr>
        <w:t>x</w:t>
      </w:r>
      <w:r w:rsidRPr="003F06F9">
        <w:rPr>
          <w:rFonts w:hint="eastAsia"/>
          <w:vertAlign w:val="superscript"/>
        </w:rPr>
        <w:t>-b</w:t>
      </w:r>
      <w:r>
        <w:rPr>
          <w:rFonts w:hint="eastAsia"/>
        </w:rPr>
        <w:t>是有条件独立的。</w:t>
      </w:r>
    </w:p>
    <w:p w14:paraId="11EC830B" w14:textId="1A88A596" w:rsidR="003F06F9" w:rsidRDefault="003F06F9" w:rsidP="003F06F9">
      <w:pPr>
        <w:ind w:firstLineChars="0" w:firstLine="0"/>
        <w:jc w:val="center"/>
      </w:pPr>
      <w:r>
        <w:rPr>
          <w:noProof/>
        </w:rPr>
        <w:drawing>
          <wp:inline distT="0" distB="0" distL="0" distR="0" wp14:anchorId="579D0BA4" wp14:editId="4B5C29E4">
            <wp:extent cx="5274310" cy="2765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65B01190" w14:textId="2AD39DBE" w:rsidR="003F06F9" w:rsidRDefault="003F06F9" w:rsidP="003F06F9">
      <w:pPr>
        <w:ind w:firstLine="480"/>
      </w:pPr>
      <w:r w:rsidRPr="003F06F9">
        <w:rPr>
          <w:rFonts w:hint="eastAsia"/>
        </w:rPr>
        <w:t>我们无法直接对</w:t>
      </w:r>
      <w:r w:rsidRPr="003F06F9">
        <w:drawing>
          <wp:inline distT="0" distB="0" distL="0" distR="0" wp14:anchorId="42E6A4F5" wp14:editId="1B9B1D34">
            <wp:extent cx="590550" cy="200025"/>
            <wp:effectExtent l="0" t="0" r="0" b="9525"/>
            <wp:docPr id="7" name="图片 7" descr="p(c|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x^{-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 cy="200025"/>
                    </a:xfrm>
                    <a:prstGeom prst="rect">
                      <a:avLst/>
                    </a:prstGeom>
                    <a:noFill/>
                    <a:ln>
                      <a:noFill/>
                    </a:ln>
                  </pic:spPr>
                </pic:pic>
              </a:graphicData>
            </a:graphic>
          </wp:inline>
        </w:drawing>
      </w:r>
      <w:r w:rsidRPr="003F06F9">
        <w:rPr>
          <w:rFonts w:hint="eastAsia"/>
        </w:rPr>
        <w:t>建模，因为通常无法创建排除偏差（</w:t>
      </w:r>
      <w:r w:rsidRPr="003F06F9">
        <w:rPr>
          <w:rFonts w:hint="eastAsia"/>
        </w:rPr>
        <w:t>bias</w:t>
      </w:r>
      <w:r w:rsidRPr="003F06F9">
        <w:rPr>
          <w:rFonts w:hint="eastAsia"/>
        </w:rPr>
        <w:t>）的数据视图。</w:t>
      </w:r>
      <w:r>
        <w:rPr>
          <w:rFonts w:hint="eastAsia"/>
        </w:rPr>
        <w:t>相反，为了鼓励模型落入计算</w:t>
      </w:r>
      <w:r>
        <w:rPr>
          <w:noProof/>
        </w:rPr>
        <w:drawing>
          <wp:inline distT="0" distB="0" distL="0" distR="0" wp14:anchorId="373E353F" wp14:editId="6034F6AE">
            <wp:extent cx="590550" cy="200025"/>
            <wp:effectExtent l="0" t="0" r="0" b="9525"/>
            <wp:docPr id="8" name="图片 8" descr="p(c|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c|x^{-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 cy="200025"/>
                    </a:xfrm>
                    <a:prstGeom prst="rect">
                      <a:avLst/>
                    </a:prstGeom>
                    <a:noFill/>
                    <a:ln>
                      <a:noFill/>
                    </a:ln>
                  </pic:spPr>
                </pic:pic>
              </a:graphicData>
            </a:graphic>
          </wp:inline>
        </w:drawing>
      </w:r>
      <w:r>
        <w:rPr>
          <w:rFonts w:hint="eastAsia"/>
        </w:rPr>
        <w:t>的角色，我们使用仅偏差模型计算</w:t>
      </w:r>
      <w:r>
        <w:rPr>
          <w:noProof/>
        </w:rPr>
        <w:drawing>
          <wp:inline distT="0" distB="0" distL="0" distR="0" wp14:anchorId="440986BA" wp14:editId="6FC66663">
            <wp:extent cx="876300" cy="200025"/>
            <wp:effectExtent l="0" t="0" r="0" b="9525"/>
            <wp:docPr id="9" name="图片 9" descr="p(c | x^b)/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c | x^b)/p(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0" cy="200025"/>
                    </a:xfrm>
                    <a:prstGeom prst="rect">
                      <a:avLst/>
                    </a:prstGeom>
                    <a:noFill/>
                    <a:ln>
                      <a:noFill/>
                    </a:ln>
                  </pic:spPr>
                </pic:pic>
              </a:graphicData>
            </a:graphic>
          </wp:inline>
        </w:drawing>
      </w:r>
      <w:r>
        <w:rPr>
          <w:rFonts w:hint="eastAsia"/>
        </w:rPr>
        <w:t>，两个模型的乘积来计算</w:t>
      </w:r>
      <w:r>
        <w:rPr>
          <w:noProof/>
        </w:rPr>
        <w:drawing>
          <wp:inline distT="0" distB="0" distL="0" distR="0" wp14:anchorId="788A9751" wp14:editId="365A27A3">
            <wp:extent cx="438150" cy="180975"/>
            <wp:effectExtent l="0" t="0" r="0" b="9525"/>
            <wp:docPr id="10" name="图片 10" descr="p(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c|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rPr>
          <w:rFonts w:hint="eastAsia"/>
        </w:rPr>
        <w:t>。</w:t>
      </w:r>
    </w:p>
    <w:p w14:paraId="13573C65" w14:textId="63384085" w:rsidR="003F06F9" w:rsidRPr="003F06F9" w:rsidRDefault="003F06F9" w:rsidP="003F06F9">
      <w:pPr>
        <w:ind w:firstLine="480"/>
        <w:rPr>
          <w:rFonts w:hint="eastAsia"/>
        </w:rPr>
      </w:pPr>
      <w:r>
        <w:rPr>
          <w:rFonts w:hint="eastAsia"/>
        </w:rPr>
        <w:t>实际上，我们忽略了</w:t>
      </w:r>
      <w:r>
        <w:rPr>
          <w:rFonts w:hint="eastAsia"/>
        </w:rPr>
        <w:t>p</w:t>
      </w:r>
      <w:r>
        <w:rPr>
          <w:rFonts w:hint="eastAsia"/>
        </w:rPr>
        <w:t>（</w:t>
      </w:r>
      <w:r>
        <w:rPr>
          <w:rFonts w:hint="eastAsia"/>
        </w:rPr>
        <w:t>c</w:t>
      </w:r>
      <w:r>
        <w:rPr>
          <w:rFonts w:hint="eastAsia"/>
        </w:rPr>
        <w:t>）因子，因此，在我们的数据集上，要么类是均匀分布（</w:t>
      </w:r>
      <w:r>
        <w:rPr>
          <w:rFonts w:hint="eastAsia"/>
        </w:rPr>
        <w:t>MNLI</w:t>
      </w:r>
      <w:r>
        <w:rPr>
          <w:rFonts w:hint="eastAsia"/>
        </w:rPr>
        <w:t>）的，要么纯偏差模型无法轻松捕获类，因为它正在使用指针网络</w:t>
      </w:r>
      <w:r>
        <w:rPr>
          <w:rFonts w:hint="eastAsia"/>
        </w:rPr>
        <w:lastRenderedPageBreak/>
        <w:t>（</w:t>
      </w:r>
      <w:r>
        <w:rPr>
          <w:rFonts w:hint="eastAsia"/>
        </w:rPr>
        <w:t>QA</w:t>
      </w:r>
      <w:r>
        <w:rPr>
          <w:rFonts w:hint="eastAsia"/>
        </w:rPr>
        <w:t>）；或者我们还是想从模型（</w:t>
      </w:r>
      <w:r>
        <w:rPr>
          <w:rFonts w:hint="eastAsia"/>
        </w:rPr>
        <w:t>VQA</w:t>
      </w:r>
      <w:r>
        <w:rPr>
          <w:rFonts w:hint="eastAsia"/>
        </w:rPr>
        <w:t>）中删除类优先级。</w:t>
      </w:r>
    </w:p>
    <w:p w14:paraId="4C573CF4" w14:textId="4BAAFECE" w:rsidR="004B2F88" w:rsidRDefault="004B2F88" w:rsidP="000A0374">
      <w:pPr>
        <w:pStyle w:val="a7"/>
        <w:numPr>
          <w:ilvl w:val="2"/>
          <w:numId w:val="1"/>
        </w:numPr>
        <w:ind w:firstLineChars="0"/>
        <w:outlineLvl w:val="2"/>
        <w:rPr>
          <w:sz w:val="28"/>
          <w:szCs w:val="32"/>
        </w:rPr>
      </w:pPr>
      <w:r>
        <w:rPr>
          <w:rFonts w:hint="eastAsia"/>
          <w:sz w:val="28"/>
          <w:szCs w:val="32"/>
        </w:rPr>
        <w:t>Learn</w:t>
      </w:r>
      <w:r>
        <w:rPr>
          <w:sz w:val="28"/>
          <w:szCs w:val="32"/>
        </w:rPr>
        <w:t>ed-Mixin</w:t>
      </w:r>
    </w:p>
    <w:p w14:paraId="79FE0F4E" w14:textId="550C6F5B" w:rsidR="00291693" w:rsidRDefault="00291693" w:rsidP="00291693">
      <w:pPr>
        <w:ind w:firstLine="480"/>
      </w:pPr>
      <w:r>
        <w:rPr>
          <w:rFonts w:hint="eastAsia"/>
        </w:rPr>
        <w:t>条件独立性（等式</w:t>
      </w:r>
      <w:r>
        <w:rPr>
          <w:rFonts w:hint="eastAsia"/>
        </w:rPr>
        <w:t>3</w:t>
      </w:r>
      <w:r>
        <w:rPr>
          <w:rFonts w:hint="eastAsia"/>
        </w:rPr>
        <w:t>）的假设通常太强了，例如，在某些情况下，健壮模型可能能够预测仅偏倚模型对于某些种类的训练示例而言将是不可靠的</w:t>
      </w:r>
      <w:r w:rsidR="009D3B6B">
        <w:rPr>
          <w:rFonts w:hint="eastAsia"/>
        </w:rPr>
        <w:t>。我们发现这可能会导致健壮模型选择性调整其行为，已补偿偏差模型的不准确性，从而导致域外设置出现错误。（</w:t>
      </w:r>
      <w:r w:rsidR="009D3B6B">
        <w:rPr>
          <w:rFonts w:hint="eastAsia"/>
        </w:rPr>
        <w:t>5</w:t>
      </w:r>
      <w:r w:rsidR="009D3B6B">
        <w:t>.1</w:t>
      </w:r>
      <w:r w:rsidR="009D3B6B">
        <w:rPr>
          <w:rFonts w:hint="eastAsia"/>
        </w:rPr>
        <w:t>）</w:t>
      </w:r>
    </w:p>
    <w:p w14:paraId="33557C4E" w14:textId="2CA4841B" w:rsidR="00F06CB9" w:rsidRDefault="00F06CB9" w:rsidP="00F06CB9">
      <w:pPr>
        <w:ind w:firstLine="480"/>
      </w:pPr>
      <w:r>
        <w:rPr>
          <w:rFonts w:hint="eastAsia"/>
        </w:rPr>
        <w:t>我们训练</w:t>
      </w:r>
      <w:r>
        <w:rPr>
          <w:rFonts w:hint="eastAsia"/>
        </w:rPr>
        <w:t>h</w:t>
      </w:r>
      <w:r>
        <w:rPr>
          <w:rFonts w:hint="eastAsia"/>
        </w:rPr>
        <w:t>和</w:t>
      </w:r>
      <w:r>
        <w:rPr>
          <w:rFonts w:hint="eastAsia"/>
        </w:rPr>
        <w:t>f</w:t>
      </w:r>
      <w:r>
        <w:rPr>
          <w:rFonts w:hint="eastAsia"/>
        </w:rPr>
        <w:t>的集合，对每个示例，通过组合</w:t>
      </w:r>
      <w:r>
        <w:rPr>
          <w:rFonts w:hint="eastAsia"/>
        </w:rPr>
        <w:t>pi</w:t>
      </w:r>
      <w:r>
        <w:rPr>
          <w:rFonts w:hint="eastAsia"/>
        </w:rPr>
        <w:t>和</w:t>
      </w:r>
      <w:r>
        <w:rPr>
          <w:rFonts w:hint="eastAsia"/>
        </w:rPr>
        <w:t>bi</w:t>
      </w:r>
      <w:r>
        <w:rPr>
          <w:rFonts w:hint="eastAsia"/>
        </w:rPr>
        <w:t>来计算新的类别分布。</w:t>
      </w:r>
    </w:p>
    <w:p w14:paraId="3E6CD4B4" w14:textId="7C4B990A" w:rsidR="00F06CB9" w:rsidRDefault="00F06CB9" w:rsidP="00F06CB9">
      <w:pPr>
        <w:ind w:firstLine="480"/>
      </w:pPr>
      <w:r>
        <w:rPr>
          <w:rFonts w:hint="eastAsia"/>
        </w:rPr>
        <w:t>在训练期间，使用计算损耗，并通过</w:t>
      </w:r>
      <w:r>
        <w:rPr>
          <w:rFonts w:hint="eastAsia"/>
        </w:rPr>
        <w:t>f</w:t>
      </w:r>
      <w:r>
        <w:rPr>
          <w:rFonts w:hint="eastAsia"/>
        </w:rPr>
        <w:t>反向传播梯度，在评估期间单独使用</w:t>
      </w:r>
      <w:r>
        <w:rPr>
          <w:rFonts w:hint="eastAsia"/>
        </w:rPr>
        <w:t>f</w:t>
      </w:r>
      <w:r>
        <w:rPr>
          <w:rFonts w:hint="eastAsia"/>
        </w:rPr>
        <w:t>。我们提出几种不同的组合方法。</w:t>
      </w:r>
    </w:p>
    <w:p w14:paraId="7B3B08D8" w14:textId="7F00D1D0" w:rsidR="00F06CB9" w:rsidRDefault="00B80303" w:rsidP="00F06CB9">
      <w:pPr>
        <w:ind w:firstLine="480"/>
      </w:pPr>
      <w:r>
        <w:rPr>
          <w:rFonts w:hint="eastAsia"/>
        </w:rPr>
        <w:t>我们</w:t>
      </w:r>
      <w:r w:rsidR="00F06CB9">
        <w:rPr>
          <w:rFonts w:hint="eastAsia"/>
        </w:rPr>
        <w:t>允许在模型明确在给定输入的情况下信任偏差的程度：</w:t>
      </w:r>
    </w:p>
    <w:p w14:paraId="4174C8C1" w14:textId="277AB44F" w:rsidR="00B80303" w:rsidRDefault="00B62F71" w:rsidP="00B62F71">
      <w:pPr>
        <w:ind w:firstLineChars="0" w:firstLine="0"/>
        <w:rPr>
          <w:rFonts w:cs="Times New Roman"/>
          <w:sz w:val="48"/>
          <w:szCs w:val="44"/>
        </w:rPr>
      </w:pPr>
      <w:r w:rsidRPr="00B62F71">
        <w:rPr>
          <w:rFonts w:cs="Times New Roman"/>
          <w:i/>
          <w:iCs/>
          <w:sz w:val="48"/>
          <w:szCs w:val="44"/>
        </w:rPr>
        <w:t>p</w:t>
      </w:r>
      <w:r w:rsidRPr="00B62F71">
        <w:rPr>
          <w:rFonts w:eastAsia="Yu Gothic" w:cs="Times New Roman"/>
          <w:i/>
          <w:iCs/>
          <w:sz w:val="48"/>
          <w:szCs w:val="44"/>
        </w:rPr>
        <w:t>̂</w:t>
      </w:r>
      <w:r w:rsidRPr="00B62F71">
        <w:rPr>
          <w:rFonts w:eastAsiaTheme="minorEastAsia" w:cs="Times New Roman"/>
          <w:i/>
          <w:iCs/>
          <w:sz w:val="48"/>
          <w:szCs w:val="44"/>
          <w:vertAlign w:val="subscript"/>
        </w:rPr>
        <w:t xml:space="preserve">i </w:t>
      </w:r>
      <w:r w:rsidRPr="00B62F71">
        <w:rPr>
          <w:rFonts w:cs="Times New Roman"/>
          <w:i/>
          <w:iCs/>
          <w:sz w:val="48"/>
          <w:szCs w:val="44"/>
        </w:rPr>
        <w:t>=softmax</w:t>
      </w:r>
      <w:r w:rsidRPr="00B62F71">
        <w:rPr>
          <w:rFonts w:cs="Times New Roman"/>
          <w:sz w:val="48"/>
          <w:szCs w:val="44"/>
        </w:rPr>
        <w:t>（</w:t>
      </w:r>
      <w:r w:rsidRPr="00B62F71">
        <w:rPr>
          <w:rFonts w:cs="Times New Roman"/>
          <w:i/>
          <w:iCs/>
          <w:sz w:val="48"/>
          <w:szCs w:val="44"/>
        </w:rPr>
        <w:t>log</w:t>
      </w:r>
      <w:r w:rsidRPr="00B62F71">
        <w:rPr>
          <w:rFonts w:cs="Times New Roman"/>
          <w:sz w:val="48"/>
          <w:szCs w:val="44"/>
        </w:rPr>
        <w:t>（</w:t>
      </w:r>
      <w:r w:rsidRPr="00B62F71">
        <w:rPr>
          <w:rFonts w:cs="Times New Roman"/>
          <w:i/>
          <w:iCs/>
          <w:sz w:val="48"/>
          <w:szCs w:val="44"/>
        </w:rPr>
        <w:t>p</w:t>
      </w:r>
      <w:r w:rsidRPr="00B62F71">
        <w:rPr>
          <w:rFonts w:cs="Times New Roman"/>
          <w:i/>
          <w:iCs/>
          <w:sz w:val="48"/>
          <w:szCs w:val="44"/>
          <w:vertAlign w:val="subscript"/>
        </w:rPr>
        <w:t>i</w:t>
      </w:r>
      <w:r w:rsidRPr="00B62F71">
        <w:rPr>
          <w:rFonts w:cs="Times New Roman"/>
          <w:sz w:val="48"/>
          <w:szCs w:val="44"/>
        </w:rPr>
        <w:t>）</w:t>
      </w:r>
      <w:r w:rsidRPr="00B62F71">
        <w:rPr>
          <w:rFonts w:cs="Times New Roman"/>
          <w:i/>
          <w:iCs/>
          <w:sz w:val="48"/>
          <w:szCs w:val="44"/>
        </w:rPr>
        <w:t>+g</w:t>
      </w:r>
      <w:r w:rsidRPr="00B62F71">
        <w:rPr>
          <w:rFonts w:cs="Times New Roman"/>
          <w:sz w:val="48"/>
          <w:szCs w:val="44"/>
        </w:rPr>
        <w:t>（</w:t>
      </w:r>
      <w:r w:rsidRPr="00B62F71">
        <w:rPr>
          <w:rFonts w:cs="Times New Roman"/>
          <w:i/>
          <w:iCs/>
          <w:sz w:val="48"/>
          <w:szCs w:val="44"/>
        </w:rPr>
        <w:t>x</w:t>
      </w:r>
      <w:r w:rsidRPr="00B62F71">
        <w:rPr>
          <w:rFonts w:cs="Times New Roman"/>
          <w:i/>
          <w:iCs/>
          <w:sz w:val="48"/>
          <w:szCs w:val="44"/>
          <w:vertAlign w:val="subscript"/>
        </w:rPr>
        <w:t>i</w:t>
      </w:r>
      <w:r w:rsidRPr="00B62F71">
        <w:rPr>
          <w:rFonts w:cs="Times New Roman"/>
          <w:sz w:val="48"/>
          <w:szCs w:val="44"/>
        </w:rPr>
        <w:t>）</w:t>
      </w:r>
      <w:r w:rsidRPr="00B62F71">
        <w:rPr>
          <w:rFonts w:cs="Times New Roman"/>
          <w:i/>
          <w:iCs/>
          <w:sz w:val="48"/>
          <w:szCs w:val="44"/>
        </w:rPr>
        <w:t>log</w:t>
      </w:r>
      <w:r w:rsidRPr="00B62F71">
        <w:rPr>
          <w:rFonts w:cs="Times New Roman"/>
          <w:sz w:val="48"/>
          <w:szCs w:val="44"/>
        </w:rPr>
        <w:t>（</w:t>
      </w:r>
      <w:r w:rsidRPr="00B62F71">
        <w:rPr>
          <w:rFonts w:cs="Times New Roman"/>
          <w:i/>
          <w:iCs/>
          <w:sz w:val="48"/>
          <w:szCs w:val="44"/>
        </w:rPr>
        <w:t>b</w:t>
      </w:r>
      <w:r w:rsidRPr="00B62F71">
        <w:rPr>
          <w:rFonts w:cs="Times New Roman"/>
          <w:i/>
          <w:iCs/>
          <w:sz w:val="48"/>
          <w:szCs w:val="44"/>
          <w:vertAlign w:val="subscript"/>
        </w:rPr>
        <w:t>i</w:t>
      </w:r>
      <w:r w:rsidRPr="00B62F71">
        <w:rPr>
          <w:rFonts w:cs="Times New Roman"/>
          <w:sz w:val="48"/>
          <w:szCs w:val="44"/>
        </w:rPr>
        <w:t>））</w:t>
      </w:r>
    </w:p>
    <w:p w14:paraId="361FBB78" w14:textId="28A0D128" w:rsidR="009D3B6B" w:rsidRPr="009D3B6B" w:rsidRDefault="00B62F71" w:rsidP="009D3B6B">
      <w:pPr>
        <w:ind w:firstLine="480"/>
        <w:rPr>
          <w:rFonts w:hint="eastAsia"/>
          <w:color w:val="FF0000"/>
        </w:rPr>
      </w:pPr>
      <w:r>
        <w:rPr>
          <w:rFonts w:hint="eastAsia"/>
        </w:rPr>
        <w:t>其中</w:t>
      </w:r>
      <w:r>
        <w:rPr>
          <w:rFonts w:hint="eastAsia"/>
        </w:rPr>
        <w:t>g</w:t>
      </w:r>
      <w:r>
        <w:rPr>
          <w:rFonts w:hint="eastAsia"/>
        </w:rPr>
        <w:t>是学习函数，</w:t>
      </w:r>
      <w:r w:rsidRPr="00B62F71">
        <w:rPr>
          <w:rFonts w:hint="eastAsia"/>
          <w:color w:val="FF0000"/>
        </w:rPr>
        <w:t>我们将</w:t>
      </w:r>
      <w:r w:rsidRPr="00B62F71">
        <w:rPr>
          <w:rFonts w:hint="eastAsia"/>
          <w:color w:val="FF0000"/>
        </w:rPr>
        <w:t>g</w:t>
      </w:r>
      <w:r w:rsidRPr="00B62F71">
        <w:rPr>
          <w:rFonts w:hint="eastAsia"/>
          <w:color w:val="FF0000"/>
        </w:rPr>
        <w:t>计算为</w:t>
      </w:r>
      <w:r w:rsidR="009D3B6B">
        <w:rPr>
          <w:noProof/>
        </w:rPr>
        <w:drawing>
          <wp:inline distT="0" distB="0" distL="0" distR="0" wp14:anchorId="76014602" wp14:editId="0088A3AF">
            <wp:extent cx="1485900" cy="171450"/>
            <wp:effectExtent l="0" t="0" r="0" b="0"/>
            <wp:docPr id="11" name="图片 11" descr="g=softolus(w \cdot h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softolus(w \cdot h_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71450"/>
                    </a:xfrm>
                    <a:prstGeom prst="rect">
                      <a:avLst/>
                    </a:prstGeom>
                    <a:noFill/>
                    <a:ln>
                      <a:noFill/>
                    </a:ln>
                  </pic:spPr>
                </pic:pic>
              </a:graphicData>
            </a:graphic>
          </wp:inline>
        </w:drawing>
      </w:r>
    </w:p>
    <w:p w14:paraId="30B9EF5B" w14:textId="199E5B73" w:rsidR="00B62F71" w:rsidRDefault="00B62F71" w:rsidP="00B62F71">
      <w:pPr>
        <w:ind w:firstLine="480"/>
      </w:pPr>
      <w:r>
        <w:rPr>
          <w:rFonts w:hint="eastAsia"/>
        </w:rPr>
        <w:t>其中</w:t>
      </w:r>
      <w:r>
        <w:rPr>
          <w:rFonts w:hint="eastAsia"/>
        </w:rPr>
        <w:t>w</w:t>
      </w:r>
      <w:r>
        <w:rPr>
          <w:rFonts w:hint="eastAsia"/>
        </w:rPr>
        <w:t>是学习向量</w:t>
      </w:r>
    </w:p>
    <w:p w14:paraId="6B270D3D" w14:textId="13BA6FE5" w:rsidR="00B62F71" w:rsidRDefault="00B62F71" w:rsidP="00B62F71">
      <w:pPr>
        <w:ind w:firstLine="480"/>
      </w:pPr>
      <w:r w:rsidRPr="00B62F71">
        <w:rPr>
          <w:rFonts w:hint="eastAsia"/>
        </w:rPr>
        <w:t>hi</w:t>
      </w:r>
      <w:r w:rsidRPr="00B62F71">
        <w:rPr>
          <w:rFonts w:hint="eastAsia"/>
        </w:rPr>
        <w:t>是</w:t>
      </w:r>
      <w:r w:rsidR="009D3B6B">
        <w:rPr>
          <w:rFonts w:hint="eastAsia"/>
        </w:rPr>
        <w:t>样本</w:t>
      </w:r>
      <w:r w:rsidR="009D3B6B">
        <w:rPr>
          <w:rFonts w:hint="eastAsia"/>
        </w:rPr>
        <w:t>x</w:t>
      </w:r>
      <w:r w:rsidR="009D3B6B" w:rsidRPr="009D3B6B">
        <w:rPr>
          <w:rFonts w:hint="eastAsia"/>
          <w:vertAlign w:val="subscript"/>
        </w:rPr>
        <w:t>i</w:t>
      </w:r>
      <w:r w:rsidR="009D3B6B">
        <w:rPr>
          <w:rFonts w:hint="eastAsia"/>
        </w:rPr>
        <w:t>的</w:t>
      </w:r>
      <w:r w:rsidRPr="00B62F71">
        <w:rPr>
          <w:rFonts w:hint="eastAsia"/>
        </w:rPr>
        <w:t>模型的最后一层</w:t>
      </w:r>
    </w:p>
    <w:p w14:paraId="72634D66" w14:textId="51960F51" w:rsidR="009D3B6B" w:rsidRDefault="009D3B6B" w:rsidP="00B62F71">
      <w:pPr>
        <w:ind w:firstLine="480"/>
      </w:pPr>
      <w:r>
        <w:rPr>
          <w:noProof/>
        </w:rPr>
        <w:drawing>
          <wp:inline distT="0" distB="0" distL="0" distR="0" wp14:anchorId="5150D4B0" wp14:editId="614321E8">
            <wp:extent cx="1905000" cy="171450"/>
            <wp:effectExtent l="0" t="0" r="0" b="0"/>
            <wp:docPr id="12" name="图片 12" descr="softplus(x)=log(1+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ftplus(x)=log(1+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71450"/>
                    </a:xfrm>
                    <a:prstGeom prst="rect">
                      <a:avLst/>
                    </a:prstGeom>
                    <a:noFill/>
                    <a:ln>
                      <a:noFill/>
                    </a:ln>
                  </pic:spPr>
                </pic:pic>
              </a:graphicData>
            </a:graphic>
          </wp:inline>
        </w:drawing>
      </w:r>
      <w:r>
        <w:rPr>
          <w:rFonts w:hint="eastAsia"/>
        </w:rPr>
        <w:t>，用于通过将模型乘以负权重来防止模型逆转偏差。</w:t>
      </w:r>
      <w:r>
        <w:t>W</w:t>
      </w:r>
      <w:r>
        <w:rPr>
          <w:rFonts w:hint="eastAsia"/>
        </w:rPr>
        <w:t>与其他参数一起训练，，当</w:t>
      </w:r>
      <w:r>
        <w:rPr>
          <w:noProof/>
        </w:rPr>
        <w:drawing>
          <wp:inline distT="0" distB="0" distL="0" distR="0" wp14:anchorId="693BBA48" wp14:editId="7CD1A5C8">
            <wp:extent cx="676275" cy="171450"/>
            <wp:effectExtent l="0" t="0" r="9525" b="0"/>
            <wp:docPr id="13" name="图片 13" descr="g(x_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x_i)=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Pr>
          <w:rFonts w:hint="eastAsia"/>
        </w:rPr>
        <w:t>时，这减少了偏差乘积。</w:t>
      </w:r>
    </w:p>
    <w:p w14:paraId="04D6749D" w14:textId="77777777" w:rsidR="009D3B6B" w:rsidRPr="009D3B6B" w:rsidRDefault="009D3B6B" w:rsidP="00B62F71">
      <w:pPr>
        <w:ind w:firstLine="480"/>
        <w:rPr>
          <w:rFonts w:hint="eastAsia"/>
        </w:rPr>
      </w:pPr>
    </w:p>
    <w:p w14:paraId="6D68B8B0" w14:textId="65821D9D" w:rsidR="009D3B6B" w:rsidRDefault="00B62F71" w:rsidP="00B62F71">
      <w:pPr>
        <w:ind w:firstLine="480"/>
      </w:pPr>
      <w:r w:rsidRPr="00B62F71">
        <w:rPr>
          <w:rFonts w:hint="eastAsia"/>
        </w:rPr>
        <w:t>例如</w:t>
      </w:r>
      <w:r w:rsidRPr="00B62F71">
        <w:rPr>
          <w:rFonts w:hint="eastAsia"/>
        </w:rPr>
        <w:t>xi</w:t>
      </w:r>
      <w:r w:rsidRPr="00B62F71">
        <w:rPr>
          <w:rFonts w:hint="eastAsia"/>
        </w:rPr>
        <w:t>，并且函数用于防止模型通过将负数乘以负权值来反转其偏向。</w:t>
      </w:r>
      <w:r w:rsidRPr="00B62F71">
        <w:rPr>
          <w:rFonts w:hint="eastAsia"/>
        </w:rPr>
        <w:t xml:space="preserve"> </w:t>
      </w:r>
      <w:r w:rsidRPr="00B62F71">
        <w:rPr>
          <w:rFonts w:hint="eastAsia"/>
        </w:rPr>
        <w:t>用其余的模型参数训练</w:t>
      </w:r>
      <w:r w:rsidRPr="00B62F71">
        <w:rPr>
          <w:rFonts w:hint="eastAsia"/>
        </w:rPr>
        <w:t>w</w:t>
      </w:r>
      <w:r w:rsidRPr="00B62F71">
        <w:rPr>
          <w:rFonts w:hint="eastAsia"/>
        </w:rPr>
        <w:t>。</w:t>
      </w:r>
    </w:p>
    <w:p w14:paraId="4BB6FC9B" w14:textId="783FD296" w:rsidR="009D3B6B" w:rsidRPr="009D3B6B" w:rsidRDefault="009D3B6B" w:rsidP="00B62F71">
      <w:pPr>
        <w:ind w:firstLine="480"/>
        <w:rPr>
          <w:rFonts w:hint="eastAsia"/>
        </w:rPr>
      </w:pPr>
      <w:r>
        <w:rPr>
          <w:rFonts w:hint="eastAsia"/>
        </w:rPr>
        <w:t>这种方法的一个困难之处就是可以学习将偏差积分到</w:t>
      </w:r>
      <w:r w:rsidRPr="009D3B6B">
        <w:rPr>
          <w:rFonts w:hint="eastAsia"/>
          <w:i/>
          <w:iCs/>
        </w:rPr>
        <w:t>p</w:t>
      </w:r>
      <w:r w:rsidRPr="009D3B6B">
        <w:rPr>
          <w:rFonts w:hint="eastAsia"/>
          <w:i/>
          <w:iCs/>
          <w:vertAlign w:val="subscript"/>
        </w:rPr>
        <w:t>i</w:t>
      </w:r>
      <w:r>
        <w:rPr>
          <w:rFonts w:hint="eastAsia"/>
        </w:rPr>
        <w:t>中并将</w:t>
      </w:r>
      <w:r>
        <w:rPr>
          <w:noProof/>
        </w:rPr>
        <w:drawing>
          <wp:inline distT="0" distB="0" distL="0" distR="0" wp14:anchorId="3A3711B5" wp14:editId="1B3C89F5">
            <wp:extent cx="361950" cy="171450"/>
            <wp:effectExtent l="0" t="0" r="0" b="0"/>
            <wp:docPr id="14" name="图片 14" descr="g(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x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Pr>
          <w:rFonts w:hint="eastAsia"/>
        </w:rPr>
        <w:t>设置为</w:t>
      </w:r>
      <w:r>
        <w:rPr>
          <w:rFonts w:hint="eastAsia"/>
        </w:rPr>
        <w:t>0</w:t>
      </w:r>
      <w:r>
        <w:rPr>
          <w:rFonts w:hint="eastAsia"/>
        </w:rPr>
        <w:t>，</w:t>
      </w:r>
      <w:r>
        <w:rPr>
          <w:rFonts w:ascii="Arial" w:hAnsi="Arial" w:cs="Arial"/>
          <w:color w:val="4D4D4D"/>
          <w:shd w:val="clear" w:color="auto" w:fill="FFFFFF"/>
        </w:rPr>
        <w:t>我们发现这种情况有时在实践中会发生，我们的下一种方法可以缓解这一挑战。</w:t>
      </w:r>
    </w:p>
    <w:p w14:paraId="68783B42" w14:textId="420609AE" w:rsidR="000A0374" w:rsidRDefault="000A0374" w:rsidP="000A0374">
      <w:pPr>
        <w:pStyle w:val="a7"/>
        <w:numPr>
          <w:ilvl w:val="2"/>
          <w:numId w:val="1"/>
        </w:numPr>
        <w:ind w:firstLineChars="0"/>
        <w:outlineLvl w:val="2"/>
        <w:rPr>
          <w:sz w:val="28"/>
          <w:szCs w:val="32"/>
        </w:rPr>
      </w:pPr>
      <w:r>
        <w:rPr>
          <w:rFonts w:hint="eastAsia"/>
          <w:sz w:val="28"/>
          <w:szCs w:val="32"/>
        </w:rPr>
        <w:t>Learned-Mixin+H</w:t>
      </w:r>
    </w:p>
    <w:p w14:paraId="218AAC2D" w14:textId="6F0F3C1F" w:rsidR="000A0374" w:rsidRDefault="00B62F71" w:rsidP="000A0374">
      <w:pPr>
        <w:ind w:left="480" w:firstLineChars="0" w:firstLine="0"/>
      </w:pPr>
      <w:r w:rsidRPr="00B62F71">
        <w:rPr>
          <w:rFonts w:hint="eastAsia"/>
        </w:rPr>
        <w:t>为了防止</w:t>
      </w:r>
      <w:r w:rsidRPr="00B62F71">
        <w:rPr>
          <w:rFonts w:hint="eastAsia"/>
        </w:rPr>
        <w:t>learned-mixin</w:t>
      </w:r>
      <w:r w:rsidRPr="00B62F71">
        <w:rPr>
          <w:rFonts w:hint="eastAsia"/>
        </w:rPr>
        <w:t>集合忽略</w:t>
      </w:r>
      <w:r w:rsidRPr="00B62F71">
        <w:rPr>
          <w:rFonts w:hint="eastAsia"/>
        </w:rPr>
        <w:t>bi</w:t>
      </w:r>
      <w:r w:rsidRPr="00B62F71">
        <w:rPr>
          <w:rFonts w:hint="eastAsia"/>
        </w:rPr>
        <w:t>，我们对损失添加了熵罚</w:t>
      </w:r>
      <w:r>
        <w:rPr>
          <w:rFonts w:hint="eastAsia"/>
        </w:rPr>
        <w:t>：</w:t>
      </w:r>
    </w:p>
    <w:p w14:paraId="155F3F43" w14:textId="5B236EB7" w:rsidR="00B62F71" w:rsidRDefault="00B62F71" w:rsidP="00B62F71">
      <w:pPr>
        <w:ind w:left="480" w:firstLineChars="0" w:firstLine="0"/>
        <w:jc w:val="center"/>
        <w:rPr>
          <w:sz w:val="36"/>
          <w:szCs w:val="32"/>
        </w:rPr>
      </w:pPr>
      <w:r w:rsidRPr="00B62F71">
        <w:rPr>
          <w:rFonts w:hint="eastAsia"/>
          <w:i/>
          <w:iCs/>
          <w:sz w:val="36"/>
          <w:szCs w:val="32"/>
        </w:rPr>
        <w:t>R</w:t>
      </w:r>
      <w:r w:rsidRPr="00B62F71">
        <w:rPr>
          <w:i/>
          <w:iCs/>
          <w:sz w:val="36"/>
          <w:szCs w:val="32"/>
        </w:rPr>
        <w:t xml:space="preserve"> </w:t>
      </w:r>
      <w:r w:rsidRPr="00B62F71">
        <w:rPr>
          <w:rFonts w:hint="eastAsia"/>
          <w:i/>
          <w:iCs/>
          <w:sz w:val="36"/>
          <w:szCs w:val="32"/>
        </w:rPr>
        <w:t>=</w:t>
      </w:r>
      <w:r w:rsidRPr="00B62F71">
        <w:rPr>
          <w:i/>
          <w:iCs/>
          <w:sz w:val="36"/>
          <w:szCs w:val="32"/>
        </w:rPr>
        <w:t xml:space="preserve"> </w:t>
      </w:r>
      <w:r w:rsidRPr="00B62F71">
        <w:rPr>
          <w:rFonts w:hint="eastAsia"/>
          <w:i/>
          <w:iCs/>
          <w:sz w:val="36"/>
          <w:szCs w:val="32"/>
        </w:rPr>
        <w:t>wH</w:t>
      </w:r>
      <w:r w:rsidRPr="00B62F71">
        <w:rPr>
          <w:sz w:val="36"/>
          <w:szCs w:val="32"/>
        </w:rPr>
        <w:t>(</w:t>
      </w:r>
      <w:r>
        <w:rPr>
          <w:sz w:val="36"/>
          <w:szCs w:val="32"/>
        </w:rPr>
        <w:t xml:space="preserve"> </w:t>
      </w:r>
      <w:r w:rsidRPr="00B62F71">
        <w:rPr>
          <w:i/>
          <w:iCs/>
          <w:sz w:val="36"/>
          <w:szCs w:val="32"/>
        </w:rPr>
        <w:t>softmax</w:t>
      </w:r>
      <w:r w:rsidRPr="00B62F71">
        <w:rPr>
          <w:sz w:val="36"/>
          <w:szCs w:val="32"/>
        </w:rPr>
        <w:t>(</w:t>
      </w:r>
      <w:r>
        <w:rPr>
          <w:sz w:val="36"/>
          <w:szCs w:val="32"/>
        </w:rPr>
        <w:t xml:space="preserve"> </w:t>
      </w:r>
      <w:r w:rsidRPr="00B62F71">
        <w:rPr>
          <w:i/>
          <w:iCs/>
          <w:sz w:val="36"/>
          <w:szCs w:val="32"/>
        </w:rPr>
        <w:t>g</w:t>
      </w:r>
      <w:r w:rsidRPr="00B62F71">
        <w:rPr>
          <w:sz w:val="36"/>
          <w:szCs w:val="32"/>
        </w:rPr>
        <w:t>(</w:t>
      </w:r>
      <w:r>
        <w:rPr>
          <w:i/>
          <w:iCs/>
          <w:sz w:val="36"/>
          <w:szCs w:val="32"/>
        </w:rPr>
        <w:t xml:space="preserve"> </w:t>
      </w:r>
      <w:r w:rsidRPr="00B62F71">
        <w:rPr>
          <w:i/>
          <w:iCs/>
          <w:sz w:val="36"/>
          <w:szCs w:val="32"/>
        </w:rPr>
        <w:t>x</w:t>
      </w:r>
      <w:r w:rsidRPr="00B62F71">
        <w:rPr>
          <w:i/>
          <w:iCs/>
          <w:sz w:val="36"/>
          <w:szCs w:val="32"/>
          <w:vertAlign w:val="subscript"/>
        </w:rPr>
        <w:t>i</w:t>
      </w:r>
      <w:r>
        <w:rPr>
          <w:sz w:val="36"/>
          <w:szCs w:val="32"/>
        </w:rPr>
        <w:t xml:space="preserve"> )</w:t>
      </w:r>
      <w:r w:rsidRPr="00B62F71">
        <w:rPr>
          <w:i/>
          <w:iCs/>
          <w:sz w:val="36"/>
          <w:szCs w:val="32"/>
        </w:rPr>
        <w:t>log</w:t>
      </w:r>
      <w:r w:rsidRPr="00B62F71">
        <w:rPr>
          <w:sz w:val="36"/>
          <w:szCs w:val="32"/>
        </w:rPr>
        <w:t>(</w:t>
      </w:r>
      <w:r>
        <w:rPr>
          <w:sz w:val="36"/>
          <w:szCs w:val="32"/>
        </w:rPr>
        <w:t xml:space="preserve"> </w:t>
      </w:r>
      <w:r w:rsidRPr="00B62F71">
        <w:rPr>
          <w:i/>
          <w:iCs/>
          <w:sz w:val="36"/>
          <w:szCs w:val="32"/>
        </w:rPr>
        <w:t>b</w:t>
      </w:r>
      <w:r w:rsidRPr="00B62F71">
        <w:rPr>
          <w:i/>
          <w:iCs/>
          <w:sz w:val="36"/>
          <w:szCs w:val="32"/>
          <w:vertAlign w:val="subscript"/>
        </w:rPr>
        <w:t>i</w:t>
      </w:r>
      <w:r>
        <w:rPr>
          <w:sz w:val="36"/>
          <w:szCs w:val="32"/>
        </w:rPr>
        <w:t xml:space="preserve"> )</w:t>
      </w:r>
      <w:r w:rsidRPr="00B62F71">
        <w:rPr>
          <w:sz w:val="36"/>
          <w:szCs w:val="32"/>
        </w:rPr>
        <w:t>))</w:t>
      </w:r>
    </w:p>
    <w:p w14:paraId="795B42C3" w14:textId="7F889D73" w:rsidR="0066224A" w:rsidRPr="0066224A" w:rsidRDefault="0066224A" w:rsidP="00B62F71">
      <w:pPr>
        <w:ind w:left="480" w:firstLineChars="0" w:firstLine="0"/>
        <w:jc w:val="center"/>
        <w:rPr>
          <w:sz w:val="36"/>
          <w:szCs w:val="32"/>
        </w:rPr>
      </w:pPr>
      <m:oMathPara>
        <m:oMath>
          <m:r>
            <w:rPr>
              <w:rFonts w:ascii="Cambria Math" w:hAnsi="Cambria Math"/>
              <w:sz w:val="36"/>
              <w:szCs w:val="32"/>
            </w:rPr>
            <w:lastRenderedPageBreak/>
            <m:t>H</m:t>
          </m:r>
          <m:d>
            <m:dPr>
              <m:ctrlPr>
                <w:rPr>
                  <w:rFonts w:ascii="Cambria Math" w:hAnsi="Cambria Math"/>
                  <w:i/>
                  <w:sz w:val="36"/>
                  <w:szCs w:val="32"/>
                </w:rPr>
              </m:ctrlPr>
            </m:dPr>
            <m:e>
              <m:r>
                <w:rPr>
                  <w:rFonts w:ascii="Cambria Math" w:hAnsi="Cambria Math"/>
                  <w:sz w:val="36"/>
                  <w:szCs w:val="32"/>
                </w:rPr>
                <m:t>z</m:t>
              </m:r>
            </m:e>
          </m:d>
          <m:r>
            <w:rPr>
              <w:rFonts w:ascii="Cambria Math" w:hAnsi="Cambria Math"/>
              <w:sz w:val="36"/>
              <w:szCs w:val="32"/>
            </w:rPr>
            <m:t>= -</m:t>
          </m:r>
          <m:nary>
            <m:naryPr>
              <m:chr m:val="∑"/>
              <m:limLoc m:val="subSup"/>
              <m:ctrlPr>
                <w:rPr>
                  <w:rFonts w:ascii="Cambria Math" w:hAnsi="Cambria Math"/>
                  <w:i/>
                  <w:sz w:val="36"/>
                  <w:szCs w:val="32"/>
                </w:rPr>
              </m:ctrlPr>
            </m:naryPr>
            <m:sub>
              <m:r>
                <w:rPr>
                  <w:rFonts w:ascii="Cambria Math" w:hAnsi="Cambria Math"/>
                  <w:sz w:val="36"/>
                  <w:szCs w:val="32"/>
                </w:rPr>
                <m:t>j</m:t>
              </m:r>
            </m:sub>
            <m:sup/>
            <m:e>
              <m:sSub>
                <m:sSubPr>
                  <m:ctrlPr>
                    <w:rPr>
                      <w:rFonts w:ascii="Cambria Math" w:hAnsi="Cambria Math"/>
                      <w:i/>
                      <w:sz w:val="36"/>
                      <w:szCs w:val="32"/>
                    </w:rPr>
                  </m:ctrlPr>
                </m:sSubPr>
                <m:e>
                  <m:r>
                    <w:rPr>
                      <w:rFonts w:ascii="Cambria Math" w:hAnsi="Cambria Math"/>
                      <w:sz w:val="36"/>
                      <w:szCs w:val="32"/>
                    </w:rPr>
                    <m:t>z</m:t>
                  </m:r>
                </m:e>
                <m:sub>
                  <m:r>
                    <w:rPr>
                      <w:rFonts w:ascii="Cambria Math" w:hAnsi="Cambria Math"/>
                      <w:sz w:val="36"/>
                      <w:szCs w:val="32"/>
                    </w:rPr>
                    <m:t>j</m:t>
                  </m:r>
                </m:sub>
              </m:sSub>
              <m:r>
                <m:rPr>
                  <m:sty m:val="p"/>
                </m:rPr>
                <w:rPr>
                  <w:rFonts w:ascii="Cambria Math" w:hAnsi="Cambria Math"/>
                  <w:sz w:val="36"/>
                  <w:szCs w:val="32"/>
                </w:rPr>
                <m:t>log⁡</m:t>
              </m:r>
              <m:r>
                <w:rPr>
                  <w:rFonts w:ascii="Cambria Math" w:hAnsi="Cambria Math"/>
                  <w:sz w:val="36"/>
                  <w:szCs w:val="32"/>
                </w:rPr>
                <m:t>(</m:t>
              </m:r>
              <m:sSub>
                <m:sSubPr>
                  <m:ctrlPr>
                    <w:rPr>
                      <w:rFonts w:ascii="Cambria Math" w:hAnsi="Cambria Math"/>
                      <w:i/>
                      <w:sz w:val="36"/>
                      <w:szCs w:val="32"/>
                    </w:rPr>
                  </m:ctrlPr>
                </m:sSubPr>
                <m:e>
                  <m:r>
                    <w:rPr>
                      <w:rFonts w:ascii="Cambria Math" w:hAnsi="Cambria Math"/>
                      <w:sz w:val="36"/>
                      <w:szCs w:val="32"/>
                    </w:rPr>
                    <m:t>z</m:t>
                  </m:r>
                </m:e>
                <m:sub>
                  <m:r>
                    <w:rPr>
                      <w:rFonts w:ascii="Cambria Math" w:hAnsi="Cambria Math"/>
                      <w:sz w:val="36"/>
                      <w:szCs w:val="32"/>
                    </w:rPr>
                    <m:t>j</m:t>
                  </m:r>
                </m:sub>
              </m:sSub>
              <m:r>
                <w:rPr>
                  <w:rFonts w:ascii="Cambria Math" w:hAnsi="Cambria Math"/>
                  <w:sz w:val="36"/>
                  <w:szCs w:val="32"/>
                </w:rPr>
                <m:t>)</m:t>
              </m:r>
            </m:e>
          </m:nary>
        </m:oMath>
      </m:oMathPara>
    </w:p>
    <w:p w14:paraId="370D4B6D" w14:textId="11889283" w:rsidR="0066224A" w:rsidRDefault="0066224A" w:rsidP="0066224A">
      <w:pPr>
        <w:ind w:firstLine="480"/>
      </w:pPr>
      <w:r>
        <w:rPr>
          <w:rFonts w:hint="eastAsia"/>
        </w:rPr>
        <w:t>其中</w:t>
      </w:r>
      <w:r>
        <w:rPr>
          <w:rFonts w:hint="eastAsia"/>
        </w:rPr>
        <w:t>H</w:t>
      </w:r>
      <w:r>
        <w:rPr>
          <w:rFonts w:hint="eastAsia"/>
        </w:rPr>
        <w:t>（</w:t>
      </w:r>
      <w:r>
        <w:rPr>
          <w:rFonts w:hint="eastAsia"/>
        </w:rPr>
        <w:t>z</w:t>
      </w:r>
      <w:r>
        <w:rPr>
          <w:rFonts w:hint="eastAsia"/>
        </w:rPr>
        <w:t>）是熵，</w:t>
      </w:r>
      <w:r>
        <w:rPr>
          <w:rFonts w:hint="eastAsia"/>
        </w:rPr>
        <w:t>w</w:t>
      </w:r>
      <w:r>
        <w:rPr>
          <w:rFonts w:hint="eastAsia"/>
        </w:rPr>
        <w:t>是超参数，</w:t>
      </w:r>
      <w:r w:rsidRPr="0066224A">
        <w:rPr>
          <w:rFonts w:hint="eastAsia"/>
        </w:rPr>
        <w:t>惩罚熵会鼓励偏差分量不均匀，从而对整体产生更大的影响</w:t>
      </w:r>
      <w:r w:rsidR="000D6BA9">
        <w:rPr>
          <w:rFonts w:hint="eastAsia"/>
        </w:rPr>
        <w:t>。</w:t>
      </w:r>
    </w:p>
    <w:p w14:paraId="6792D811" w14:textId="77777777" w:rsidR="0066224A" w:rsidRDefault="0066224A" w:rsidP="0066224A">
      <w:pPr>
        <w:ind w:firstLine="480"/>
      </w:pPr>
    </w:p>
    <w:p w14:paraId="570BDA04" w14:textId="23531E2C" w:rsidR="007C4262" w:rsidRDefault="007C4262" w:rsidP="007C4262">
      <w:pPr>
        <w:pStyle w:val="a7"/>
        <w:numPr>
          <w:ilvl w:val="0"/>
          <w:numId w:val="1"/>
        </w:numPr>
        <w:ind w:firstLineChars="0"/>
        <w:outlineLvl w:val="0"/>
        <w:rPr>
          <w:sz w:val="28"/>
          <w:szCs w:val="32"/>
        </w:rPr>
      </w:pPr>
      <w:r>
        <w:rPr>
          <w:sz w:val="28"/>
          <w:szCs w:val="32"/>
        </w:rPr>
        <w:t>E</w:t>
      </w:r>
      <w:r>
        <w:rPr>
          <w:rFonts w:hint="eastAsia"/>
          <w:sz w:val="28"/>
          <w:szCs w:val="32"/>
        </w:rPr>
        <w:t>xperiment</w:t>
      </w:r>
    </w:p>
    <w:p w14:paraId="4CDA5B6B" w14:textId="77777777" w:rsidR="00EE45A6" w:rsidRDefault="00EE45A6" w:rsidP="00EE45A6">
      <w:pPr>
        <w:ind w:firstLine="480"/>
        <w:rPr>
          <w:rFonts w:hint="eastAsia"/>
        </w:rPr>
      </w:pPr>
      <w:r>
        <w:rPr>
          <w:rFonts w:hint="eastAsia"/>
        </w:rPr>
        <w:t>在几个具有域外测试集的数据集上评估我们的方法。其中一些任务，如</w:t>
      </w:r>
      <w:r>
        <w:rPr>
          <w:rFonts w:hint="eastAsia"/>
        </w:rPr>
        <w:t>HANS</w:t>
      </w:r>
      <w:r>
        <w:rPr>
          <w:rFonts w:hint="eastAsia"/>
        </w:rPr>
        <w:t>或</w:t>
      </w:r>
      <w:r>
        <w:rPr>
          <w:rFonts w:hint="eastAsia"/>
        </w:rPr>
        <w:t>Adversarial SQuAD</w:t>
      </w:r>
      <w:r>
        <w:rPr>
          <w:rFonts w:hint="eastAsia"/>
        </w:rPr>
        <w:t>，可以很容易地通过生成与测试集中类似的额外训练示例来解决。相反，我们证明了通过利用模型可能采用的一般的、有偏见的策略的知识来提高这些任务的性能是可能的。</w:t>
      </w:r>
    </w:p>
    <w:p w14:paraId="6FF20650" w14:textId="77777777" w:rsidR="00EE45A6" w:rsidRDefault="00EE45A6" w:rsidP="00EE45A6">
      <w:pPr>
        <w:ind w:firstLine="480"/>
      </w:pPr>
    </w:p>
    <w:p w14:paraId="32E9213A" w14:textId="77777777" w:rsidR="00EE45A6" w:rsidRDefault="00EE45A6" w:rsidP="00EE45A6">
      <w:pPr>
        <w:ind w:firstLine="480"/>
        <w:rPr>
          <w:rFonts w:hint="eastAsia"/>
        </w:rPr>
      </w:pPr>
      <w:r>
        <w:rPr>
          <w:rFonts w:hint="eastAsia"/>
        </w:rPr>
        <w:t>我们的评估设置包括训练集，域外测试集，纯偏差模型和主模型。</w:t>
      </w:r>
      <w:r>
        <w:rPr>
          <w:rFonts w:hint="eastAsia"/>
        </w:rPr>
        <w:t xml:space="preserve"> </w:t>
      </w:r>
      <w:r>
        <w:rPr>
          <w:rFonts w:hint="eastAsia"/>
        </w:rPr>
        <w:t>为了进行评估，我们在训练集上训练纯偏差模型，在使用第</w:t>
      </w:r>
      <w:r>
        <w:rPr>
          <w:rFonts w:hint="eastAsia"/>
        </w:rPr>
        <w:t>3</w:t>
      </w:r>
      <w:r>
        <w:rPr>
          <w:rFonts w:hint="eastAsia"/>
        </w:rPr>
        <w:t>节中的一种方法的同时，在训练集上训练主模型，并在域外测试集上评估主模型。</w:t>
      </w:r>
      <w:r>
        <w:rPr>
          <w:rFonts w:hint="eastAsia"/>
        </w:rPr>
        <w:t xml:space="preserve"> </w:t>
      </w:r>
      <w:r>
        <w:rPr>
          <w:rFonts w:hint="eastAsia"/>
        </w:rPr>
        <w:t>如果可用，我们还会报告域内测试集的性能。</w:t>
      </w:r>
      <w:r>
        <w:rPr>
          <w:rFonts w:hint="eastAsia"/>
        </w:rPr>
        <w:t xml:space="preserve"> </w:t>
      </w:r>
      <w:r>
        <w:rPr>
          <w:rFonts w:hint="eastAsia"/>
        </w:rPr>
        <w:t>我们使用的模型在主模型中可以很好地完成其各自的任务，并且不会进一步调整其超参数或进行早期停止。</w:t>
      </w:r>
    </w:p>
    <w:p w14:paraId="34AC72C8" w14:textId="77777777" w:rsidR="00EE45A6" w:rsidRDefault="00EE45A6" w:rsidP="00EE45A6">
      <w:pPr>
        <w:ind w:firstLine="480"/>
      </w:pPr>
    </w:p>
    <w:p w14:paraId="56BC2BC9" w14:textId="77777777" w:rsidR="00EE45A6" w:rsidRDefault="00EE45A6" w:rsidP="00EE45A6">
      <w:pPr>
        <w:ind w:firstLine="480"/>
        <w:rPr>
          <w:rFonts w:hint="eastAsia"/>
        </w:rPr>
      </w:pPr>
      <w:r>
        <w:rPr>
          <w:rFonts w:hint="eastAsia"/>
        </w:rPr>
        <w:t>我们考虑了两个提取的质量检查数据集，我们将其视为联合分类任务，其中模型必须选择开始和结束答案令牌。</w:t>
      </w:r>
      <w:r>
        <w:rPr>
          <w:rFonts w:hint="eastAsia"/>
        </w:rPr>
        <w:t xml:space="preserve"> </w:t>
      </w:r>
      <w:r>
        <w:rPr>
          <w:rFonts w:hint="eastAsia"/>
        </w:rPr>
        <w:t>对于这些数据集，我们建立了独立的仅偏倚模型来选择开始标记和结束标记，然后将这些偏见与分类器的开始标记和结束标记的输出分布结合在一起。</w:t>
      </w:r>
      <w:r>
        <w:rPr>
          <w:rFonts w:hint="eastAsia"/>
        </w:rPr>
        <w:t xml:space="preserve"> </w:t>
      </w:r>
      <w:r>
        <w:rPr>
          <w:rFonts w:hint="eastAsia"/>
        </w:rPr>
        <w:t>我们在问题和段落嵌入中应用</w:t>
      </w:r>
      <w:r>
        <w:rPr>
          <w:rFonts w:hint="eastAsia"/>
        </w:rPr>
        <w:t>ReLU</w:t>
      </w:r>
      <w:r>
        <w:rPr>
          <w:rFonts w:hint="eastAsia"/>
        </w:rPr>
        <w:t>层，然后进行最大池化，以构造一个隐藏状态来计算学习的</w:t>
      </w:r>
      <w:r>
        <w:rPr>
          <w:rFonts w:hint="eastAsia"/>
        </w:rPr>
        <w:t>mixin</w:t>
      </w:r>
      <w:r>
        <w:rPr>
          <w:rFonts w:hint="eastAsia"/>
        </w:rPr>
        <w:t>权重。</w:t>
      </w:r>
    </w:p>
    <w:p w14:paraId="0BE8A2A7" w14:textId="77777777" w:rsidR="00EE45A6" w:rsidRDefault="00EE45A6" w:rsidP="00EE45A6">
      <w:pPr>
        <w:ind w:firstLine="480"/>
      </w:pPr>
    </w:p>
    <w:p w14:paraId="46B94E9B" w14:textId="76B491F8" w:rsidR="00EE45A6" w:rsidRPr="00EE45A6" w:rsidRDefault="00EE45A6" w:rsidP="00EE45A6">
      <w:pPr>
        <w:ind w:firstLine="480"/>
        <w:rPr>
          <w:rFonts w:hint="eastAsia"/>
        </w:rPr>
      </w:pPr>
      <w:r>
        <w:rPr>
          <w:rFonts w:hint="eastAsia"/>
        </w:rPr>
        <w:t>我们将我们的方法与以下所述的重新加权基准进行比较，并与未经任何修改地训练主模型进行了比较。</w:t>
      </w:r>
      <w:r>
        <w:rPr>
          <w:rFonts w:hint="eastAsia"/>
        </w:rPr>
        <w:t xml:space="preserve"> </w:t>
      </w:r>
      <w:r>
        <w:rPr>
          <w:rFonts w:hint="eastAsia"/>
        </w:rPr>
        <w:t>在</w:t>
      </w:r>
      <w:r>
        <w:rPr>
          <w:rFonts w:hint="eastAsia"/>
        </w:rPr>
        <w:t>VQA</w:t>
      </w:r>
      <w:r>
        <w:rPr>
          <w:rFonts w:hint="eastAsia"/>
        </w:rPr>
        <w:t>上，我们还与对抗方法进行了比较。</w:t>
      </w:r>
      <w:r>
        <w:rPr>
          <w:rFonts w:hint="eastAsia"/>
        </w:rPr>
        <w:t xml:space="preserve">  </w:t>
      </w:r>
      <w:r>
        <w:rPr>
          <w:rFonts w:hint="eastAsia"/>
        </w:rPr>
        <w:t>我们考虑的其他偏差并非仅基于观察部分输入，因此这些对抗方法无法直接应用。</w:t>
      </w:r>
    </w:p>
    <w:p w14:paraId="200B08E8" w14:textId="0850C4DE" w:rsidR="0066224A" w:rsidRDefault="0066224A" w:rsidP="00EC1F7D">
      <w:pPr>
        <w:ind w:firstLineChars="0" w:firstLine="0"/>
        <w:jc w:val="center"/>
      </w:pPr>
      <w:r>
        <w:rPr>
          <w:noProof/>
        </w:rPr>
        <w:lastRenderedPageBreak/>
        <w:drawing>
          <wp:inline distT="0" distB="0" distL="0" distR="0" wp14:anchorId="024C4764" wp14:editId="435B7F9A">
            <wp:extent cx="3071126" cy="1897544"/>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897544"/>
                    </a:xfrm>
                    <a:prstGeom prst="rect">
                      <a:avLst/>
                    </a:prstGeom>
                  </pic:spPr>
                </pic:pic>
              </a:graphicData>
            </a:graphic>
          </wp:inline>
        </w:drawing>
      </w:r>
    </w:p>
    <w:p w14:paraId="6E8A2818" w14:textId="35DBAF93" w:rsidR="00EE45A6" w:rsidRDefault="00EE45A6" w:rsidP="00EE45A6">
      <w:pPr>
        <w:pStyle w:val="a7"/>
        <w:numPr>
          <w:ilvl w:val="1"/>
          <w:numId w:val="1"/>
        </w:numPr>
        <w:ind w:firstLineChars="0"/>
        <w:outlineLvl w:val="1"/>
        <w:rPr>
          <w:sz w:val="28"/>
          <w:szCs w:val="32"/>
        </w:rPr>
      </w:pPr>
      <w:r>
        <w:rPr>
          <w:rFonts w:hint="eastAsia"/>
          <w:sz w:val="28"/>
          <w:szCs w:val="32"/>
        </w:rPr>
        <w:t>Rewight</w:t>
      </w:r>
      <w:r>
        <w:rPr>
          <w:sz w:val="28"/>
          <w:szCs w:val="32"/>
        </w:rPr>
        <w:t xml:space="preserve"> B</w:t>
      </w:r>
      <w:r>
        <w:rPr>
          <w:rFonts w:hint="eastAsia"/>
          <w:sz w:val="28"/>
          <w:szCs w:val="32"/>
        </w:rPr>
        <w:t>aseline</w:t>
      </w:r>
    </w:p>
    <w:p w14:paraId="47EB77EA" w14:textId="0C2AE81C" w:rsidR="00EE45A6" w:rsidRDefault="00EE45A6" w:rsidP="00EE45A6">
      <w:pPr>
        <w:ind w:firstLine="480"/>
      </w:pPr>
      <w:r>
        <w:rPr>
          <w:rFonts w:ascii="Arial" w:hAnsi="Arial" w:cs="Arial"/>
          <w:color w:val="4D4D4D"/>
          <w:shd w:val="clear" w:color="auto" w:fill="FFFFFF"/>
        </w:rPr>
        <w:t>作为非整体基线，我们在数据的加权版本上训练主模型，其中示例</w:t>
      </w:r>
      <w:r>
        <w:rPr>
          <w:noProof/>
        </w:rPr>
        <w:drawing>
          <wp:inline distT="0" distB="0" distL="0" distR="0" wp14:anchorId="688EEB40" wp14:editId="036D1E2A">
            <wp:extent cx="133350" cy="104775"/>
            <wp:effectExtent l="0" t="0" r="0" b="9525"/>
            <wp:docPr id="16" name="图片 16"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Pr>
          <w:rFonts w:ascii="Arial" w:hAnsi="Arial" w:cs="Arial"/>
          <w:color w:val="4D4D4D"/>
          <w:shd w:val="clear" w:color="auto" w:fill="FFFFFF"/>
        </w:rPr>
        <w:t>的权重为</w:t>
      </w:r>
      <w:r>
        <w:rPr>
          <w:noProof/>
        </w:rPr>
        <w:drawing>
          <wp:inline distT="0" distB="0" distL="0" distR="0" wp14:anchorId="4DE3DE06" wp14:editId="377EB629">
            <wp:extent cx="495300" cy="180975"/>
            <wp:effectExtent l="0" t="0" r="0" b="9525"/>
            <wp:docPr id="15" name="图片 15" descr="1-b_{i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b_{iy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Pr>
          <w:rFonts w:ascii="Arial" w:hAnsi="Arial" w:cs="Arial"/>
          <w:color w:val="4D4D4D"/>
          <w:shd w:val="clear" w:color="auto" w:fill="FFFFFF"/>
        </w:rPr>
        <w:t>(</w:t>
      </w:r>
      <w:r>
        <w:rPr>
          <w:rFonts w:ascii="Arial" w:hAnsi="Arial" w:cs="Arial"/>
          <w:color w:val="4D4D4D"/>
          <w:shd w:val="clear" w:color="auto" w:fill="FFFFFF"/>
        </w:rPr>
        <w:t>即，我们将示例权重为</w:t>
      </w:r>
      <w:r>
        <w:rPr>
          <w:rFonts w:ascii="Arial" w:hAnsi="Arial" w:cs="Arial"/>
          <w:color w:val="4D4D4D"/>
          <w:shd w:val="clear" w:color="auto" w:fill="FFFFFF"/>
        </w:rPr>
        <w:t>1</w:t>
      </w:r>
      <w:r>
        <w:rPr>
          <w:rFonts w:ascii="Arial" w:hAnsi="Arial" w:cs="Arial"/>
          <w:color w:val="4D4D4D"/>
          <w:shd w:val="clear" w:color="auto" w:fill="FFFFFF"/>
        </w:rPr>
        <w:t>减去仅偏向模型分配正确标签的概率</w:t>
      </w:r>
      <w:r>
        <w:rPr>
          <w:rFonts w:ascii="Arial" w:hAnsi="Arial" w:cs="Arial"/>
          <w:color w:val="4D4D4D"/>
          <w:shd w:val="clear" w:color="auto" w:fill="FFFFFF"/>
        </w:rPr>
        <w:t xml:space="preserve"> </w:t>
      </w:r>
      <w:r>
        <w:rPr>
          <w:rFonts w:ascii="Arial" w:hAnsi="Arial" w:cs="Arial"/>
          <w:color w:val="4D4D4D"/>
          <w:shd w:val="clear" w:color="auto" w:fill="FFFFFF"/>
        </w:rPr>
        <w:t>）。</w:t>
      </w:r>
      <w:r>
        <w:rPr>
          <w:rFonts w:ascii="Arial" w:hAnsi="Arial" w:cs="Arial"/>
          <w:color w:val="4D4D4D"/>
          <w:shd w:val="clear" w:color="auto" w:fill="FFFFFF"/>
        </w:rPr>
        <w:t xml:space="preserve"> </w:t>
      </w:r>
      <w:r>
        <w:rPr>
          <w:rFonts w:ascii="Arial" w:hAnsi="Arial" w:cs="Arial"/>
          <w:color w:val="4D4D4D"/>
          <w:shd w:val="clear" w:color="auto" w:fill="FFFFFF"/>
        </w:rPr>
        <w:t>这鼓励主模型专注于仅偏见模型出错的示例。</w:t>
      </w:r>
    </w:p>
    <w:p w14:paraId="7A528F4B" w14:textId="65172C26" w:rsidR="00EE45A6" w:rsidRDefault="00EE45A6" w:rsidP="00EE45A6">
      <w:pPr>
        <w:pStyle w:val="a7"/>
        <w:numPr>
          <w:ilvl w:val="1"/>
          <w:numId w:val="1"/>
        </w:numPr>
        <w:ind w:firstLineChars="0"/>
        <w:outlineLvl w:val="1"/>
        <w:rPr>
          <w:sz w:val="28"/>
          <w:szCs w:val="32"/>
        </w:rPr>
      </w:pPr>
      <w:r>
        <w:rPr>
          <w:sz w:val="28"/>
          <w:szCs w:val="32"/>
        </w:rPr>
        <w:t>Hyperparameters</w:t>
      </w:r>
    </w:p>
    <w:p w14:paraId="45058D90" w14:textId="5BDCFCCC" w:rsidR="00EE45A6" w:rsidRDefault="00EE45A6" w:rsidP="00EE45A6">
      <w:pPr>
        <w:ind w:firstLine="480"/>
      </w:pPr>
      <w:r>
        <w:rPr>
          <w:rFonts w:ascii="Arial" w:hAnsi="Arial" w:cs="Arial"/>
          <w:color w:val="4D4D4D"/>
          <w:shd w:val="clear" w:color="auto" w:fill="FFFFFF"/>
        </w:rPr>
        <w:t>我们的一种方法（</w:t>
      </w:r>
      <w:r>
        <w:rPr>
          <w:rFonts w:ascii="Arial" w:hAnsi="Arial" w:cs="Arial"/>
          <w:color w:val="4D4D4D"/>
          <w:shd w:val="clear" w:color="auto" w:fill="FFFFFF"/>
        </w:rPr>
        <w:t>Learned-Mixin + H</w:t>
      </w:r>
      <w:r>
        <w:rPr>
          <w:rFonts w:ascii="Arial" w:hAnsi="Arial" w:cs="Arial"/>
          <w:color w:val="4D4D4D"/>
          <w:shd w:val="clear" w:color="auto" w:fill="FFFFFF"/>
        </w:rPr>
        <w:t>）需要超参数调整。</w:t>
      </w:r>
      <w:r>
        <w:rPr>
          <w:rFonts w:ascii="Arial" w:hAnsi="Arial" w:cs="Arial"/>
          <w:color w:val="4D4D4D"/>
          <w:shd w:val="clear" w:color="auto" w:fill="FFFFFF"/>
        </w:rPr>
        <w:t xml:space="preserve"> </w:t>
      </w:r>
      <w:r>
        <w:rPr>
          <w:rFonts w:ascii="Arial" w:hAnsi="Arial" w:cs="Arial"/>
          <w:color w:val="4D4D4D"/>
          <w:shd w:val="clear" w:color="auto" w:fill="FFFFFF"/>
        </w:rPr>
        <w:t>但是，由于我们的假设是在培训期间我们无法访问域外测试示例，因此在我们的设置中，超参数调整面临挑战。</w:t>
      </w:r>
      <w:r>
        <w:rPr>
          <w:rFonts w:ascii="Arial" w:hAnsi="Arial" w:cs="Arial"/>
          <w:color w:val="4D4D4D"/>
          <w:shd w:val="clear" w:color="auto" w:fill="FFFFFF"/>
        </w:rPr>
        <w:t xml:space="preserve"> </w:t>
      </w:r>
      <w:r>
        <w:rPr>
          <w:rFonts w:ascii="Arial" w:hAnsi="Arial" w:cs="Arial"/>
          <w:color w:val="4D4D4D"/>
          <w:shd w:val="clear" w:color="auto" w:fill="FFFFFF"/>
        </w:rPr>
        <w:t>一个合理的选择是调整展示给测试集相关但不相同的域转移的开发集上的超参数，但不幸的是，我们的数据集中都没有这样的开发集。</w:t>
      </w:r>
      <w:r>
        <w:rPr>
          <w:rFonts w:ascii="Arial" w:hAnsi="Arial" w:cs="Arial"/>
          <w:color w:val="4D4D4D"/>
          <w:shd w:val="clear" w:color="auto" w:fill="FFFFFF"/>
        </w:rPr>
        <w:t xml:space="preserve"> </w:t>
      </w:r>
      <w:r>
        <w:rPr>
          <w:rFonts w:ascii="Arial" w:hAnsi="Arial" w:cs="Arial"/>
          <w:color w:val="4D4D4D"/>
          <w:shd w:val="clear" w:color="auto" w:fill="FFFFFF"/>
        </w:rPr>
        <w:t>相反，我们遵循先前的工作（</w:t>
      </w:r>
      <w:r>
        <w:rPr>
          <w:rFonts w:ascii="Arial" w:hAnsi="Arial" w:cs="Arial"/>
          <w:color w:val="4D4D4D"/>
          <w:shd w:val="clear" w:color="auto" w:fill="FFFFFF"/>
        </w:rPr>
        <w:t>Grand and Belinkov</w:t>
      </w:r>
      <w:r>
        <w:rPr>
          <w:rFonts w:ascii="Arial" w:hAnsi="Arial" w:cs="Arial"/>
          <w:color w:val="4D4D4D"/>
          <w:shd w:val="clear" w:color="auto" w:fill="FFFFFF"/>
        </w:rPr>
        <w:t>，</w:t>
      </w:r>
      <w:r>
        <w:rPr>
          <w:rFonts w:ascii="Arial" w:hAnsi="Arial" w:cs="Arial"/>
          <w:color w:val="4D4D4D"/>
          <w:shd w:val="clear" w:color="auto" w:fill="FFFFFF"/>
        </w:rPr>
        <w:t>2019; Ramakrishnan et al</w:t>
      </w:r>
      <w:r>
        <w:rPr>
          <w:rFonts w:ascii="Arial" w:hAnsi="Arial" w:cs="Arial"/>
          <w:color w:val="4D4D4D"/>
          <w:shd w:val="clear" w:color="auto" w:fill="FFFFFF"/>
        </w:rPr>
        <w:t>。，</w:t>
      </w:r>
      <w:r>
        <w:rPr>
          <w:rFonts w:ascii="Arial" w:hAnsi="Arial" w:cs="Arial"/>
          <w:color w:val="4D4D4D"/>
          <w:shd w:val="clear" w:color="auto" w:fill="FFFFFF"/>
        </w:rPr>
        <w:t>2018</w:t>
      </w:r>
      <w:r>
        <w:rPr>
          <w:rFonts w:ascii="Arial" w:hAnsi="Arial" w:cs="Arial"/>
          <w:color w:val="4D4D4D"/>
          <w:shd w:val="clear" w:color="auto" w:fill="FFFFFF"/>
        </w:rPr>
        <w:t>），并在测试集上执行模型选择。</w:t>
      </w:r>
      <w:r>
        <w:rPr>
          <w:rFonts w:ascii="Arial" w:hAnsi="Arial" w:cs="Arial"/>
          <w:color w:val="4D4D4D"/>
          <w:shd w:val="clear" w:color="auto" w:fill="FFFFFF"/>
        </w:rPr>
        <w:t xml:space="preserve"> </w:t>
      </w:r>
      <w:r>
        <w:rPr>
          <w:rFonts w:ascii="Arial" w:hAnsi="Arial" w:cs="Arial"/>
          <w:color w:val="4D4D4D"/>
          <w:shd w:val="clear" w:color="auto" w:fill="FFFFFF"/>
        </w:rPr>
        <w:t>尽管这对该方法的结果提出了重要的警告，但我们认为仍然有必要观察到熵正则化器可以产生很大的影响。</w:t>
      </w:r>
      <w:r>
        <w:rPr>
          <w:rFonts w:ascii="Arial" w:hAnsi="Arial" w:cs="Arial"/>
          <w:color w:val="4D4D4D"/>
          <w:shd w:val="clear" w:color="auto" w:fill="FFFFFF"/>
        </w:rPr>
        <w:t xml:space="preserve"> </w:t>
      </w:r>
      <w:r>
        <w:rPr>
          <w:rFonts w:ascii="Arial" w:hAnsi="Arial" w:cs="Arial"/>
          <w:color w:val="4D4D4D"/>
          <w:shd w:val="clear" w:color="auto" w:fill="FFFFFF"/>
        </w:rPr>
        <w:t>未来的工作可能能够构建合适的开发集，或者提出其他超参数调整方法来缓解此问题。</w:t>
      </w:r>
      <w:r>
        <w:rPr>
          <w:rFonts w:ascii="Arial" w:hAnsi="Arial" w:cs="Arial"/>
          <w:color w:val="4D4D4D"/>
          <w:shd w:val="clear" w:color="auto" w:fill="FFFFFF"/>
        </w:rPr>
        <w:t xml:space="preserve"> </w:t>
      </w:r>
      <w:r>
        <w:rPr>
          <w:rFonts w:ascii="Arial" w:hAnsi="Arial" w:cs="Arial"/>
          <w:color w:val="4D4D4D"/>
          <w:shd w:val="clear" w:color="auto" w:fill="FFFFFF"/>
        </w:rPr>
        <w:t>所选的超参数显示在附录</w:t>
      </w:r>
      <w:r>
        <w:rPr>
          <w:rFonts w:ascii="Arial" w:hAnsi="Arial" w:cs="Arial"/>
          <w:color w:val="4D4D4D"/>
          <w:shd w:val="clear" w:color="auto" w:fill="FFFFFF"/>
        </w:rPr>
        <w:t>A</w:t>
      </w:r>
      <w:r>
        <w:rPr>
          <w:rFonts w:ascii="Arial" w:hAnsi="Arial" w:cs="Arial"/>
          <w:color w:val="4D4D4D"/>
          <w:shd w:val="clear" w:color="auto" w:fill="FFFFFF"/>
        </w:rPr>
        <w:t>中。</w:t>
      </w:r>
    </w:p>
    <w:p w14:paraId="4A077DD8" w14:textId="4BB663B7" w:rsidR="00EE45A6" w:rsidRDefault="00EE45A6" w:rsidP="00EE45A6">
      <w:pPr>
        <w:pStyle w:val="a7"/>
        <w:numPr>
          <w:ilvl w:val="0"/>
          <w:numId w:val="1"/>
        </w:numPr>
        <w:ind w:firstLineChars="0"/>
        <w:outlineLvl w:val="1"/>
        <w:rPr>
          <w:sz w:val="28"/>
          <w:szCs w:val="32"/>
        </w:rPr>
      </w:pPr>
      <w:r>
        <w:rPr>
          <w:rFonts w:hint="eastAsia"/>
          <w:sz w:val="28"/>
          <w:szCs w:val="32"/>
        </w:rPr>
        <w:t>E</w:t>
      </w:r>
      <w:r>
        <w:rPr>
          <w:sz w:val="28"/>
          <w:szCs w:val="32"/>
        </w:rPr>
        <w:t>xperiments</w:t>
      </w:r>
    </w:p>
    <w:p w14:paraId="2F1C47F6" w14:textId="62804595" w:rsidR="00EE45A6" w:rsidRDefault="00EE45A6" w:rsidP="00EE45A6">
      <w:pPr>
        <w:ind w:firstLine="480"/>
      </w:pPr>
      <w:r>
        <w:rPr>
          <w:rFonts w:ascii="Arial" w:hAnsi="Arial" w:cs="Arial"/>
          <w:color w:val="4D4D4D"/>
          <w:shd w:val="clear" w:color="auto" w:fill="FFFFFF"/>
        </w:rPr>
        <w:t>因为我只对</w:t>
      </w:r>
      <w:r>
        <w:rPr>
          <w:rFonts w:ascii="Arial" w:hAnsi="Arial" w:cs="Arial"/>
          <w:color w:val="4D4D4D"/>
          <w:shd w:val="clear" w:color="auto" w:fill="FFFFFF"/>
        </w:rPr>
        <w:t>VQA</w:t>
      </w:r>
      <w:r>
        <w:rPr>
          <w:rFonts w:ascii="Arial" w:hAnsi="Arial" w:cs="Arial"/>
          <w:color w:val="4D4D4D"/>
          <w:shd w:val="clear" w:color="auto" w:fill="FFFFFF"/>
        </w:rPr>
        <w:t>任务感兴趣，所以只列一下</w:t>
      </w:r>
      <w:r>
        <w:rPr>
          <w:rFonts w:ascii="Arial" w:hAnsi="Arial" w:cs="Arial"/>
          <w:color w:val="4D4D4D"/>
          <w:shd w:val="clear" w:color="auto" w:fill="FFFFFF"/>
        </w:rPr>
        <w:t>VQA-CP</w:t>
      </w:r>
    </w:p>
    <w:p w14:paraId="2756C04C" w14:textId="38948C6B" w:rsidR="00EE45A6" w:rsidRPr="00EE45A6" w:rsidRDefault="00EE45A6" w:rsidP="00EE45A6">
      <w:pPr>
        <w:pStyle w:val="a7"/>
        <w:numPr>
          <w:ilvl w:val="1"/>
          <w:numId w:val="1"/>
        </w:numPr>
        <w:ind w:firstLineChars="0"/>
        <w:outlineLvl w:val="1"/>
        <w:rPr>
          <w:rFonts w:hint="eastAsia"/>
          <w:sz w:val="28"/>
          <w:szCs w:val="32"/>
        </w:rPr>
      </w:pPr>
      <w:r>
        <w:rPr>
          <w:rFonts w:hint="eastAsia"/>
          <w:sz w:val="28"/>
          <w:szCs w:val="32"/>
        </w:rPr>
        <w:t>V</w:t>
      </w:r>
      <w:r>
        <w:rPr>
          <w:sz w:val="28"/>
          <w:szCs w:val="32"/>
        </w:rPr>
        <w:t>QA-CP</w:t>
      </w:r>
    </w:p>
    <w:p w14:paraId="439DEF0B" w14:textId="77777777" w:rsidR="00EE45A6" w:rsidRDefault="00EE45A6" w:rsidP="00EE45A6">
      <w:pPr>
        <w:ind w:firstLine="482"/>
      </w:pPr>
      <w:r>
        <w:rPr>
          <w:rStyle w:val="ae"/>
          <w:rFonts w:ascii="Arial" w:hAnsi="Arial" w:cs="Arial"/>
          <w:color w:val="4D4D4D"/>
        </w:rPr>
        <w:t>Data:</w:t>
      </w:r>
      <w:r>
        <w:t>我们对</w:t>
      </w:r>
      <w:r>
        <w:t>VQA-CP v2</w:t>
      </w:r>
      <w:r>
        <w:t>（</w:t>
      </w:r>
      <w:r>
        <w:t>Agrawal</w:t>
      </w:r>
      <w:r>
        <w:t>等人，</w:t>
      </w:r>
      <w:r>
        <w:t>2018</w:t>
      </w:r>
      <w:r>
        <w:t>）数据集进行了评估，该数据集是通过将</w:t>
      </w:r>
      <w:r>
        <w:t>VQA 2.0</w:t>
      </w:r>
      <w:r>
        <w:t>（</w:t>
      </w:r>
      <w:r>
        <w:t>Goyal</w:t>
      </w:r>
      <w:r>
        <w:t>等人，</w:t>
      </w:r>
      <w:r>
        <w:t>2018</w:t>
      </w:r>
      <w:r>
        <w:t>）训练和验证集重新划分为新的训练和测试集而构建的，从而使相关性</w:t>
      </w:r>
      <w:r>
        <w:t xml:space="preserve"> </w:t>
      </w:r>
      <w:r>
        <w:t>每个拆分之间问题类型和答案之间的差异也不同。</w:t>
      </w:r>
      <w:r>
        <w:t xml:space="preserve"> </w:t>
      </w:r>
      <w:r>
        <w:t>例如，</w:t>
      </w:r>
      <w:r>
        <w:t>“</w:t>
      </w:r>
      <w:r>
        <w:t>网球</w:t>
      </w:r>
      <w:r>
        <w:t>”</w:t>
      </w:r>
      <w:r>
        <w:t>是在训练集中以</w:t>
      </w:r>
      <w:r>
        <w:t>“</w:t>
      </w:r>
      <w:r>
        <w:t>什么运动</w:t>
      </w:r>
      <w:r>
        <w:t>...”</w:t>
      </w:r>
      <w:r>
        <w:t>开头的问题的最常见答案，而</w:t>
      </w:r>
      <w:r>
        <w:lastRenderedPageBreak/>
        <w:t>“</w:t>
      </w:r>
      <w:r>
        <w:t>滑雪</w:t>
      </w:r>
      <w:r>
        <w:t>”</w:t>
      </w:r>
      <w:r>
        <w:t>是在测试集中这些问题的最常见答案。</w:t>
      </w:r>
      <w:r>
        <w:t xml:space="preserve"> </w:t>
      </w:r>
      <w:r>
        <w:t>因为训练数据中很典型而选择答案的模型在此测试集上的表现会很差。</w:t>
      </w:r>
    </w:p>
    <w:p w14:paraId="1CE85250" w14:textId="77777777" w:rsidR="00EE45A6" w:rsidRDefault="00EE45A6" w:rsidP="00EE45A6">
      <w:pPr>
        <w:ind w:firstLine="482"/>
      </w:pPr>
      <w:r>
        <w:rPr>
          <w:rStyle w:val="ae"/>
          <w:rFonts w:ascii="Arial" w:hAnsi="Arial" w:cs="Arial"/>
          <w:color w:val="4D4D4D"/>
        </w:rPr>
        <w:t>Bias-Only </w:t>
      </w:r>
      <w:r>
        <w:t>Model:VQA-CP</w:t>
      </w:r>
      <w:r>
        <w:t>附带有题为</w:t>
      </w:r>
      <w:r>
        <w:t>65</w:t>
      </w:r>
      <w:r>
        <w:t>个问题类型之一的问题，与问题的前几个单词相对应（例如，</w:t>
      </w:r>
      <w:r>
        <w:t>“</w:t>
      </w:r>
      <w:r>
        <w:t>什么颜色</w:t>
      </w:r>
      <w:r>
        <w:t>”</w:t>
      </w:r>
      <w:r>
        <w:t>）。</w:t>
      </w:r>
      <w:r>
        <w:t xml:space="preserve"> </w:t>
      </w:r>
      <w:r>
        <w:t>纯偏差模型使用此分类标签作为输入，并在与主模型相同的多标签目标上进行训练。</w:t>
      </w:r>
    </w:p>
    <w:p w14:paraId="17AA8E52" w14:textId="77777777" w:rsidR="00EE45A6" w:rsidRDefault="00EE45A6" w:rsidP="00EE45A6">
      <w:pPr>
        <w:ind w:firstLine="482"/>
      </w:pPr>
      <w:r>
        <w:rPr>
          <w:rStyle w:val="ae"/>
          <w:rFonts w:ascii="Arial" w:hAnsi="Arial" w:cs="Arial"/>
          <w:color w:val="4D4D4D"/>
        </w:rPr>
        <w:t>Main Model </w:t>
      </w:r>
      <w:r>
        <w:t>我们使用</w:t>
      </w:r>
      <w:r>
        <w:t>BottomUpToDown</w:t>
      </w:r>
      <w:r>
        <w:t>（</w:t>
      </w:r>
      <w:r>
        <w:t>Anderson</w:t>
      </w:r>
      <w:r>
        <w:t>等人，</w:t>
      </w:r>
      <w:r>
        <w:t>2018</w:t>
      </w:r>
      <w:r>
        <w:t>）</w:t>
      </w:r>
      <w:r>
        <w:t>VQA</w:t>
      </w:r>
      <w:r>
        <w:t>模型的流行实现。</w:t>
      </w:r>
      <w:r>
        <w:t xml:space="preserve"> </w:t>
      </w:r>
      <w:r>
        <w:t>该模型使用多标签目标，因此我们通过将每个可能的答案视为两类分类问题来应用集成方法。</w:t>
      </w:r>
    </w:p>
    <w:p w14:paraId="277E303C" w14:textId="291525D3" w:rsidR="00EE45A6" w:rsidRDefault="00EE45A6" w:rsidP="00EE45A6">
      <w:pPr>
        <w:ind w:firstLine="480"/>
      </w:pPr>
      <w:r>
        <w:t>Results</w:t>
      </w:r>
      <w:r>
        <w:t>：表</w:t>
      </w:r>
      <w:r>
        <w:t>3</w:t>
      </w:r>
      <w:r>
        <w:t>显示了结果。</w:t>
      </w:r>
      <w:r>
        <w:t xml:space="preserve"> learned-mixin</w:t>
      </w:r>
      <w:r>
        <w:t>法非常有效，将</w:t>
      </w:r>
      <w:r>
        <w:t>VQA-CP</w:t>
      </w:r>
      <w:r>
        <w:t>的性能提高了约</w:t>
      </w:r>
      <w:r>
        <w:t>9</w:t>
      </w:r>
      <w:r>
        <w:t>个点，而熵正则化函数又可以将其提高</w:t>
      </w:r>
      <w:r>
        <w:t>3</w:t>
      </w:r>
      <w:r>
        <w:t>个点，大大超过了以前的工作。</w:t>
      </w:r>
      <w:r>
        <w:t xml:space="preserve"> </w:t>
      </w:r>
      <w:r>
        <w:t>对于</w:t>
      </w:r>
      <w:r>
        <w:t>learned-mixin</w:t>
      </w:r>
      <w:r>
        <w:t>集合，我们发现</w:t>
      </w:r>
      <w:r>
        <w:rPr>
          <w:noProof/>
        </w:rPr>
        <w:drawing>
          <wp:inline distT="0" distB="0" distL="0" distR="0" wp14:anchorId="099AD2AF" wp14:editId="3C10A543">
            <wp:extent cx="361950" cy="171450"/>
            <wp:effectExtent l="0" t="0" r="0" b="0"/>
            <wp:docPr id="18" name="图片 18" descr="g(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x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t>与偏差的预期准确性密切相关，在测试数据上的长矛相关性为</w:t>
      </w:r>
      <w:r>
        <w:t>0.77</w:t>
      </w:r>
      <w:r>
        <w:t>。</w:t>
      </w:r>
      <w:r>
        <w:t xml:space="preserve"> </w:t>
      </w:r>
      <w:r>
        <w:t>定性示例（图</w:t>
      </w:r>
      <w:r>
        <w:t>2</w:t>
      </w:r>
      <w:r>
        <w:t>）进一步表明，当模型知道是否可以依赖纯偏差模型时，模型会增加</w:t>
      </w:r>
      <w:r>
        <w:rPr>
          <w:noProof/>
        </w:rPr>
        <w:drawing>
          <wp:inline distT="0" distB="0" distL="0" distR="0" wp14:anchorId="13912DFD" wp14:editId="756DBE0F">
            <wp:extent cx="361950" cy="171450"/>
            <wp:effectExtent l="0" t="0" r="0" b="0"/>
            <wp:docPr id="17" name="图片 17" descr="g(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x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t>。</w:t>
      </w:r>
    </w:p>
    <w:p w14:paraId="2B58CA79" w14:textId="5ED8A05C" w:rsidR="00EE45A6" w:rsidRDefault="00EE45A6" w:rsidP="00EE45A6">
      <w:pPr>
        <w:ind w:firstLineChars="0" w:firstLine="0"/>
        <w:rPr>
          <w:rFonts w:hint="eastAsia"/>
        </w:rPr>
      </w:pPr>
      <w:r>
        <w:rPr>
          <w:noProof/>
        </w:rPr>
        <w:drawing>
          <wp:inline distT="0" distB="0" distL="0" distR="0" wp14:anchorId="61EF9093" wp14:editId="1E91E29F">
            <wp:extent cx="5274310" cy="29260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26080"/>
                    </a:xfrm>
                    <a:prstGeom prst="rect">
                      <a:avLst/>
                    </a:prstGeom>
                    <a:noFill/>
                    <a:ln>
                      <a:noFill/>
                    </a:ln>
                  </pic:spPr>
                </pic:pic>
              </a:graphicData>
            </a:graphic>
          </wp:inline>
        </w:drawing>
      </w:r>
    </w:p>
    <w:p w14:paraId="1D9D302C" w14:textId="5E36C3E3" w:rsidR="00EE45A6" w:rsidRPr="00EE45A6" w:rsidRDefault="00EE45A6" w:rsidP="00EE45A6">
      <w:pPr>
        <w:ind w:firstLineChars="0" w:firstLine="0"/>
        <w:rPr>
          <w:rFonts w:hint="eastAsia"/>
        </w:rPr>
      </w:pPr>
      <w:r>
        <w:rPr>
          <w:noProof/>
        </w:rPr>
        <w:lastRenderedPageBreak/>
        <w:drawing>
          <wp:inline distT="0" distB="0" distL="0" distR="0" wp14:anchorId="6512A307" wp14:editId="04627E5E">
            <wp:extent cx="5274310" cy="31648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sectPr w:rsidR="00EE45A6" w:rsidRPr="00EE45A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8F96C" w14:textId="77777777" w:rsidR="00913FEF" w:rsidRDefault="00913FEF" w:rsidP="00136AA4">
      <w:pPr>
        <w:spacing w:line="240" w:lineRule="auto"/>
        <w:ind w:firstLine="480"/>
      </w:pPr>
      <w:r>
        <w:separator/>
      </w:r>
    </w:p>
  </w:endnote>
  <w:endnote w:type="continuationSeparator" w:id="0">
    <w:p w14:paraId="0F6C7F40" w14:textId="77777777" w:rsidR="00913FEF" w:rsidRDefault="00913FEF" w:rsidP="00136AA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5A81C" w14:textId="77777777" w:rsidR="00B62F71" w:rsidRDefault="00B62F7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E38FD" w14:textId="77777777" w:rsidR="00B62F71" w:rsidRDefault="00B62F7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521B" w14:textId="77777777" w:rsidR="00B62F71" w:rsidRDefault="00B62F7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C47E6" w14:textId="77777777" w:rsidR="00913FEF" w:rsidRDefault="00913FEF" w:rsidP="00136AA4">
      <w:pPr>
        <w:spacing w:line="240" w:lineRule="auto"/>
        <w:ind w:firstLine="480"/>
      </w:pPr>
      <w:r>
        <w:separator/>
      </w:r>
    </w:p>
  </w:footnote>
  <w:footnote w:type="continuationSeparator" w:id="0">
    <w:p w14:paraId="32341B31" w14:textId="77777777" w:rsidR="00913FEF" w:rsidRDefault="00913FEF" w:rsidP="00136AA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2D347" w14:textId="77777777" w:rsidR="00B62F71" w:rsidRDefault="00B62F7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1404B" w14:textId="77777777" w:rsidR="00B62F71" w:rsidRDefault="00B62F7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23065" w14:textId="77777777" w:rsidR="00B62F71" w:rsidRDefault="00B62F7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0.5pt;height:12.75pt;visibility:visible;mso-wrap-style:square" o:bullet="t">
        <v:imagedata r:id="rId1" o:title=""/>
      </v:shape>
    </w:pict>
  </w:numPicBullet>
  <w:abstractNum w:abstractNumId="0" w15:restartNumberingAfterBreak="0">
    <w:nsid w:val="107462A1"/>
    <w:multiLevelType w:val="hybridMultilevel"/>
    <w:tmpl w:val="3112FF62"/>
    <w:lvl w:ilvl="0" w:tplc="E18E9FE4">
      <w:start w:val="1"/>
      <w:numFmt w:val="bullet"/>
      <w:lvlText w:val=""/>
      <w:lvlPicBulletId w:val="0"/>
      <w:lvlJc w:val="left"/>
      <w:pPr>
        <w:tabs>
          <w:tab w:val="num" w:pos="420"/>
        </w:tabs>
        <w:ind w:left="420" w:firstLine="0"/>
      </w:pPr>
      <w:rPr>
        <w:rFonts w:ascii="Symbol" w:hAnsi="Symbol" w:hint="default"/>
      </w:rPr>
    </w:lvl>
    <w:lvl w:ilvl="1" w:tplc="77AEDF46" w:tentative="1">
      <w:start w:val="1"/>
      <w:numFmt w:val="bullet"/>
      <w:lvlText w:val=""/>
      <w:lvlJc w:val="left"/>
      <w:pPr>
        <w:tabs>
          <w:tab w:val="num" w:pos="840"/>
        </w:tabs>
        <w:ind w:left="840" w:firstLine="0"/>
      </w:pPr>
      <w:rPr>
        <w:rFonts w:ascii="Symbol" w:hAnsi="Symbol" w:hint="default"/>
      </w:rPr>
    </w:lvl>
    <w:lvl w:ilvl="2" w:tplc="21B0BE4A" w:tentative="1">
      <w:start w:val="1"/>
      <w:numFmt w:val="bullet"/>
      <w:lvlText w:val=""/>
      <w:lvlJc w:val="left"/>
      <w:pPr>
        <w:tabs>
          <w:tab w:val="num" w:pos="1260"/>
        </w:tabs>
        <w:ind w:left="1260" w:firstLine="0"/>
      </w:pPr>
      <w:rPr>
        <w:rFonts w:ascii="Symbol" w:hAnsi="Symbol" w:hint="default"/>
      </w:rPr>
    </w:lvl>
    <w:lvl w:ilvl="3" w:tplc="AA5057FE" w:tentative="1">
      <w:start w:val="1"/>
      <w:numFmt w:val="bullet"/>
      <w:lvlText w:val=""/>
      <w:lvlJc w:val="left"/>
      <w:pPr>
        <w:tabs>
          <w:tab w:val="num" w:pos="1680"/>
        </w:tabs>
        <w:ind w:left="1680" w:firstLine="0"/>
      </w:pPr>
      <w:rPr>
        <w:rFonts w:ascii="Symbol" w:hAnsi="Symbol" w:hint="default"/>
      </w:rPr>
    </w:lvl>
    <w:lvl w:ilvl="4" w:tplc="0E90F404" w:tentative="1">
      <w:start w:val="1"/>
      <w:numFmt w:val="bullet"/>
      <w:lvlText w:val=""/>
      <w:lvlJc w:val="left"/>
      <w:pPr>
        <w:tabs>
          <w:tab w:val="num" w:pos="2100"/>
        </w:tabs>
        <w:ind w:left="2100" w:firstLine="0"/>
      </w:pPr>
      <w:rPr>
        <w:rFonts w:ascii="Symbol" w:hAnsi="Symbol" w:hint="default"/>
      </w:rPr>
    </w:lvl>
    <w:lvl w:ilvl="5" w:tplc="CB005E76" w:tentative="1">
      <w:start w:val="1"/>
      <w:numFmt w:val="bullet"/>
      <w:lvlText w:val=""/>
      <w:lvlJc w:val="left"/>
      <w:pPr>
        <w:tabs>
          <w:tab w:val="num" w:pos="2520"/>
        </w:tabs>
        <w:ind w:left="2520" w:firstLine="0"/>
      </w:pPr>
      <w:rPr>
        <w:rFonts w:ascii="Symbol" w:hAnsi="Symbol" w:hint="default"/>
      </w:rPr>
    </w:lvl>
    <w:lvl w:ilvl="6" w:tplc="5BAEA6E4" w:tentative="1">
      <w:start w:val="1"/>
      <w:numFmt w:val="bullet"/>
      <w:lvlText w:val=""/>
      <w:lvlJc w:val="left"/>
      <w:pPr>
        <w:tabs>
          <w:tab w:val="num" w:pos="2940"/>
        </w:tabs>
        <w:ind w:left="2940" w:firstLine="0"/>
      </w:pPr>
      <w:rPr>
        <w:rFonts w:ascii="Symbol" w:hAnsi="Symbol" w:hint="default"/>
      </w:rPr>
    </w:lvl>
    <w:lvl w:ilvl="7" w:tplc="0BF4D5CC" w:tentative="1">
      <w:start w:val="1"/>
      <w:numFmt w:val="bullet"/>
      <w:lvlText w:val=""/>
      <w:lvlJc w:val="left"/>
      <w:pPr>
        <w:tabs>
          <w:tab w:val="num" w:pos="3360"/>
        </w:tabs>
        <w:ind w:left="3360" w:firstLine="0"/>
      </w:pPr>
      <w:rPr>
        <w:rFonts w:ascii="Symbol" w:hAnsi="Symbol" w:hint="default"/>
      </w:rPr>
    </w:lvl>
    <w:lvl w:ilvl="8" w:tplc="854C40B4"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559D29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648226D2"/>
    <w:multiLevelType w:val="hybridMultilevel"/>
    <w:tmpl w:val="252C4E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7D755438"/>
    <w:multiLevelType w:val="hybridMultilevel"/>
    <w:tmpl w:val="76E8FD4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8E8"/>
    <w:rsid w:val="000969F7"/>
    <w:rsid w:val="000A0374"/>
    <w:rsid w:val="000D6BA9"/>
    <w:rsid w:val="00112431"/>
    <w:rsid w:val="00136AA4"/>
    <w:rsid w:val="00196380"/>
    <w:rsid w:val="001E5A65"/>
    <w:rsid w:val="002104AF"/>
    <w:rsid w:val="00241C15"/>
    <w:rsid w:val="00256728"/>
    <w:rsid w:val="00291693"/>
    <w:rsid w:val="002B348E"/>
    <w:rsid w:val="002C2E98"/>
    <w:rsid w:val="003A5A2E"/>
    <w:rsid w:val="003E05FD"/>
    <w:rsid w:val="003F06F9"/>
    <w:rsid w:val="0042065C"/>
    <w:rsid w:val="004B2F88"/>
    <w:rsid w:val="005630E7"/>
    <w:rsid w:val="005913D3"/>
    <w:rsid w:val="005A7D1C"/>
    <w:rsid w:val="005B53A7"/>
    <w:rsid w:val="0066224A"/>
    <w:rsid w:val="006B57AD"/>
    <w:rsid w:val="006B5FED"/>
    <w:rsid w:val="006C6401"/>
    <w:rsid w:val="006F5CBD"/>
    <w:rsid w:val="00711E3C"/>
    <w:rsid w:val="00771D42"/>
    <w:rsid w:val="007C4262"/>
    <w:rsid w:val="008012AC"/>
    <w:rsid w:val="008124FC"/>
    <w:rsid w:val="008A1FCF"/>
    <w:rsid w:val="00913FEF"/>
    <w:rsid w:val="009408A7"/>
    <w:rsid w:val="00946477"/>
    <w:rsid w:val="00983163"/>
    <w:rsid w:val="00985F00"/>
    <w:rsid w:val="009D3B6B"/>
    <w:rsid w:val="00A60C73"/>
    <w:rsid w:val="00AA44C2"/>
    <w:rsid w:val="00AE48E8"/>
    <w:rsid w:val="00B1412F"/>
    <w:rsid w:val="00B62F71"/>
    <w:rsid w:val="00B80303"/>
    <w:rsid w:val="00C455B5"/>
    <w:rsid w:val="00CB0BFE"/>
    <w:rsid w:val="00CF7E26"/>
    <w:rsid w:val="00D0405D"/>
    <w:rsid w:val="00D13B87"/>
    <w:rsid w:val="00D43AC3"/>
    <w:rsid w:val="00D562C4"/>
    <w:rsid w:val="00D57CAE"/>
    <w:rsid w:val="00DD6387"/>
    <w:rsid w:val="00E73159"/>
    <w:rsid w:val="00EC1F7D"/>
    <w:rsid w:val="00EE45A6"/>
    <w:rsid w:val="00F06C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09E72"/>
  <w15:chartTrackingRefBased/>
  <w15:docId w15:val="{9FEE1035-C6B6-4AAA-B582-3092EC5E3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4262"/>
    <w:pPr>
      <w:widowControl w:val="0"/>
      <w:spacing w:line="360" w:lineRule="auto"/>
      <w:ind w:firstLineChars="200" w:firstLine="20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6A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6AA4"/>
    <w:rPr>
      <w:sz w:val="18"/>
      <w:szCs w:val="18"/>
    </w:rPr>
  </w:style>
  <w:style w:type="paragraph" w:styleId="a5">
    <w:name w:val="footer"/>
    <w:basedOn w:val="a"/>
    <w:link w:val="a6"/>
    <w:uiPriority w:val="99"/>
    <w:unhideWhenUsed/>
    <w:rsid w:val="00136AA4"/>
    <w:pPr>
      <w:tabs>
        <w:tab w:val="center" w:pos="4153"/>
        <w:tab w:val="right" w:pos="8306"/>
      </w:tabs>
      <w:snapToGrid w:val="0"/>
      <w:jc w:val="left"/>
    </w:pPr>
    <w:rPr>
      <w:sz w:val="18"/>
      <w:szCs w:val="18"/>
    </w:rPr>
  </w:style>
  <w:style w:type="character" w:customStyle="1" w:styleId="a6">
    <w:name w:val="页脚 字符"/>
    <w:basedOn w:val="a0"/>
    <w:link w:val="a5"/>
    <w:uiPriority w:val="99"/>
    <w:rsid w:val="00136AA4"/>
    <w:rPr>
      <w:sz w:val="18"/>
      <w:szCs w:val="18"/>
    </w:rPr>
  </w:style>
  <w:style w:type="paragraph" w:styleId="a7">
    <w:name w:val="List Paragraph"/>
    <w:basedOn w:val="a"/>
    <w:uiPriority w:val="34"/>
    <w:qFormat/>
    <w:rsid w:val="007C4262"/>
    <w:pPr>
      <w:ind w:firstLine="420"/>
    </w:pPr>
  </w:style>
  <w:style w:type="character" w:styleId="a8">
    <w:name w:val="Placeholder Text"/>
    <w:basedOn w:val="a0"/>
    <w:uiPriority w:val="99"/>
    <w:semiHidden/>
    <w:rsid w:val="0066224A"/>
    <w:rPr>
      <w:color w:val="808080"/>
    </w:rPr>
  </w:style>
  <w:style w:type="character" w:styleId="a9">
    <w:name w:val="Hyperlink"/>
    <w:basedOn w:val="a0"/>
    <w:uiPriority w:val="99"/>
    <w:unhideWhenUsed/>
    <w:rsid w:val="003E05FD"/>
    <w:rPr>
      <w:color w:val="0563C1" w:themeColor="hyperlink"/>
      <w:u w:val="single"/>
    </w:rPr>
  </w:style>
  <w:style w:type="character" w:styleId="aa">
    <w:name w:val="Unresolved Mention"/>
    <w:basedOn w:val="a0"/>
    <w:uiPriority w:val="99"/>
    <w:semiHidden/>
    <w:unhideWhenUsed/>
    <w:rsid w:val="003E05FD"/>
    <w:rPr>
      <w:color w:val="605E5C"/>
      <w:shd w:val="clear" w:color="auto" w:fill="E1DFDD"/>
    </w:rPr>
  </w:style>
  <w:style w:type="paragraph" w:styleId="ab">
    <w:name w:val="Balloon Text"/>
    <w:basedOn w:val="a"/>
    <w:link w:val="ac"/>
    <w:uiPriority w:val="99"/>
    <w:semiHidden/>
    <w:unhideWhenUsed/>
    <w:rsid w:val="002B348E"/>
    <w:pPr>
      <w:spacing w:line="240" w:lineRule="auto"/>
    </w:pPr>
    <w:rPr>
      <w:sz w:val="18"/>
      <w:szCs w:val="18"/>
    </w:rPr>
  </w:style>
  <w:style w:type="character" w:customStyle="1" w:styleId="ac">
    <w:name w:val="批注框文本 字符"/>
    <w:basedOn w:val="a0"/>
    <w:link w:val="ab"/>
    <w:uiPriority w:val="99"/>
    <w:semiHidden/>
    <w:rsid w:val="002B348E"/>
    <w:rPr>
      <w:rFonts w:ascii="Times New Roman" w:eastAsia="宋体" w:hAnsi="Times New Roman"/>
      <w:sz w:val="18"/>
      <w:szCs w:val="18"/>
    </w:rPr>
  </w:style>
  <w:style w:type="paragraph" w:styleId="ad">
    <w:name w:val="Normal (Web)"/>
    <w:basedOn w:val="a"/>
    <w:uiPriority w:val="99"/>
    <w:semiHidden/>
    <w:unhideWhenUsed/>
    <w:rsid w:val="00EE45A6"/>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e">
    <w:name w:val="Strong"/>
    <w:basedOn w:val="a0"/>
    <w:uiPriority w:val="22"/>
    <w:qFormat/>
    <w:rsid w:val="00EE45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9219">
      <w:bodyDiv w:val="1"/>
      <w:marLeft w:val="0"/>
      <w:marRight w:val="0"/>
      <w:marTop w:val="0"/>
      <w:marBottom w:val="0"/>
      <w:divBdr>
        <w:top w:val="none" w:sz="0" w:space="0" w:color="auto"/>
        <w:left w:val="none" w:sz="0" w:space="0" w:color="auto"/>
        <w:bottom w:val="none" w:sz="0" w:space="0" w:color="auto"/>
        <w:right w:val="none" w:sz="0" w:space="0" w:color="auto"/>
      </w:divBdr>
    </w:div>
    <w:div w:id="140903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xg1065283526/article/details/106163357?utm_medium=distribute.pc_relevant.none-task-blog-OPENSEARCH-4.control&amp;depth_1-utm_source=distribute.pc_relevant.none-task-blog-OPENSEARCH-4.control" TargetMode="External"/><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footer" Target="footer1.xml"/><Relationship Id="rId3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7F44-55B6-4A5A-B6A3-3C884DC22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4223</TotalTime>
  <Pages>9</Pages>
  <Words>753</Words>
  <Characters>4297</Characters>
  <Application>Microsoft Office Word</Application>
  <DocSecurity>0</DocSecurity>
  <Lines>35</Lines>
  <Paragraphs>10</Paragraphs>
  <ScaleCrop>false</ScaleCrop>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惠全</dc:creator>
  <cp:keywords/>
  <dc:description/>
  <cp:lastModifiedBy>郭 惠全</cp:lastModifiedBy>
  <cp:revision>38</cp:revision>
  <dcterms:created xsi:type="dcterms:W3CDTF">2020-12-30T07:19:00Z</dcterms:created>
  <dcterms:modified xsi:type="dcterms:W3CDTF">2021-01-04T06:04:00Z</dcterms:modified>
</cp:coreProperties>
</file>