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106D1">
      <w:pPr>
        <w:spacing w:line="360" w:lineRule="auto"/>
        <w:rPr>
          <w:rFonts w:ascii="黑体" w:eastAsia="黑体"/>
          <w:sz w:val="24"/>
        </w:rPr>
      </w:pPr>
      <w:r>
        <w:rPr>
          <w:sz w:val="20"/>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-23495</wp:posOffset>
            </wp:positionV>
            <wp:extent cx="1143635" cy="1143635"/>
            <wp:effectExtent l="0" t="0" r="0" b="0"/>
            <wp:wrapNone/>
            <wp:docPr id="10947396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39603"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43635" cy="1143635"/>
                    </a:xfrm>
                    <a:prstGeom prst="rect">
                      <a:avLst/>
                    </a:prstGeom>
                    <a:noFill/>
                    <a:ln>
                      <a:noFill/>
                    </a:ln>
                  </pic:spPr>
                </pic:pic>
              </a:graphicData>
            </a:graphic>
          </wp:anchor>
        </w:drawing>
      </w:r>
    </w:p>
    <w:p w14:paraId="4BD58D39">
      <w:pPr>
        <w:spacing w:line="360" w:lineRule="auto"/>
        <w:rPr>
          <w:rFonts w:ascii="黑体" w:eastAsia="黑体"/>
          <w:sz w:val="21"/>
        </w:rPr>
      </w:pPr>
    </w:p>
    <w:p w14:paraId="2838B440">
      <w:pPr>
        <w:spacing w:line="360" w:lineRule="auto"/>
        <w:rPr>
          <w:rFonts w:ascii="黑体" w:eastAsia="黑体"/>
          <w:sz w:val="21"/>
        </w:rPr>
      </w:pPr>
    </w:p>
    <w:p w14:paraId="5A97A5DD">
      <w:pPr>
        <w:rPr>
          <w:rFonts w:ascii="黑体" w:eastAsia="黑体"/>
          <w:sz w:val="21"/>
        </w:rPr>
      </w:pPr>
    </w:p>
    <w:p w14:paraId="7E2B85A8">
      <w:pPr>
        <w:rPr>
          <w:rFonts w:ascii="黑体" w:eastAsia="黑体"/>
          <w:b/>
          <w:bCs/>
          <w:sz w:val="21"/>
        </w:rPr>
      </w:pPr>
    </w:p>
    <w:p w14:paraId="66B375D7">
      <w:pPr>
        <w:jc w:val="center"/>
        <w:rPr>
          <w:rFonts w:ascii="黑体" w:eastAsia="黑体"/>
          <w:b/>
          <w:bCs/>
          <w:sz w:val="28"/>
        </w:rPr>
      </w:pPr>
      <w:r>
        <w:rPr>
          <w:rFonts w:hint="eastAsia" w:ascii="黑体" w:eastAsia="黑体"/>
          <w:b/>
          <w:bCs/>
          <w:sz w:val="28"/>
        </w:rPr>
        <w:drawing>
          <wp:inline distT="0" distB="0" distL="0" distR="0">
            <wp:extent cx="4605655" cy="808355"/>
            <wp:effectExtent l="0" t="0" r="4445" b="0"/>
            <wp:docPr id="680269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6983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605655" cy="808355"/>
                    </a:xfrm>
                    <a:prstGeom prst="rect">
                      <a:avLst/>
                    </a:prstGeom>
                    <a:noFill/>
                    <a:ln>
                      <a:noFill/>
                    </a:ln>
                  </pic:spPr>
                </pic:pic>
              </a:graphicData>
            </a:graphic>
          </wp:inline>
        </w:drawing>
      </w:r>
    </w:p>
    <w:p w14:paraId="0DBCA408">
      <w:pPr>
        <w:jc w:val="center"/>
        <w:rPr>
          <w:rFonts w:ascii="黑体" w:eastAsia="黑体"/>
          <w:b/>
          <w:bCs/>
        </w:rPr>
      </w:pPr>
    </w:p>
    <w:p w14:paraId="6AA4E5F3">
      <w:pPr>
        <w:spacing w:before="312" w:beforeLines="100"/>
        <w:jc w:val="center"/>
        <w:rPr>
          <w:rFonts w:ascii="黑体" w:eastAsia="黑体"/>
          <w:spacing w:val="20"/>
          <w:sz w:val="72"/>
        </w:rPr>
      </w:pPr>
      <w:r>
        <w:rPr>
          <w:rFonts w:hint="eastAsia" w:ascii="黑体" w:eastAsia="黑体"/>
          <w:spacing w:val="20"/>
          <w:sz w:val="72"/>
        </w:rPr>
        <w:t>《国产基础软件技术与应用课程》大作业</w:t>
      </w:r>
    </w:p>
    <w:p w14:paraId="5316988E">
      <w:pPr>
        <w:rPr>
          <w:b/>
          <w:bCs/>
          <w:sz w:val="28"/>
        </w:rPr>
      </w:pPr>
    </w:p>
    <w:p w14:paraId="24E77467">
      <w:pPr>
        <w:tabs>
          <w:tab w:val="center" w:pos="4213"/>
          <w:tab w:val="right" w:pos="8306"/>
        </w:tabs>
        <w:jc w:val="left"/>
        <w:rPr>
          <w:rFonts w:hint="eastAsia" w:eastAsia="黑体"/>
          <w:sz w:val="44"/>
          <w:lang w:eastAsia="zh-CN"/>
        </w:rPr>
      </w:pPr>
      <w:r>
        <w:rPr>
          <w:rFonts w:hint="eastAsia" w:eastAsia="黑体"/>
          <w:sz w:val="44"/>
          <w:lang w:eastAsia="zh-CN"/>
        </w:rPr>
        <w:tab/>
      </w:r>
      <w:r>
        <w:rPr>
          <w:rFonts w:hint="eastAsia" w:eastAsia="黑体"/>
          <w:sz w:val="44"/>
        </w:rPr>
        <w:t>题目</w:t>
      </w:r>
      <w:r>
        <w:rPr>
          <w:rFonts w:hint="eastAsia" w:eastAsia="黑体"/>
          <w:sz w:val="44"/>
          <w:lang w:eastAsia="zh-CN"/>
        </w:rPr>
        <w:t>：</w:t>
      </w:r>
      <w:r>
        <w:rPr>
          <w:rFonts w:hint="eastAsia" w:eastAsia="黑体"/>
          <w:sz w:val="44"/>
          <w:lang w:val="en-US" w:eastAsia="zh-CN"/>
        </w:rPr>
        <w:t>面向课程任务协作场景的多智能体低开销通信、状态传递与共享记忆原型系统</w:t>
      </w:r>
      <w:r>
        <w:rPr>
          <w:rFonts w:hint="eastAsia" w:eastAsia="黑体"/>
          <w:sz w:val="44"/>
          <w:lang w:eastAsia="zh-CN"/>
        </w:rPr>
        <w:tab/>
      </w:r>
    </w:p>
    <w:p w14:paraId="15760966">
      <w:pPr>
        <w:rPr>
          <w:b/>
          <w:bCs/>
          <w:sz w:val="28"/>
        </w:rPr>
      </w:pPr>
    </w:p>
    <w:tbl>
      <w:tblPr>
        <w:tblStyle w:val="18"/>
        <w:tblW w:w="7680" w:type="dxa"/>
        <w:tblInd w:w="5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4452"/>
      </w:tblGrid>
      <w:tr w14:paraId="17CF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3228" w:type="dxa"/>
            <w:vAlign w:val="center"/>
          </w:tcPr>
          <w:p w14:paraId="6C535443">
            <w:pPr>
              <w:snapToGrid w:val="0"/>
              <w:jc w:val="center"/>
              <w:rPr>
                <w:rFonts w:eastAsia="黑体"/>
                <w:b/>
                <w:bCs/>
                <w:spacing w:val="30"/>
                <w:kern w:val="10"/>
                <w:sz w:val="28"/>
                <w:szCs w:val="28"/>
              </w:rPr>
            </w:pPr>
            <w:r>
              <w:rPr>
                <w:rFonts w:hint="eastAsia" w:eastAsia="黑体"/>
                <w:b/>
                <w:bCs/>
                <w:spacing w:val="30"/>
                <w:kern w:val="10"/>
                <w:sz w:val="28"/>
                <w:szCs w:val="28"/>
              </w:rPr>
              <w:t>指导教师</w:t>
            </w:r>
          </w:p>
        </w:tc>
        <w:tc>
          <w:tcPr>
            <w:tcW w:w="4452" w:type="dxa"/>
            <w:vAlign w:val="center"/>
          </w:tcPr>
          <w:p w14:paraId="53D46FBF">
            <w:pPr>
              <w:snapToGrid w:val="0"/>
              <w:jc w:val="center"/>
              <w:rPr>
                <w:rFonts w:eastAsia="黑体"/>
                <w:b/>
                <w:bCs/>
                <w:color w:val="000000" w:themeColor="text1"/>
                <w:spacing w:val="30"/>
                <w:kern w:val="10"/>
                <w:sz w:val="28"/>
                <w:szCs w:val="28"/>
                <w14:textFill>
                  <w14:solidFill>
                    <w14:schemeClr w14:val="tx1"/>
                  </w14:solidFill>
                </w14:textFill>
              </w:rPr>
            </w:pPr>
            <w:r>
              <w:rPr>
                <w:rFonts w:hint="eastAsia" w:eastAsia="黑体"/>
                <w:b w:val="0"/>
                <w:bCs w:val="0"/>
                <w:color w:val="000000" w:themeColor="text1"/>
                <w:spacing w:val="30"/>
                <w:kern w:val="10"/>
                <w:sz w:val="28"/>
                <w:szCs w:val="28"/>
                <w:lang w:val="en-US" w:eastAsia="zh-CN"/>
                <w14:textFill>
                  <w14:solidFill>
                    <w14:schemeClr w14:val="tx1"/>
                  </w14:solidFill>
                </w14:textFill>
              </w:rPr>
              <w:t>沃天宇 潘海侠</w:t>
            </w:r>
          </w:p>
        </w:tc>
      </w:tr>
      <w:tr w14:paraId="50A8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3228" w:type="dxa"/>
            <w:vAlign w:val="center"/>
          </w:tcPr>
          <w:p w14:paraId="452BD9F0">
            <w:pPr>
              <w:snapToGrid w:val="0"/>
              <w:ind w:right="-108" w:rightChars="-60"/>
              <w:jc w:val="center"/>
              <w:rPr>
                <w:rFonts w:eastAsia="黑体"/>
                <w:spacing w:val="30"/>
                <w:kern w:val="10"/>
                <w:sz w:val="28"/>
                <w:szCs w:val="28"/>
              </w:rPr>
            </w:pPr>
            <w:r>
              <w:rPr>
                <w:rFonts w:hint="eastAsia" w:eastAsia="黑体"/>
                <w:spacing w:val="30"/>
                <w:kern w:val="10"/>
                <w:sz w:val="28"/>
                <w:szCs w:val="28"/>
              </w:rPr>
              <w:t>项目成员</w:t>
            </w:r>
          </w:p>
        </w:tc>
        <w:tc>
          <w:tcPr>
            <w:tcW w:w="4452" w:type="dxa"/>
            <w:vAlign w:val="center"/>
          </w:tcPr>
          <w:p w14:paraId="3E54A773">
            <w:pPr>
              <w:snapToGrid w:val="0"/>
              <w:jc w:val="both"/>
              <w:rPr>
                <w:rFonts w:hint="default" w:eastAsia="黑体"/>
                <w:spacing w:val="30"/>
                <w:kern w:val="10"/>
                <w:sz w:val="28"/>
                <w:szCs w:val="28"/>
                <w:lang w:val="en-US" w:eastAsia="zh-CN"/>
              </w:rPr>
            </w:pPr>
            <w:r>
              <w:rPr>
                <w:rFonts w:hint="eastAsia" w:eastAsia="黑体"/>
                <w:spacing w:val="30"/>
                <w:kern w:val="10"/>
                <w:sz w:val="28"/>
                <w:szCs w:val="28"/>
                <w:lang w:val="en-US" w:eastAsia="zh-CN"/>
              </w:rPr>
              <w:t>ZF2521110、ZF2521</w:t>
            </w:r>
          </w:p>
        </w:tc>
      </w:tr>
      <w:tr w14:paraId="7C8C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7650EF4A">
            <w:pPr>
              <w:snapToGrid w:val="0"/>
              <w:jc w:val="center"/>
              <w:rPr>
                <w:rFonts w:eastAsia="黑体"/>
                <w:spacing w:val="30"/>
                <w:kern w:val="10"/>
                <w:sz w:val="28"/>
                <w:szCs w:val="28"/>
              </w:rPr>
            </w:pPr>
          </w:p>
        </w:tc>
        <w:tc>
          <w:tcPr>
            <w:tcW w:w="4452" w:type="dxa"/>
            <w:vAlign w:val="center"/>
          </w:tcPr>
          <w:p w14:paraId="19F8E598">
            <w:pPr>
              <w:snapToGrid w:val="0"/>
              <w:jc w:val="center"/>
              <w:rPr>
                <w:rFonts w:eastAsia="黑体"/>
                <w:spacing w:val="30"/>
                <w:kern w:val="10"/>
                <w:sz w:val="28"/>
                <w:szCs w:val="28"/>
              </w:rPr>
            </w:pPr>
          </w:p>
        </w:tc>
      </w:tr>
      <w:tr w14:paraId="4E19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3B02A494">
            <w:pPr>
              <w:snapToGrid w:val="0"/>
              <w:jc w:val="center"/>
              <w:rPr>
                <w:rFonts w:eastAsia="黑体"/>
                <w:spacing w:val="30"/>
                <w:kern w:val="10"/>
                <w:sz w:val="28"/>
                <w:szCs w:val="28"/>
              </w:rPr>
            </w:pPr>
          </w:p>
        </w:tc>
        <w:tc>
          <w:tcPr>
            <w:tcW w:w="4452" w:type="dxa"/>
            <w:vAlign w:val="center"/>
          </w:tcPr>
          <w:p w14:paraId="6F709BE7">
            <w:pPr>
              <w:snapToGrid w:val="0"/>
              <w:jc w:val="center"/>
              <w:rPr>
                <w:rFonts w:eastAsia="黑体"/>
                <w:spacing w:val="30"/>
                <w:kern w:val="10"/>
                <w:sz w:val="28"/>
                <w:szCs w:val="28"/>
              </w:rPr>
            </w:pPr>
          </w:p>
        </w:tc>
      </w:tr>
      <w:tr w14:paraId="29CE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50DED049">
            <w:pPr>
              <w:snapToGrid w:val="0"/>
              <w:jc w:val="center"/>
              <w:rPr>
                <w:rFonts w:eastAsia="黑体"/>
                <w:spacing w:val="30"/>
                <w:kern w:val="10"/>
                <w:sz w:val="28"/>
                <w:szCs w:val="28"/>
              </w:rPr>
            </w:pPr>
          </w:p>
        </w:tc>
        <w:tc>
          <w:tcPr>
            <w:tcW w:w="4452" w:type="dxa"/>
            <w:vAlign w:val="center"/>
          </w:tcPr>
          <w:p w14:paraId="0EE95E2F">
            <w:pPr>
              <w:snapToGrid w:val="0"/>
              <w:jc w:val="center"/>
              <w:rPr>
                <w:rFonts w:eastAsia="黑体"/>
                <w:spacing w:val="30"/>
                <w:kern w:val="10"/>
                <w:sz w:val="28"/>
                <w:szCs w:val="28"/>
              </w:rPr>
            </w:pPr>
          </w:p>
        </w:tc>
      </w:tr>
      <w:tr w14:paraId="1BBC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016D8389">
            <w:pPr>
              <w:snapToGrid w:val="0"/>
              <w:jc w:val="center"/>
              <w:rPr>
                <w:rFonts w:eastAsia="黑体"/>
                <w:spacing w:val="30"/>
                <w:kern w:val="10"/>
                <w:sz w:val="28"/>
                <w:szCs w:val="28"/>
              </w:rPr>
            </w:pPr>
          </w:p>
        </w:tc>
        <w:tc>
          <w:tcPr>
            <w:tcW w:w="4452" w:type="dxa"/>
            <w:vAlign w:val="center"/>
          </w:tcPr>
          <w:p w14:paraId="615BD9BD">
            <w:pPr>
              <w:snapToGrid w:val="0"/>
              <w:jc w:val="center"/>
              <w:rPr>
                <w:rFonts w:eastAsia="黑体"/>
                <w:spacing w:val="30"/>
                <w:kern w:val="10"/>
                <w:sz w:val="28"/>
                <w:szCs w:val="28"/>
              </w:rPr>
            </w:pPr>
          </w:p>
        </w:tc>
      </w:tr>
      <w:tr w14:paraId="5C2BB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3CA78BDF">
            <w:pPr>
              <w:snapToGrid w:val="0"/>
              <w:jc w:val="center"/>
              <w:rPr>
                <w:rFonts w:eastAsia="黑体"/>
                <w:spacing w:val="30"/>
                <w:kern w:val="10"/>
                <w:sz w:val="28"/>
                <w:szCs w:val="28"/>
              </w:rPr>
            </w:pPr>
          </w:p>
        </w:tc>
        <w:tc>
          <w:tcPr>
            <w:tcW w:w="4452" w:type="dxa"/>
            <w:vAlign w:val="center"/>
          </w:tcPr>
          <w:p w14:paraId="02ADAF53">
            <w:pPr>
              <w:snapToGrid w:val="0"/>
              <w:jc w:val="center"/>
              <w:rPr>
                <w:rFonts w:eastAsia="黑体"/>
                <w:spacing w:val="30"/>
                <w:kern w:val="10"/>
                <w:sz w:val="28"/>
                <w:szCs w:val="28"/>
              </w:rPr>
            </w:pPr>
          </w:p>
        </w:tc>
      </w:tr>
      <w:tr w14:paraId="7D89D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228" w:type="dxa"/>
            <w:vAlign w:val="center"/>
          </w:tcPr>
          <w:p w14:paraId="1423EF00">
            <w:pPr>
              <w:snapToGrid w:val="0"/>
              <w:jc w:val="center"/>
              <w:rPr>
                <w:rFonts w:eastAsia="黑体"/>
                <w:spacing w:val="30"/>
                <w:kern w:val="10"/>
                <w:sz w:val="28"/>
                <w:szCs w:val="28"/>
              </w:rPr>
            </w:pPr>
          </w:p>
        </w:tc>
        <w:tc>
          <w:tcPr>
            <w:tcW w:w="4452" w:type="dxa"/>
            <w:vAlign w:val="center"/>
          </w:tcPr>
          <w:p w14:paraId="41949E4E">
            <w:pPr>
              <w:snapToGrid w:val="0"/>
              <w:jc w:val="center"/>
              <w:rPr>
                <w:rFonts w:eastAsia="黑体"/>
                <w:spacing w:val="30"/>
                <w:kern w:val="10"/>
                <w:sz w:val="28"/>
                <w:szCs w:val="28"/>
              </w:rPr>
            </w:pPr>
          </w:p>
        </w:tc>
      </w:tr>
    </w:tbl>
    <w:p w14:paraId="4A4EA6C2">
      <w:pPr>
        <w:spacing w:line="600" w:lineRule="exact"/>
        <w:rPr>
          <w:b/>
          <w:bCs/>
          <w:spacing w:val="22"/>
          <w:kern w:val="10"/>
          <w:sz w:val="28"/>
        </w:rPr>
      </w:pPr>
    </w:p>
    <w:p w14:paraId="46602D34">
      <w:pPr>
        <w:spacing w:line="600" w:lineRule="exact"/>
        <w:jc w:val="center"/>
        <w:rPr>
          <w:rFonts w:eastAsia="黑体"/>
          <w:spacing w:val="22"/>
          <w:kern w:val="10"/>
          <w:sz w:val="30"/>
        </w:rPr>
      </w:pPr>
      <w:r>
        <w:rPr>
          <w:rFonts w:hint="eastAsia" w:eastAsia="黑体"/>
          <w:spacing w:val="22"/>
          <w:kern w:val="10"/>
          <w:sz w:val="30"/>
        </w:rPr>
        <w:t>202</w:t>
      </w:r>
      <w:r>
        <w:rPr>
          <w:rFonts w:hint="eastAsia" w:eastAsia="黑体"/>
          <w:spacing w:val="22"/>
          <w:kern w:val="10"/>
          <w:sz w:val="30"/>
          <w:lang w:val="en-US" w:eastAsia="zh-CN"/>
        </w:rPr>
        <w:t>6</w:t>
      </w:r>
      <w:r>
        <w:rPr>
          <w:rFonts w:hint="eastAsia" w:eastAsia="黑体"/>
          <w:spacing w:val="22"/>
          <w:kern w:val="10"/>
          <w:sz w:val="30"/>
        </w:rPr>
        <w:t>年</w:t>
      </w:r>
      <w:r>
        <w:rPr>
          <w:rFonts w:hint="eastAsia" w:eastAsia="黑体"/>
          <w:spacing w:val="22"/>
          <w:kern w:val="10"/>
          <w:sz w:val="30"/>
          <w:lang w:val="en-US" w:eastAsia="zh-CN"/>
        </w:rPr>
        <w:t>6</w:t>
      </w:r>
      <w:r>
        <w:rPr>
          <w:rFonts w:hint="eastAsia" w:eastAsia="黑体"/>
          <w:spacing w:val="22"/>
          <w:kern w:val="10"/>
          <w:sz w:val="30"/>
        </w:rPr>
        <w:t>月</w:t>
      </w:r>
    </w:p>
    <w:p w14:paraId="5619C11F">
      <w:pPr>
        <w:widowControl/>
        <w:spacing w:after="160" w:line="278" w:lineRule="auto"/>
        <w:jc w:val="left"/>
        <w:sectPr>
          <w:pgSz w:w="11906" w:h="16838"/>
          <w:pgMar w:top="1440" w:right="1800" w:bottom="1440" w:left="1800" w:header="851" w:footer="992" w:gutter="0"/>
          <w:cols w:space="425" w:num="1"/>
          <w:docGrid w:type="lines" w:linePitch="312" w:charSpace="0"/>
        </w:sectPr>
      </w:pPr>
    </w:p>
    <w:p w14:paraId="59EDEB6A">
      <w:pPr>
        <w:pStyle w:val="38"/>
        <w:keepNext w:val="0"/>
        <w:keepLines w:val="0"/>
        <w:widowControl w:val="0"/>
        <w:spacing w:before="0" w:line="360" w:lineRule="auto"/>
        <w:ind w:firstLine="3534" w:firstLineChars="1100"/>
        <w:rPr>
          <w:rFonts w:hint="eastAsia" w:ascii="黑体" w:hAnsi="黑体" w:eastAsia="黑体"/>
          <w:b/>
          <w:color w:val="000000"/>
          <w:sz w:val="32"/>
          <w:szCs w:val="32"/>
          <w:lang w:val="zh-CN"/>
        </w:rPr>
      </w:pPr>
      <w:r>
        <w:rPr>
          <w:rFonts w:ascii="黑体" w:hAnsi="黑体" w:eastAsia="黑体"/>
          <w:b/>
          <w:color w:val="000000"/>
          <w:sz w:val="32"/>
          <w:szCs w:val="32"/>
          <w:lang w:val="zh-CN"/>
        </w:rPr>
        <w:t>目</w:t>
      </w:r>
      <w:r>
        <w:rPr>
          <w:rFonts w:hint="eastAsia" w:ascii="黑体" w:hAnsi="黑体" w:eastAsia="黑体"/>
          <w:b/>
          <w:color w:val="000000"/>
          <w:sz w:val="32"/>
          <w:szCs w:val="32"/>
          <w:lang w:val="zh-CN"/>
        </w:rPr>
        <w:t xml:space="preserve">       </w:t>
      </w:r>
      <w:r>
        <w:rPr>
          <w:rFonts w:ascii="黑体" w:hAnsi="黑体" w:eastAsia="黑体"/>
          <w:b/>
          <w:color w:val="000000"/>
          <w:sz w:val="32"/>
          <w:szCs w:val="32"/>
          <w:lang w:val="zh-CN"/>
        </w:rPr>
        <w:t>录</w:t>
      </w:r>
    </w:p>
    <w:p w14:paraId="1D2F60F0">
      <w:pPr>
        <w:pStyle w:val="14"/>
        <w:rPr>
          <w:rFonts w:eastAsiaTheme="minorEastAsia"/>
          <w:sz w:val="22"/>
          <w:szCs w:val="24"/>
          <w14:ligatures w14:val="standardContextual"/>
        </w:rPr>
      </w:pPr>
      <w:r>
        <w:rPr>
          <w:szCs w:val="24"/>
        </w:rPr>
        <w:fldChar w:fldCharType="begin"/>
      </w:r>
      <w:r>
        <w:rPr>
          <w:szCs w:val="24"/>
        </w:rPr>
        <w:instrText xml:space="preserve"> TOC \o "1-3" \u </w:instrText>
      </w:r>
      <w:r>
        <w:rPr>
          <w:szCs w:val="24"/>
        </w:rPr>
        <w:fldChar w:fldCharType="separate"/>
      </w:r>
      <w:r>
        <w:rPr>
          <w:bCs/>
          <w:kern w:val="44"/>
        </w:rPr>
        <w:t>1 背景问题</w:t>
      </w:r>
      <w:r>
        <w:tab/>
      </w:r>
      <w:r>
        <w:fldChar w:fldCharType="begin"/>
      </w:r>
      <w:r>
        <w:instrText xml:space="preserve"> PAGEREF _Toc200030666 \h </w:instrText>
      </w:r>
      <w:r>
        <w:fldChar w:fldCharType="separate"/>
      </w:r>
      <w:r>
        <w:t>3</w:t>
      </w:r>
      <w:r>
        <w:fldChar w:fldCharType="end"/>
      </w:r>
    </w:p>
    <w:p w14:paraId="3DA69CDF">
      <w:pPr>
        <w:pStyle w:val="16"/>
        <w:rPr>
          <w:rFonts w:ascii="Times New Roman" w:hAnsi="Times New Roman" w:eastAsiaTheme="minorEastAsia"/>
          <w:bCs w:val="0"/>
          <w:sz w:val="22"/>
          <w14:ligatures w14:val="standardContextual"/>
        </w:rPr>
      </w:pPr>
      <w:r>
        <w:rPr>
          <w:rFonts w:ascii="Times New Roman" w:hAnsi="Times New Roman" w:eastAsia="黑体"/>
        </w:rPr>
        <w:t>1.1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_Toc200030667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p w14:paraId="3BDCEE01">
      <w:pPr>
        <w:pStyle w:val="16"/>
        <w:rPr>
          <w:rFonts w:ascii="Times New Roman" w:hAnsi="Times New Roman" w:eastAsiaTheme="minorEastAsia"/>
          <w:bCs w:val="0"/>
          <w:sz w:val="22"/>
          <w14:ligatures w14:val="standardContextual"/>
        </w:rPr>
      </w:pPr>
      <w:r>
        <w:rPr>
          <w:rFonts w:ascii="Times New Roman" w:hAnsi="Times New Roman" w:eastAsia="黑体"/>
        </w:rPr>
        <w:t>1.2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_Toc200030668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p w14:paraId="25A371C9">
      <w:pPr>
        <w:pStyle w:val="14"/>
        <w:rPr>
          <w:rFonts w:eastAsiaTheme="minorEastAsia"/>
          <w:sz w:val="22"/>
          <w:szCs w:val="24"/>
          <w14:ligatures w14:val="standardContextual"/>
        </w:rPr>
      </w:pPr>
      <w:r>
        <w:rPr>
          <w:bCs/>
          <w:kern w:val="44"/>
        </w:rPr>
        <w:t>2 系统功能</w:t>
      </w:r>
      <w:r>
        <w:tab/>
      </w:r>
      <w:r>
        <w:fldChar w:fldCharType="begin"/>
      </w:r>
      <w:r>
        <w:instrText xml:space="preserve"> PAGEREF _Toc200030669 \h </w:instrText>
      </w:r>
      <w:r>
        <w:fldChar w:fldCharType="separate"/>
      </w:r>
      <w:r>
        <w:t>4</w:t>
      </w:r>
      <w:r>
        <w:fldChar w:fldCharType="end"/>
      </w:r>
    </w:p>
    <w:p w14:paraId="0A50E232">
      <w:pPr>
        <w:pStyle w:val="16"/>
        <w:rPr>
          <w:rFonts w:ascii="Times New Roman" w:hAnsi="Times New Roman" w:eastAsiaTheme="minorEastAsia"/>
          <w:bCs w:val="0"/>
          <w:sz w:val="22"/>
          <w14:ligatures w14:val="standardContextual"/>
        </w:rPr>
      </w:pPr>
      <w:r>
        <w:rPr>
          <w:rFonts w:ascii="Times New Roman" w:hAnsi="Times New Roman" w:eastAsia="黑体"/>
        </w:rPr>
        <w:t>2.1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_Toc200030670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p>
    <w:p w14:paraId="5C025827">
      <w:pPr>
        <w:pStyle w:val="16"/>
        <w:rPr>
          <w:rFonts w:ascii="Times New Roman" w:hAnsi="Times New Roman" w:eastAsiaTheme="minorEastAsia"/>
          <w:bCs w:val="0"/>
          <w:sz w:val="22"/>
          <w14:ligatures w14:val="standardContextual"/>
        </w:rPr>
      </w:pPr>
      <w:r>
        <w:rPr>
          <w:rFonts w:ascii="Times New Roman" w:hAnsi="Times New Roman" w:eastAsia="黑体"/>
        </w:rPr>
        <w:t>2.2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_Toc200030671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p>
    <w:p w14:paraId="60FCAEA7">
      <w:pPr>
        <w:pStyle w:val="14"/>
        <w:rPr>
          <w:rFonts w:eastAsiaTheme="minorEastAsia"/>
          <w:sz w:val="22"/>
          <w:szCs w:val="24"/>
          <w14:ligatures w14:val="standardContextual"/>
        </w:rPr>
      </w:pPr>
      <w:r>
        <w:rPr>
          <w:bCs/>
          <w:kern w:val="44"/>
        </w:rPr>
        <w:t>3 关键技术</w:t>
      </w:r>
      <w:r>
        <w:tab/>
      </w:r>
      <w:r>
        <w:fldChar w:fldCharType="begin"/>
      </w:r>
      <w:r>
        <w:instrText xml:space="preserve"> PAGEREF _Toc200030672 \h </w:instrText>
      </w:r>
      <w:r>
        <w:fldChar w:fldCharType="separate"/>
      </w:r>
      <w:r>
        <w:t>5</w:t>
      </w:r>
      <w:r>
        <w:fldChar w:fldCharType="end"/>
      </w:r>
    </w:p>
    <w:p w14:paraId="58C51861">
      <w:pPr>
        <w:pStyle w:val="16"/>
        <w:rPr>
          <w:rFonts w:ascii="Times New Roman" w:hAnsi="Times New Roman" w:eastAsiaTheme="minorEastAsia"/>
          <w:bCs w:val="0"/>
          <w:sz w:val="22"/>
          <w14:ligatures w14:val="standardContextual"/>
        </w:rPr>
      </w:pPr>
      <w:r>
        <w:rPr>
          <w:rFonts w:ascii="Times New Roman" w:hAnsi="Times New Roman" w:eastAsia="黑体"/>
        </w:rPr>
        <w:t>3.1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_Toc200030673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p>
    <w:p w14:paraId="1C4527AB">
      <w:pPr>
        <w:pStyle w:val="16"/>
        <w:rPr>
          <w:rFonts w:ascii="Times New Roman" w:hAnsi="Times New Roman" w:eastAsiaTheme="minorEastAsia"/>
          <w:bCs w:val="0"/>
          <w:sz w:val="22"/>
          <w14:ligatures w14:val="standardContextual"/>
        </w:rPr>
      </w:pPr>
      <w:r>
        <w:rPr>
          <w:rFonts w:ascii="Times New Roman" w:hAnsi="Times New Roman" w:eastAsia="黑体"/>
        </w:rPr>
        <w:t>3.2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_Toc200030674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p>
    <w:p w14:paraId="240F8A36">
      <w:pPr>
        <w:pStyle w:val="14"/>
        <w:rPr>
          <w:rFonts w:eastAsiaTheme="minorEastAsia"/>
          <w:sz w:val="22"/>
          <w:szCs w:val="24"/>
          <w14:ligatures w14:val="standardContextual"/>
        </w:rPr>
      </w:pPr>
      <w:r>
        <w:rPr>
          <w:bCs/>
          <w:kern w:val="44"/>
        </w:rPr>
        <w:t>4 国产基础软件应用情况</w:t>
      </w:r>
      <w:r>
        <w:tab/>
      </w:r>
      <w:r>
        <w:fldChar w:fldCharType="begin"/>
      </w:r>
      <w:r>
        <w:instrText xml:space="preserve"> PAGEREF _Toc200030675 \h </w:instrText>
      </w:r>
      <w:r>
        <w:fldChar w:fldCharType="separate"/>
      </w:r>
      <w:r>
        <w:t>6</w:t>
      </w:r>
      <w:r>
        <w:fldChar w:fldCharType="end"/>
      </w:r>
    </w:p>
    <w:p w14:paraId="03361136">
      <w:pPr>
        <w:pStyle w:val="16"/>
        <w:rPr>
          <w:rFonts w:ascii="Times New Roman" w:hAnsi="Times New Roman" w:eastAsiaTheme="minorEastAsia"/>
          <w:bCs w:val="0"/>
          <w:sz w:val="22"/>
          <w14:ligatures w14:val="standardContextual"/>
        </w:rPr>
      </w:pPr>
      <w:r>
        <w:rPr>
          <w:rFonts w:ascii="Times New Roman" w:hAnsi="Times New Roman" w:eastAsia="黑体"/>
        </w:rPr>
        <w:t>4.1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_Toc200030676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p>
    <w:p w14:paraId="4C3F050E">
      <w:pPr>
        <w:pStyle w:val="16"/>
        <w:rPr>
          <w:rFonts w:ascii="Times New Roman" w:hAnsi="Times New Roman" w:eastAsiaTheme="minorEastAsia"/>
          <w:bCs w:val="0"/>
          <w:sz w:val="22"/>
          <w14:ligatures w14:val="standardContextual"/>
        </w:rPr>
      </w:pPr>
      <w:r>
        <w:rPr>
          <w:rFonts w:ascii="Times New Roman" w:hAnsi="Times New Roman" w:eastAsia="黑体"/>
        </w:rPr>
        <w:t>4.2 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_Toc200030677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p>
    <w:p w14:paraId="28B1CC05">
      <w:pPr>
        <w:pStyle w:val="14"/>
        <w:rPr>
          <w:rFonts w:eastAsiaTheme="minorEastAsia"/>
          <w:sz w:val="22"/>
          <w:szCs w:val="24"/>
          <w14:ligatures w14:val="standardContextual"/>
        </w:rPr>
      </w:pPr>
      <w:r>
        <w:rPr>
          <w:bCs/>
          <w:kern w:val="44"/>
        </w:rPr>
        <w:t>5 总结</w:t>
      </w:r>
      <w:r>
        <w:tab/>
      </w:r>
      <w:r>
        <w:fldChar w:fldCharType="begin"/>
      </w:r>
      <w:r>
        <w:instrText xml:space="preserve"> PAGEREF _Toc200030678 \h </w:instrText>
      </w:r>
      <w:r>
        <w:fldChar w:fldCharType="separate"/>
      </w:r>
      <w:r>
        <w:t>7</w:t>
      </w:r>
      <w:r>
        <w:fldChar w:fldCharType="end"/>
      </w:r>
    </w:p>
    <w:p w14:paraId="47ECB5CE">
      <w:pPr>
        <w:pStyle w:val="14"/>
        <w:rPr>
          <w:rFonts w:eastAsiaTheme="minorEastAsia"/>
          <w:sz w:val="22"/>
          <w:szCs w:val="24"/>
          <w14:ligatures w14:val="standardContextual"/>
        </w:rPr>
      </w:pPr>
      <w:r>
        <w:rPr>
          <w:bCs/>
          <w:kern w:val="44"/>
        </w:rPr>
        <w:t>6 课程感受与建议（可选）</w:t>
      </w:r>
      <w:r>
        <w:tab/>
      </w:r>
      <w:r>
        <w:fldChar w:fldCharType="begin"/>
      </w:r>
      <w:r>
        <w:instrText xml:space="preserve"> PAGEREF _Toc200030679 \h </w:instrText>
      </w:r>
      <w:r>
        <w:fldChar w:fldCharType="separate"/>
      </w:r>
      <w:r>
        <w:t>8</w:t>
      </w:r>
      <w:r>
        <w:fldChar w:fldCharType="end"/>
      </w:r>
    </w:p>
    <w:p w14:paraId="5F077F71">
      <w:pPr>
        <w:pStyle w:val="14"/>
        <w:rPr>
          <w:rFonts w:eastAsiaTheme="minorEastAsia"/>
          <w:sz w:val="22"/>
          <w:szCs w:val="24"/>
          <w14:ligatures w14:val="standardContextual"/>
        </w:rPr>
      </w:pPr>
      <w:r>
        <w:rPr>
          <w:bCs/>
          <w:kern w:val="44"/>
        </w:rPr>
        <w:t>参考文献</w:t>
      </w:r>
      <w:r>
        <w:tab/>
      </w:r>
      <w:r>
        <w:fldChar w:fldCharType="begin"/>
      </w:r>
      <w:r>
        <w:instrText xml:space="preserve"> PAGEREF _Toc200030680 \h </w:instrText>
      </w:r>
      <w:r>
        <w:fldChar w:fldCharType="separate"/>
      </w:r>
      <w:r>
        <w:t>9</w:t>
      </w:r>
      <w:r>
        <w:fldChar w:fldCharType="end"/>
      </w:r>
    </w:p>
    <w:p w14:paraId="023B11D1">
      <w:pPr>
        <w:rPr>
          <w:sz w:val="24"/>
          <w:szCs w:val="24"/>
        </w:rPr>
        <w:sectPr>
          <w:headerReference r:id="rId5" w:type="default"/>
          <w:pgSz w:w="11906" w:h="16838"/>
          <w:pgMar w:top="1440" w:right="1800" w:bottom="1440" w:left="1800" w:header="851" w:footer="992" w:gutter="0"/>
          <w:cols w:space="425" w:num="1"/>
          <w:docGrid w:type="lines" w:linePitch="312" w:charSpace="0"/>
        </w:sectPr>
      </w:pPr>
      <w:r>
        <w:rPr>
          <w:sz w:val="24"/>
          <w:szCs w:val="24"/>
        </w:rPr>
        <w:fldChar w:fldCharType="end"/>
      </w:r>
    </w:p>
    <w:p w14:paraId="73635866">
      <w:pPr>
        <w:keepNext/>
        <w:keepLines/>
        <w:tabs>
          <w:tab w:val="center" w:pos="4333"/>
          <w:tab w:val="left" w:pos="6666"/>
        </w:tabs>
        <w:spacing w:before="500" w:after="500" w:line="480" w:lineRule="auto"/>
        <w:ind w:left="360"/>
        <w:jc w:val="left"/>
        <w:outlineLvl w:val="0"/>
        <w:rPr>
          <w:rFonts w:eastAsia="黑体"/>
          <w:bCs/>
          <w:kern w:val="44"/>
          <w:sz w:val="32"/>
        </w:rPr>
      </w:pPr>
      <w:r>
        <w:rPr>
          <w:rFonts w:eastAsia="黑体"/>
          <w:bCs/>
          <w:kern w:val="44"/>
          <w:sz w:val="32"/>
        </w:rPr>
        <w:tab/>
      </w:r>
      <w:bookmarkStart w:id="0" w:name="_Toc200030666"/>
      <w:r>
        <w:rPr>
          <w:rFonts w:hint="eastAsia" w:eastAsia="黑体"/>
          <w:bCs/>
          <w:kern w:val="44"/>
          <w:sz w:val="32"/>
        </w:rPr>
        <w:t>1 背景问题</w:t>
      </w:r>
      <w:bookmarkEnd w:id="0"/>
      <w:r>
        <w:rPr>
          <w:rFonts w:eastAsia="黑体"/>
          <w:bCs/>
          <w:kern w:val="44"/>
          <w:sz w:val="32"/>
        </w:rPr>
        <w:tab/>
      </w:r>
    </w:p>
    <w:p w14:paraId="07E49CE8">
      <w:pPr>
        <w:spacing w:line="360" w:lineRule="auto"/>
        <w:ind w:firstLine="480" w:firstLineChars="200"/>
        <w:rPr>
          <w:rFonts w:hint="eastAsia"/>
          <w:sz w:val="24"/>
          <w:szCs w:val="24"/>
        </w:rPr>
      </w:pPr>
      <w:r>
        <w:rPr>
          <w:rFonts w:hint="eastAsia"/>
          <w:sz w:val="24"/>
          <w:szCs w:val="24"/>
        </w:rPr>
        <w:t>随着智能体技术在办公自动化、软件开发辅助、知识管理等场景中的应用增多，单一智能体已经难以覆盖复杂任务中的规划、执行、检查和经验复用需求。多智能体协作可以将复杂任务拆分给不同角色处理，但也带来了新的系统问题：智能体之间需要频繁通信，任务状态需要在多个角色之间同步，历史经验如果不能沉淀和复用，就会导致相似任务重复处理。</w:t>
      </w:r>
    </w:p>
    <w:p w14:paraId="581F3E8C">
      <w:pPr>
        <w:spacing w:line="360" w:lineRule="auto"/>
        <w:ind w:firstLine="480" w:firstLineChars="200"/>
        <w:rPr>
          <w:sz w:val="24"/>
          <w:szCs w:val="24"/>
        </w:rPr>
      </w:pPr>
      <w:r>
        <w:rPr>
          <w:rFonts w:hint="eastAsia"/>
          <w:sz w:val="24"/>
          <w:szCs w:val="24"/>
        </w:rPr>
        <w:t>在软件开发协作场景中，这类问题同样典型。例如开发一份微服务架构文档时，需要先分析系统背景，再拆分功能模块和技术方案，随后生成内容并检查是否完整。如果每次遇到相似任务都重新拆解和执行，会增加不必要的重复沟通成本。针对这一问题，本项目设计并实现了一个多智能体协作通信与共享记忆原型系统，用规则模拟三个智能体的协作流程，并通过共享记忆机制验证经验复用对通信开销和处理步骤的降低效果。项目选定的赛题为'赛题9：一种面向多智能体协作的低开销通信、状态传递与共享记忆机制'。</w:t>
      </w:r>
    </w:p>
    <w:p w14:paraId="08C55EF9">
      <w:pPr>
        <w:widowControl/>
        <w:spacing w:after="160" w:line="278" w:lineRule="auto"/>
        <w:jc w:val="left"/>
      </w:pPr>
      <w:r>
        <w:br w:type="page"/>
      </w:r>
    </w:p>
    <w:p w14:paraId="2E3F9E81">
      <w:pPr>
        <w:keepNext/>
        <w:keepLines/>
        <w:spacing w:before="500" w:after="500" w:line="480" w:lineRule="auto"/>
        <w:ind w:left="360"/>
        <w:jc w:val="center"/>
        <w:outlineLvl w:val="0"/>
        <w:rPr>
          <w:rFonts w:eastAsia="黑体"/>
          <w:bCs/>
          <w:kern w:val="44"/>
          <w:sz w:val="32"/>
        </w:rPr>
      </w:pPr>
      <w:bookmarkStart w:id="1" w:name="_Toc200030669"/>
      <w:r>
        <w:rPr>
          <w:rFonts w:hint="eastAsia" w:eastAsia="黑体"/>
          <w:bCs/>
          <w:kern w:val="44"/>
          <w:sz w:val="32"/>
        </w:rPr>
        <w:t>2 系统功能</w:t>
      </w:r>
      <w:bookmarkEnd w:id="1"/>
    </w:p>
    <w:p w14:paraId="59B07BC0">
      <w:pPr>
        <w:keepNext/>
        <w:keepLines/>
        <w:spacing w:before="156" w:beforeLines="50" w:after="156" w:afterLines="50" w:line="360" w:lineRule="auto"/>
        <w:outlineLvl w:val="1"/>
        <w:rPr>
          <w:rFonts w:eastAsia="黑体"/>
          <w:bCs/>
          <w:sz w:val="24"/>
        </w:rPr>
      </w:pPr>
      <w:bookmarkStart w:id="2" w:name="_Toc200030670"/>
      <w:r>
        <w:rPr>
          <w:rFonts w:hint="eastAsia" w:eastAsia="黑体"/>
          <w:bCs/>
          <w:sz w:val="24"/>
        </w:rPr>
        <w:t>2.1 二级标题</w:t>
      </w:r>
      <w:bookmarkEnd w:id="2"/>
      <w:bookmarkStart w:id="13" w:name="_GoBack"/>
      <w:bookmarkEnd w:id="13"/>
    </w:p>
    <w:p w14:paraId="62885A20">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23F6749D">
      <w:pPr>
        <w:keepNext/>
        <w:keepLines/>
        <w:spacing w:before="156" w:beforeLines="50" w:after="156" w:afterLines="50" w:line="360" w:lineRule="auto"/>
        <w:outlineLvl w:val="1"/>
        <w:rPr>
          <w:rFonts w:eastAsia="黑体"/>
          <w:bCs/>
          <w:sz w:val="24"/>
        </w:rPr>
      </w:pPr>
      <w:bookmarkStart w:id="3" w:name="_Toc200030671"/>
      <w:r>
        <w:rPr>
          <w:rFonts w:hint="eastAsia" w:eastAsia="黑体"/>
          <w:bCs/>
          <w:sz w:val="24"/>
        </w:rPr>
        <w:t>2.2 二级标题</w:t>
      </w:r>
      <w:bookmarkEnd w:id="3"/>
    </w:p>
    <w:p w14:paraId="40E46F98">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76DDC3E9">
      <w:pPr>
        <w:widowControl/>
        <w:spacing w:after="160" w:line="278" w:lineRule="auto"/>
        <w:jc w:val="left"/>
      </w:pPr>
      <w:r>
        <w:br w:type="page"/>
      </w:r>
    </w:p>
    <w:p w14:paraId="6D863530">
      <w:pPr>
        <w:keepNext/>
        <w:keepLines/>
        <w:spacing w:before="500" w:after="500" w:line="480" w:lineRule="auto"/>
        <w:ind w:left="360"/>
        <w:jc w:val="center"/>
        <w:outlineLvl w:val="0"/>
        <w:rPr>
          <w:rFonts w:eastAsia="黑体"/>
          <w:bCs/>
          <w:kern w:val="44"/>
          <w:sz w:val="32"/>
        </w:rPr>
      </w:pPr>
      <w:bookmarkStart w:id="4" w:name="_Toc200030672"/>
      <w:r>
        <w:rPr>
          <w:rFonts w:hint="eastAsia" w:eastAsia="黑体"/>
          <w:bCs/>
          <w:kern w:val="44"/>
          <w:sz w:val="32"/>
        </w:rPr>
        <w:t>3 关键技术</w:t>
      </w:r>
      <w:bookmarkEnd w:id="4"/>
    </w:p>
    <w:p w14:paraId="50B36C93">
      <w:pPr>
        <w:keepNext/>
        <w:keepLines/>
        <w:spacing w:before="156" w:beforeLines="50" w:after="156" w:afterLines="50" w:line="360" w:lineRule="auto"/>
        <w:outlineLvl w:val="1"/>
        <w:rPr>
          <w:rFonts w:eastAsia="黑体"/>
          <w:bCs/>
          <w:sz w:val="24"/>
        </w:rPr>
      </w:pPr>
      <w:bookmarkStart w:id="5" w:name="_Toc200030673"/>
      <w:r>
        <w:rPr>
          <w:rFonts w:hint="eastAsia" w:eastAsia="黑体"/>
          <w:bCs/>
          <w:sz w:val="24"/>
        </w:rPr>
        <w:t>3.1 二级标题</w:t>
      </w:r>
      <w:bookmarkEnd w:id="5"/>
    </w:p>
    <w:p w14:paraId="0E5910CE">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09E67AAB">
      <w:pPr>
        <w:keepNext/>
        <w:keepLines/>
        <w:spacing w:before="156" w:beforeLines="50" w:after="156" w:afterLines="50" w:line="360" w:lineRule="auto"/>
        <w:outlineLvl w:val="1"/>
        <w:rPr>
          <w:rFonts w:eastAsia="黑体"/>
          <w:bCs/>
          <w:sz w:val="24"/>
        </w:rPr>
      </w:pPr>
      <w:bookmarkStart w:id="6" w:name="_Toc200030674"/>
      <w:r>
        <w:rPr>
          <w:rFonts w:hint="eastAsia" w:eastAsia="黑体"/>
          <w:bCs/>
          <w:sz w:val="24"/>
        </w:rPr>
        <w:t>3.2 二级标题</w:t>
      </w:r>
      <w:bookmarkEnd w:id="6"/>
    </w:p>
    <w:p w14:paraId="69FC9EB4">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02B17946">
      <w:pPr>
        <w:widowControl/>
        <w:spacing w:after="160" w:line="278" w:lineRule="auto"/>
        <w:jc w:val="left"/>
      </w:pPr>
      <w:r>
        <w:br w:type="page"/>
      </w:r>
    </w:p>
    <w:p w14:paraId="0DB6505B">
      <w:pPr>
        <w:keepNext/>
        <w:keepLines/>
        <w:spacing w:before="500" w:after="500" w:line="480" w:lineRule="auto"/>
        <w:ind w:left="360"/>
        <w:jc w:val="center"/>
        <w:outlineLvl w:val="0"/>
        <w:rPr>
          <w:rFonts w:eastAsia="黑体"/>
          <w:bCs/>
          <w:kern w:val="44"/>
          <w:sz w:val="32"/>
        </w:rPr>
      </w:pPr>
      <w:bookmarkStart w:id="7" w:name="_Toc200030675"/>
      <w:r>
        <w:rPr>
          <w:rFonts w:hint="eastAsia" w:eastAsia="黑体"/>
          <w:bCs/>
          <w:kern w:val="44"/>
          <w:sz w:val="32"/>
        </w:rPr>
        <w:t>4 国产基础软件应用情况</w:t>
      </w:r>
      <w:bookmarkEnd w:id="7"/>
    </w:p>
    <w:p w14:paraId="26356723">
      <w:pPr>
        <w:keepNext/>
        <w:keepLines/>
        <w:spacing w:before="156" w:beforeLines="50" w:after="156" w:afterLines="50" w:line="360" w:lineRule="auto"/>
        <w:outlineLvl w:val="1"/>
        <w:rPr>
          <w:rFonts w:eastAsia="黑体"/>
          <w:bCs/>
          <w:sz w:val="24"/>
        </w:rPr>
      </w:pPr>
      <w:bookmarkStart w:id="8" w:name="_Toc200030676"/>
      <w:r>
        <w:rPr>
          <w:rFonts w:hint="eastAsia" w:eastAsia="黑体"/>
          <w:bCs/>
          <w:sz w:val="24"/>
        </w:rPr>
        <w:t>4.1 二级标题</w:t>
      </w:r>
      <w:bookmarkEnd w:id="8"/>
    </w:p>
    <w:p w14:paraId="69C26668">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61DF8290">
      <w:pPr>
        <w:keepNext/>
        <w:keepLines/>
        <w:spacing w:before="156" w:beforeLines="50" w:after="156" w:afterLines="50" w:line="360" w:lineRule="auto"/>
        <w:outlineLvl w:val="1"/>
        <w:rPr>
          <w:rFonts w:eastAsia="黑体"/>
          <w:bCs/>
          <w:sz w:val="24"/>
        </w:rPr>
      </w:pPr>
      <w:bookmarkStart w:id="9" w:name="_Toc200030677"/>
      <w:r>
        <w:rPr>
          <w:rFonts w:hint="eastAsia" w:eastAsia="黑体"/>
          <w:bCs/>
          <w:sz w:val="24"/>
        </w:rPr>
        <w:t>4.2 二级标题</w:t>
      </w:r>
      <w:bookmarkEnd w:id="9"/>
    </w:p>
    <w:p w14:paraId="56A0C5E6">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44D8D24B">
      <w:pPr>
        <w:widowControl/>
        <w:spacing w:after="160" w:line="278" w:lineRule="auto"/>
        <w:jc w:val="left"/>
      </w:pPr>
      <w:r>
        <w:br w:type="page"/>
      </w:r>
    </w:p>
    <w:p w14:paraId="11A5F805">
      <w:pPr>
        <w:keepNext/>
        <w:keepLines/>
        <w:spacing w:before="500" w:after="500" w:line="480" w:lineRule="auto"/>
        <w:ind w:left="360"/>
        <w:jc w:val="center"/>
        <w:outlineLvl w:val="0"/>
        <w:rPr>
          <w:rFonts w:eastAsia="黑体"/>
          <w:bCs/>
          <w:kern w:val="44"/>
          <w:sz w:val="32"/>
        </w:rPr>
      </w:pPr>
      <w:bookmarkStart w:id="10" w:name="_Toc200030678"/>
      <w:r>
        <w:rPr>
          <w:rFonts w:hint="eastAsia" w:eastAsia="黑体"/>
          <w:bCs/>
          <w:kern w:val="44"/>
          <w:sz w:val="32"/>
        </w:rPr>
        <w:t>5 总结</w:t>
      </w:r>
      <w:bookmarkEnd w:id="10"/>
    </w:p>
    <w:p w14:paraId="5B7716C4">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7A2E33CE">
      <w:pPr>
        <w:widowControl/>
        <w:spacing w:after="160" w:line="278" w:lineRule="auto"/>
        <w:jc w:val="left"/>
      </w:pPr>
      <w:r>
        <w:br w:type="page"/>
      </w:r>
    </w:p>
    <w:p w14:paraId="23E3F954">
      <w:pPr>
        <w:keepNext/>
        <w:keepLines/>
        <w:spacing w:before="500" w:after="500" w:line="480" w:lineRule="auto"/>
        <w:ind w:left="360"/>
        <w:jc w:val="center"/>
        <w:outlineLvl w:val="0"/>
        <w:rPr>
          <w:rFonts w:eastAsia="黑体"/>
          <w:bCs/>
          <w:kern w:val="44"/>
          <w:sz w:val="32"/>
        </w:rPr>
      </w:pPr>
      <w:bookmarkStart w:id="11" w:name="_Toc200030679"/>
      <w:r>
        <w:rPr>
          <w:rFonts w:hint="eastAsia" w:eastAsia="黑体"/>
          <w:bCs/>
          <w:kern w:val="44"/>
          <w:sz w:val="32"/>
        </w:rPr>
        <w:t>6 课程感受与建议（可选）</w:t>
      </w:r>
      <w:bookmarkEnd w:id="11"/>
    </w:p>
    <w:p w14:paraId="73BF24C6">
      <w:pPr>
        <w:spacing w:line="360" w:lineRule="auto"/>
        <w:ind w:firstLine="480" w:firstLineChars="200"/>
        <w:rPr>
          <w:sz w:val="24"/>
          <w:szCs w:val="24"/>
        </w:rPr>
      </w:pPr>
      <w:r>
        <w:rPr>
          <w:rFonts w:hint="eastAsia"/>
          <w:sz w:val="24"/>
          <w:szCs w:val="24"/>
        </w:rPr>
        <w:t>正文正文正文正文正文正文正文正文正文正文正文正文正文正文正文正文正文正文正文正文正文正文。</w:t>
      </w:r>
    </w:p>
    <w:p w14:paraId="383334E6">
      <w:pPr>
        <w:widowControl/>
        <w:spacing w:after="160" w:line="278" w:lineRule="auto"/>
        <w:jc w:val="left"/>
        <w:rPr>
          <w:sz w:val="24"/>
          <w:szCs w:val="24"/>
        </w:rPr>
      </w:pPr>
      <w:r>
        <w:rPr>
          <w:sz w:val="24"/>
          <w:szCs w:val="24"/>
        </w:rPr>
        <w:br w:type="page"/>
      </w:r>
    </w:p>
    <w:p w14:paraId="68BF672B">
      <w:pPr>
        <w:keepNext/>
        <w:keepLines/>
        <w:spacing w:before="500" w:after="500" w:line="480" w:lineRule="auto"/>
        <w:ind w:left="360"/>
        <w:jc w:val="center"/>
        <w:outlineLvl w:val="0"/>
        <w:rPr>
          <w:rFonts w:eastAsia="黑体"/>
          <w:bCs/>
          <w:kern w:val="44"/>
          <w:sz w:val="32"/>
        </w:rPr>
      </w:pPr>
      <w:bookmarkStart w:id="12" w:name="_Toc200030680"/>
      <w:r>
        <w:rPr>
          <w:rFonts w:hint="eastAsia" w:eastAsia="黑体"/>
          <w:bCs/>
          <w:kern w:val="44"/>
          <w:sz w:val="32"/>
        </w:rPr>
        <w:t>参考文献</w:t>
      </w:r>
      <w:bookmarkEnd w:id="12"/>
    </w:p>
    <w:p w14:paraId="0EA376B3">
      <w:pPr>
        <w:pStyle w:val="42"/>
      </w:pPr>
      <w:r>
        <w:t>[</w:t>
      </w:r>
      <w:r>
        <w:rPr>
          <w:rFonts w:hint="eastAsia"/>
        </w:rPr>
        <w:t>1</w:t>
      </w:r>
      <w:r>
        <w:t>]</w:t>
      </w:r>
      <w:r>
        <w:tab/>
      </w:r>
      <w:r>
        <w:t>Kusumbe A P, Ramasamy S K, Adams R H. Coupling of angiogenesis and osteogenesis by a specific vessel subtype in bone[J]. Nature, 2014, 507(7492): 323-328.</w:t>
      </w:r>
    </w:p>
    <w:sectPr>
      <w:head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54B94">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DA49F">
    <w:pPr>
      <w:pStyle w:val="13"/>
      <w:pBdr>
        <w:bottom w:val="single" w:color="auto" w:sz="4" w:space="1"/>
      </w:pBdr>
      <w:rPr>
        <w:rFonts w:eastAsia="楷体"/>
        <w:sz w:val="21"/>
        <w:szCs w:val="21"/>
      </w:rPr>
    </w:pPr>
    <w:r>
      <w:rPr>
        <w:rFonts w:eastAsia="楷体"/>
        <w:sz w:val="21"/>
        <w:szCs w:val="21"/>
        <w14:ligatures w14:val="standardContextual"/>
      </w:rPr>
      <w:drawing>
        <wp:anchor distT="0" distB="0" distL="114300" distR="114300" simplePos="0" relativeHeight="251660288" behindDoc="0" locked="0" layoutInCell="1" allowOverlap="1">
          <wp:simplePos x="0" y="0"/>
          <wp:positionH relativeFrom="column">
            <wp:posOffset>38100</wp:posOffset>
          </wp:positionH>
          <wp:positionV relativeFrom="paragraph">
            <wp:posOffset>-260985</wp:posOffset>
          </wp:positionV>
          <wp:extent cx="457200" cy="457200"/>
          <wp:effectExtent l="0" t="0" r="0" b="0"/>
          <wp:wrapNone/>
          <wp:docPr id="1151747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4714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noFill/>
                  <a:ln>
                    <a:noFill/>
                  </a:ln>
                </pic:spPr>
              </pic:pic>
            </a:graphicData>
          </a:graphic>
        </wp:anchor>
      </w:drawing>
    </w:r>
    <w:r>
      <w:rPr>
        <w:rFonts w:eastAsia="楷体"/>
        <w:sz w:val="21"/>
        <w:szCs w:val="21"/>
      </w:rPr>
      <w:t>北京航空航天大学 202</w:t>
    </w:r>
    <w:r>
      <w:rPr>
        <w:rFonts w:hint="eastAsia" w:eastAsia="楷体"/>
        <w:sz w:val="21"/>
        <w:szCs w:val="21"/>
        <w:lang w:val="en-US" w:eastAsia="zh-CN"/>
      </w:rPr>
      <w:t>6</w:t>
    </w:r>
    <w:r>
      <w:rPr>
        <w:rFonts w:eastAsia="楷体"/>
        <w:sz w:val="21"/>
        <w:szCs w:val="21"/>
      </w:rPr>
      <w:t>春季学期</w:t>
    </w:r>
    <w:r>
      <w:rPr>
        <w:rFonts w:hint="eastAsia" w:eastAsia="楷体"/>
        <w:sz w:val="21"/>
        <w:szCs w:val="21"/>
      </w:rPr>
      <w:t>国产基础软件技术与应用</w:t>
    </w:r>
    <w:r>
      <w:rPr>
        <w:rFonts w:eastAsia="楷体"/>
        <w:sz w:val="21"/>
        <w:szCs w:val="21"/>
      </w:rPr>
      <w:t>课程大作业</w:t>
    </w:r>
  </w:p>
  <w:p w14:paraId="67C110F8">
    <w:pPr>
      <w:pStyle w:val="13"/>
      <w:pBdr>
        <w:bottom w:val="single" w:color="auto" w:sz="4" w:space="1"/>
      </w:pBdr>
      <w:rPr>
        <w:rFonts w:hint="eastAsia" w:ascii="楷体" w:hAnsi="楷体" w:eastAsia="楷体"/>
        <w:sz w:val="8"/>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430"/>
    <w:rsid w:val="0007322A"/>
    <w:rsid w:val="000962E1"/>
    <w:rsid w:val="000F503F"/>
    <w:rsid w:val="001A0726"/>
    <w:rsid w:val="00264437"/>
    <w:rsid w:val="003150A2"/>
    <w:rsid w:val="00356A4E"/>
    <w:rsid w:val="00482DBC"/>
    <w:rsid w:val="004D15CB"/>
    <w:rsid w:val="005975CD"/>
    <w:rsid w:val="00630147"/>
    <w:rsid w:val="00644782"/>
    <w:rsid w:val="00680670"/>
    <w:rsid w:val="00733B2D"/>
    <w:rsid w:val="007B6699"/>
    <w:rsid w:val="00870719"/>
    <w:rsid w:val="0087694E"/>
    <w:rsid w:val="009D5C5A"/>
    <w:rsid w:val="00A84E58"/>
    <w:rsid w:val="00A97E44"/>
    <w:rsid w:val="00BD0430"/>
    <w:rsid w:val="00D328FA"/>
    <w:rsid w:val="00E6431B"/>
    <w:rsid w:val="03265180"/>
    <w:rsid w:val="041C6F4E"/>
    <w:rsid w:val="071F6AB6"/>
    <w:rsid w:val="0AF618DB"/>
    <w:rsid w:val="0B485BD7"/>
    <w:rsid w:val="0C375249"/>
    <w:rsid w:val="0DDB38C8"/>
    <w:rsid w:val="0DF06AB6"/>
    <w:rsid w:val="101C3B92"/>
    <w:rsid w:val="114E1037"/>
    <w:rsid w:val="11DA1D46"/>
    <w:rsid w:val="149F2FE4"/>
    <w:rsid w:val="14B7657F"/>
    <w:rsid w:val="160E21CF"/>
    <w:rsid w:val="19033B41"/>
    <w:rsid w:val="1C0D612A"/>
    <w:rsid w:val="1FAE057F"/>
    <w:rsid w:val="23827D58"/>
    <w:rsid w:val="23B33E07"/>
    <w:rsid w:val="25567E06"/>
    <w:rsid w:val="289B1FE8"/>
    <w:rsid w:val="291E49C7"/>
    <w:rsid w:val="2B996587"/>
    <w:rsid w:val="2C9F3729"/>
    <w:rsid w:val="2EEF6BEA"/>
    <w:rsid w:val="388163D9"/>
    <w:rsid w:val="3A4129CE"/>
    <w:rsid w:val="41A91750"/>
    <w:rsid w:val="440B5E1C"/>
    <w:rsid w:val="44A919BE"/>
    <w:rsid w:val="44AC2A30"/>
    <w:rsid w:val="4B683CC5"/>
    <w:rsid w:val="4D3778F9"/>
    <w:rsid w:val="4FA31525"/>
    <w:rsid w:val="51A46F68"/>
    <w:rsid w:val="553920BD"/>
    <w:rsid w:val="558A0B6B"/>
    <w:rsid w:val="57B36D09"/>
    <w:rsid w:val="59701E26"/>
    <w:rsid w:val="5D1B3020"/>
    <w:rsid w:val="5E0B036F"/>
    <w:rsid w:val="601B4AB2"/>
    <w:rsid w:val="63AD43A2"/>
    <w:rsid w:val="658B6A8A"/>
    <w:rsid w:val="667E2026"/>
    <w:rsid w:val="66C8504F"/>
    <w:rsid w:val="67DB0DB2"/>
    <w:rsid w:val="6A040A94"/>
    <w:rsid w:val="6E301E58"/>
    <w:rsid w:val="6E511DCE"/>
    <w:rsid w:val="6FB37F63"/>
    <w:rsid w:val="70757FF6"/>
    <w:rsid w:val="74A82692"/>
    <w:rsid w:val="79154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18"/>
      <w:szCs w:val="18"/>
      <w:lang w:val="en-US" w:eastAsia="zh-CN" w:bidi="ar-SA"/>
      <w14:ligatures w14:val="none"/>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qFormat/>
    <w:uiPriority w:val="39"/>
    <w:pPr>
      <w:tabs>
        <w:tab w:val="right" w:leader="dot" w:pos="9061"/>
      </w:tabs>
      <w:spacing w:line="360" w:lineRule="auto"/>
      <w:ind w:firstLine="902"/>
    </w:pPr>
  </w:style>
  <w:style w:type="paragraph" w:styleId="12">
    <w:name w:val="footer"/>
    <w:basedOn w:val="1"/>
    <w:link w:val="40"/>
    <w:unhideWhenUsed/>
    <w:qFormat/>
    <w:uiPriority w:val="99"/>
    <w:pPr>
      <w:tabs>
        <w:tab w:val="center" w:pos="4153"/>
        <w:tab w:val="right" w:pos="8306"/>
      </w:tabs>
      <w:snapToGrid w:val="0"/>
      <w:jc w:val="left"/>
    </w:pPr>
  </w:style>
  <w:style w:type="paragraph" w:styleId="13">
    <w:name w:val="header"/>
    <w:basedOn w:val="1"/>
    <w:link w:val="39"/>
    <w:unhideWhenUsed/>
    <w:qFormat/>
    <w:uiPriority w:val="99"/>
    <w:pPr>
      <w:tabs>
        <w:tab w:val="center" w:pos="4153"/>
        <w:tab w:val="right" w:pos="8306"/>
      </w:tabs>
      <w:snapToGrid w:val="0"/>
      <w:jc w:val="center"/>
    </w:pPr>
  </w:style>
  <w:style w:type="paragraph" w:styleId="14">
    <w:name w:val="toc 1"/>
    <w:basedOn w:val="1"/>
    <w:next w:val="1"/>
    <w:qFormat/>
    <w:uiPriority w:val="39"/>
    <w:pPr>
      <w:tabs>
        <w:tab w:val="left" w:pos="397"/>
        <w:tab w:val="right" w:leader="dot" w:pos="9061"/>
      </w:tabs>
      <w:spacing w:before="156" w:beforeLines="50" w:line="360" w:lineRule="auto"/>
    </w:pPr>
    <w:rPr>
      <w:rFonts w:eastAsia="黑体"/>
      <w:sz w:val="24"/>
    </w:rPr>
  </w:style>
  <w:style w:type="paragraph" w:styleId="15">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qFormat/>
    <w:uiPriority w:val="39"/>
    <w:pPr>
      <w:tabs>
        <w:tab w:val="left" w:pos="900"/>
        <w:tab w:val="right" w:leader="dot" w:pos="9061"/>
      </w:tabs>
      <w:spacing w:line="360" w:lineRule="auto"/>
      <w:ind w:firstLine="360" w:firstLineChars="150"/>
    </w:pPr>
    <w:rPr>
      <w:rFonts w:ascii="宋体" w:hAnsi="宋体"/>
      <w:bCs/>
      <w:sz w:val="24"/>
      <w:szCs w:val="24"/>
    </w:rPr>
  </w:style>
  <w:style w:type="paragraph" w:styleId="17">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20">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9"/>
    <w:link w:val="5"/>
    <w:semiHidden/>
    <w:qFormat/>
    <w:uiPriority w:val="9"/>
    <w:rPr>
      <w:rFonts w:cstheme="majorBidi"/>
      <w:color w:val="104862" w:themeColor="accent1" w:themeShade="BF"/>
      <w:sz w:val="28"/>
      <w:szCs w:val="28"/>
    </w:rPr>
  </w:style>
  <w:style w:type="character" w:customStyle="1" w:styleId="24">
    <w:name w:val="标题 5 字符"/>
    <w:basedOn w:val="19"/>
    <w:link w:val="6"/>
    <w:semiHidden/>
    <w:qFormat/>
    <w:uiPriority w:val="9"/>
    <w:rPr>
      <w:rFonts w:cstheme="majorBidi"/>
      <w:color w:val="104862" w:themeColor="accent1" w:themeShade="BF"/>
      <w:sz w:val="24"/>
    </w:rPr>
  </w:style>
  <w:style w:type="character" w:customStyle="1" w:styleId="25">
    <w:name w:val="标题 6 字符"/>
    <w:basedOn w:val="19"/>
    <w:link w:val="7"/>
    <w:semiHidden/>
    <w:qFormat/>
    <w:uiPriority w:val="9"/>
    <w:rPr>
      <w:rFonts w:cstheme="majorBidi"/>
      <w:b/>
      <w:bCs/>
      <w:color w:val="104862" w:themeColor="accent1" w:themeShade="BF"/>
    </w:rPr>
  </w:style>
  <w:style w:type="character" w:customStyle="1" w:styleId="26">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9"/>
    <w:link w:val="17"/>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9"/>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9"/>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9"/>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9"/>
    <w:link w:val="35"/>
    <w:qFormat/>
    <w:uiPriority w:val="30"/>
    <w:rPr>
      <w:i/>
      <w:iCs/>
      <w:color w:val="104862" w:themeColor="accent1" w:themeShade="BF"/>
    </w:rPr>
  </w:style>
  <w:style w:type="character" w:customStyle="1" w:styleId="37">
    <w:name w:val="Intense Reference"/>
    <w:basedOn w:val="19"/>
    <w:qFormat/>
    <w:uiPriority w:val="32"/>
    <w:rPr>
      <w:b/>
      <w:bCs/>
      <w:smallCaps/>
      <w:color w:val="104862" w:themeColor="accent1" w:themeShade="BF"/>
      <w:spacing w:val="5"/>
    </w:rPr>
  </w:style>
  <w:style w:type="paragraph" w:customStyle="1" w:styleId="38">
    <w:name w:val="TOC Heading"/>
    <w:basedOn w:val="2"/>
    <w:next w:val="1"/>
    <w:qFormat/>
    <w:uiPriority w:val="39"/>
    <w:pPr>
      <w:widowControl/>
      <w:spacing w:after="0" w:line="276" w:lineRule="auto"/>
      <w:outlineLvl w:val="9"/>
    </w:pPr>
    <w:rPr>
      <w:rFonts w:ascii="Cambria" w:hAnsi="Cambria" w:eastAsia="宋体" w:cs="Times New Roman"/>
      <w:bCs/>
      <w:color w:val="365F91"/>
      <w:kern w:val="0"/>
      <w:sz w:val="28"/>
      <w:szCs w:val="28"/>
    </w:rPr>
  </w:style>
  <w:style w:type="character" w:customStyle="1" w:styleId="39">
    <w:name w:val="页眉 字符"/>
    <w:basedOn w:val="19"/>
    <w:link w:val="13"/>
    <w:qFormat/>
    <w:uiPriority w:val="99"/>
    <w:rPr>
      <w:rFonts w:ascii="Times New Roman" w:hAnsi="Times New Roman" w:eastAsia="宋体" w:cs="Times New Roman"/>
      <w:sz w:val="18"/>
      <w:szCs w:val="18"/>
      <w14:ligatures w14:val="none"/>
    </w:rPr>
  </w:style>
  <w:style w:type="character" w:customStyle="1" w:styleId="40">
    <w:name w:val="页脚 字符"/>
    <w:basedOn w:val="19"/>
    <w:link w:val="12"/>
    <w:qFormat/>
    <w:uiPriority w:val="99"/>
    <w:rPr>
      <w:rFonts w:ascii="Times New Roman" w:hAnsi="Times New Roman" w:eastAsia="宋体" w:cs="Times New Roman"/>
      <w:sz w:val="18"/>
      <w:szCs w:val="18"/>
      <w14:ligatures w14:val="none"/>
    </w:rPr>
  </w:style>
  <w:style w:type="character" w:customStyle="1" w:styleId="41">
    <w:name w:val="页眉 字符1"/>
    <w:qFormat/>
    <w:uiPriority w:val="99"/>
    <w:rPr>
      <w:rFonts w:eastAsia="楷体_GB2312"/>
      <w:kern w:val="2"/>
      <w:sz w:val="18"/>
      <w:szCs w:val="18"/>
    </w:rPr>
  </w:style>
  <w:style w:type="paragraph" w:customStyle="1" w:styleId="42">
    <w:name w:val="EndNote Bibliography"/>
    <w:basedOn w:val="1"/>
    <w:link w:val="43"/>
    <w:qFormat/>
    <w:uiPriority w:val="0"/>
    <w:pPr>
      <w:spacing w:line="360" w:lineRule="auto"/>
      <w:ind w:left="900" w:hanging="420"/>
      <w:jc w:val="left"/>
    </w:pPr>
    <w:rPr>
      <w:sz w:val="24"/>
      <w:lang w:val="en-US" w:eastAsia="zh-CN"/>
    </w:rPr>
  </w:style>
  <w:style w:type="character" w:customStyle="1" w:styleId="43">
    <w:name w:val="EndNote Bibliography 字符"/>
    <w:link w:val="42"/>
    <w:qFormat/>
    <w:uiPriority w:val="0"/>
    <w:rPr>
      <w:rFonts w:ascii="Times New Roman" w:hAnsi="Times New Roman" w:eastAsia="宋体" w:cs="Times New Roman"/>
      <w:sz w:val="24"/>
      <w:szCs w:val="18"/>
      <w:lang w:val="en-US"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711</Words>
  <Characters>863</Characters>
  <Lines>10</Lines>
  <Paragraphs>2</Paragraphs>
  <TotalTime>4</TotalTime>
  <ScaleCrop>false</ScaleCrop>
  <LinksUpToDate>false</LinksUpToDate>
  <CharactersWithSpaces>944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2025-06-05T07:11:00Z</dcterms:created>
  <dc:creator>浩翔 周</dc:creator>
  <cp:lastModifiedBy>郭嘉庚</cp:lastModifiedBy>
  <dcterms:modified xsi:type="dcterms:W3CDTF">2026-06-16T10:38:12Z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eyJoZGlkIjoiMGVhYWMzOTM5ODc5OGNjYzRhNmVlNmQ4YjU3MDhhNzEiLCJ1c2VySWQiOiIxNzI0NzY3ODEwIn0=</vt:lpwstr>
  </property>
  <property fmtid="{D5CDD505-2E9C-101B-9397-08002B2CF9AE}" pid="3" name="KSOProductBuildVer">
    <vt:lpwstr>2052-12.1.0.24034</vt:lpwstr>
  </property>
  <property fmtid="{D5CDD505-2E9C-101B-9397-08002B2CF9AE}" pid="4" name="ICV">
    <vt:lpwstr>C1337F6D314C4A129E16C05CEF3DEC2A_13</vt:lpwstr>
  </property>
</Properties>
</file>