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官方模拟器在环复核（最终配置，12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最终配置</w:t>
      </w:r>
      <w:r>
        <w:rPr>
          <w:rFonts w:ascii="Times New Roman" w:hAnsi="Times New Roman" w:eastAsia="宋体"/>
          <w:sz w:val="24"/>
        </w:rPr>
        <w:t>（27 点最小覆盖设计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可确定性判定该频道为空iff forall G∈ D: G∈convbigl(S'∩ B(G,R꜀)bigr).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