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4B9D7">
      <w:pPr>
        <w:spacing w:before="1800" w:after="360" w:line="240" w:lineRule="auto"/>
        <w:jc w:val="center"/>
      </w:pPr>
      <w:r>
        <w:rPr>
          <w:rFonts w:ascii="Noto Sans CJK SC" w:hAnsi="Noto Sans CJK SC" w:eastAsia="Noto Sans CJK SC"/>
          <w:b/>
          <w:color w:val="000000"/>
          <w:sz w:val="46"/>
        </w:rPr>
        <w:t>车牌识别系统项目分工与技术路线规划</w:t>
      </w:r>
    </w:p>
    <w:p w14:paraId="24FC21A7"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b w:val="0"/>
          <w:color w:val="404040"/>
          <w:sz w:val="26"/>
        </w:rPr>
        <w:t>基于车牌识别系统实验设计指导书的六人小组实施方案</w:t>
      </w:r>
    </w:p>
    <w:p w14:paraId="4D253191">
      <w:pPr>
        <w:spacing w:before="1900" w:after="80" w:line="240" w:lineRule="auto"/>
        <w:jc w:val="center"/>
      </w:pPr>
      <w:r>
        <w:rPr>
          <w:rFonts w:ascii="Noto Sans CJK SC" w:hAnsi="Noto Sans CJK SC" w:eastAsia="Noto Sans CJK SC"/>
          <w:b w:val="0"/>
          <w:color w:val="404040"/>
          <w:sz w:val="24"/>
        </w:rPr>
        <w:t>课程工程项目指导方案</w:t>
      </w:r>
    </w:p>
    <w:p w14:paraId="4D90351F">
      <w:pPr>
        <w:spacing w:before="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小组人数：6 人    汇报节点：中期汇报、期末汇报</w:t>
      </w:r>
    </w:p>
    <w:p w14:paraId="78EF46A7">
      <w:r>
        <w:br w:type="page"/>
      </w:r>
    </w:p>
    <w:p w14:paraId="440A12CD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一 项目定位与指导书依据</w:t>
      </w:r>
    </w:p>
    <w:p w14:paraId="5564B063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本方案依据《车牌识别系统实验设计指导书》的基本任务设计。指导书的核心目标不是直接调用现成 OCR，而是让学生完整经历图像处理、车牌定位、字符分割、字符识别和系统评价的过程。因此，本项目以传统图像处理和模式识别方法为主线，同时把深度学习方法安排为对比研究或提升方向，避免偏离课程要求。</w:t>
      </w:r>
    </w:p>
    <w:p w14:paraId="5CEE2671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指导书第 2、3 章明确涉及：图像载入、灰度化、直方图均衡化、滤波去噪、边缘检测、梯度幅值、阈值判定、车牌定位提取、车牌灰度化、二值化、图像旋转、车牌切割、字符切割、字符归一化、模板匹配、特征提取、支持向量机和准确率测试。指导书第 4 章还提供了视频车牌识别、交通标志检测和车辆视频跟踪等提升任务。</w:t>
      </w:r>
    </w:p>
    <w:p w14:paraId="527840C1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项目分工原则</w:t>
      </w:r>
    </w:p>
    <w:p w14:paraId="419E8D92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每个人都同时承担代码实现、方法原理研究、论文检索和实验汇报任务。</w:t>
      </w:r>
    </w:p>
    <w:p w14:paraId="30505B4C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基础任务必须能够在 C#、VS2015 和一般计算机环境中运行。</w:t>
      </w:r>
    </w:p>
    <w:p w14:paraId="041B82A4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界面设计和最终代码整合不单独占用一个人的全部任务，而由成员 1 负责基础框架，六人共同联调。</w:t>
      </w:r>
    </w:p>
    <w:p w14:paraId="57BA4430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深度学习不替代指导书要求的传统方法，主要用于方法综述、可选实验和最终对比。</w:t>
      </w:r>
    </w:p>
    <w:p w14:paraId="25A7D28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所有实验都应记录输入条件、算法参数、识别结果、耗时和失败案例。</w:t>
      </w:r>
    </w:p>
    <w:p w14:paraId="3C761DF3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二 车牌识别系统完整流程</w:t>
      </w:r>
    </w:p>
    <w:p w14:paraId="1E1ABB73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2.1 输入图像处理</w:t>
      </w:r>
    </w:p>
    <w:p w14:paraId="0C45A545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对应指导书第 2.2、2.3 节。系统首先完成 C# WinForms 界面、图像载入、图像显示和结果保存。输入图像可能存在光照不均、噪声、车牌倾斜、背景复杂和车牌区域较小等问题，因此不能直接进行字符识别。</w:t>
      </w:r>
    </w:p>
    <w:p w14:paraId="535F6E4B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载入车辆原图，并显示原图、处理过程图和最终识别结果。</w:t>
      </w:r>
    </w:p>
    <w:p w14:paraId="44143295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对输入路径、图像格式、图像尺寸和空图像进行检查。</w:t>
      </w:r>
    </w:p>
    <w:p w14:paraId="0A6FFFB2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保存灰度图、增强图、边缘图、车牌图、二值图和字符切割结果，便于调试和汇报。</w:t>
      </w:r>
    </w:p>
    <w:p w14:paraId="138CA7F9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2.2 整体图像预处理</w:t>
      </w:r>
    </w:p>
    <w:p w14:paraId="21CCA27D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对应指导书第 2.4—2.7 节。整体预处理作用于车辆原图，目标是增强车牌区域与背景之间的差异，为后面的边缘检测和车牌定位提供更稳定的输入。</w:t>
      </w:r>
    </w:p>
    <w:p w14:paraId="5C4703E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彩色图像灰度化：采用加权平均法，并与其他灰度化方法比较。</w:t>
      </w:r>
    </w:p>
    <w:p w14:paraId="1FB060E0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直方图均衡化：增强图像对比度，改善车牌区域可见性。</w:t>
      </w:r>
    </w:p>
    <w:p w14:paraId="1E0AA634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滤波去噪：比较高斯滤波、中值滤波和均值滤波。</w:t>
      </w:r>
    </w:p>
    <w:p w14:paraId="60E0C383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记录不同方法的处理时间，并观察其对边缘检测和定位的影响。</w:t>
      </w:r>
    </w:p>
    <w:p w14:paraId="2A1B0B50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2.3 车牌定位</w:t>
      </w:r>
    </w:p>
    <w:p w14:paraId="0EBED937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对应指导书第 2.9—2.13 节。车牌定位是从整幅车辆图像中找到车牌区域的过程。指导书重点采用基于纹理和边缘的传统定位方法。</w:t>
      </w:r>
    </w:p>
    <w:p w14:paraId="422902CF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边缘检测并计算梯度幅值。</w:t>
      </w:r>
    </w:p>
    <w:p w14:paraId="5C57130B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通过车牌字符丰富、纹理规则、边缘密集等特征生成候选区域。</w:t>
      </w:r>
    </w:p>
    <w:p w14:paraId="59C3E7CC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根据车牌的长宽比、面积、位置和矩形特征排除伪车牌区域。</w:t>
      </w:r>
    </w:p>
    <w:p w14:paraId="0DB8E8C2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完成粗定位、细定位和车牌区域裁剪。</w:t>
      </w:r>
    </w:p>
    <w:p w14:paraId="056165C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对于倾斜车牌，进一步进行旋转校正或透视矫正。</w:t>
      </w:r>
    </w:p>
    <w:p w14:paraId="5EF0BF43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2.4 车牌图像预处理</w:t>
      </w:r>
    </w:p>
    <w:p w14:paraId="3DB76250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对应指导书第 2.15—2.19 节。车牌定位后，需要对裁剪出的车牌图像单独处理。与前面的整体预处理不同，这一步直接服务于字符分割。</w:t>
      </w:r>
    </w:p>
    <w:p w14:paraId="0ED6851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车牌灰度化。</w:t>
      </w:r>
    </w:p>
    <w:p w14:paraId="1D99C4F8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采用 Otsu 最大类间方差法进行二值化。</w:t>
      </w:r>
    </w:p>
    <w:p w14:paraId="033E9243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比较固定阈值、直方图阈值、双峰法或局部阈值。</w:t>
      </w:r>
    </w:p>
    <w:p w14:paraId="72FAAE96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去除车牌边框和无关区域，必要时进行旋转校正。</w:t>
      </w:r>
    </w:p>
    <w:p w14:paraId="73A7DD6D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2.5 字符分割与归一化</w:t>
      </w:r>
    </w:p>
    <w:p w14:paraId="28CB14BF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对应指导书第 2.20、2.23 节。字符分割的任务是将一整张车牌切分为单个字符图像，之后再将字符统一为固定大小和统一格式。</w:t>
      </w:r>
    </w:p>
    <w:p w14:paraId="0D6F965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使用垂直投影、水平投影和连通区域分析确定字符边界。</w:t>
      </w:r>
    </w:p>
    <w:p w14:paraId="2690B904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利用字符高度、宽度、面积和间距约束去除边框、噪声和伪字符。</w:t>
      </w:r>
    </w:p>
    <w:p w14:paraId="58B210B4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处理字符粘连、断裂、倾斜和字符数量不正确等情况。</w:t>
      </w:r>
    </w:p>
    <w:p w14:paraId="7ABFEF02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将字符缩放到统一尺寸，统一前景背景并生成模板或特征向量。</w:t>
      </w:r>
    </w:p>
    <w:p w14:paraId="67D95A10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2.6 字符识别</w:t>
      </w:r>
    </w:p>
    <w:p w14:paraId="736130FD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指导书要求实现模板匹配和支持向量机两类识别方法。模板匹配强调直观的像素相似性，SVM 强调特征提取和小样本分类，两者可以形成有价值的对比实验。</w:t>
      </w:r>
    </w:p>
    <w:p w14:paraId="3C252B14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模板匹配：建立汉字、英文字母和数字模板库，按像素差异或相关系数选择最相似模板。</w:t>
      </w:r>
    </w:p>
    <w:p w14:paraId="03EEBBC0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SVM：提取网格、投影、矩和方向统计等特征，使用 LibSVM 训练分类器。</w:t>
      </w:r>
    </w:p>
    <w:p w14:paraId="582E62D0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按照指导书要求测试 50%、60%、70%、80%、90% 和 100% 训练集比例。</w:t>
      </w:r>
    </w:p>
    <w:p w14:paraId="5AD4D20B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2.7 系统评价与优化</w:t>
      </w:r>
    </w:p>
    <w:p w14:paraId="448F088D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对应指导书第 2.27 节。指导书要求使用 10 张车牌图像测试识别准确率，并比较不同滤波方法、不同二值化方法和不同识别方法的效果。</w:t>
      </w:r>
    </w:p>
    <w:p w14:paraId="1359B5E0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字符识别准确率：单个字符识别正确的比例。</w:t>
      </w:r>
    </w:p>
    <w:p w14:paraId="3C2D68B0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车牌完全识别率：一张车牌的全部字符均正确的比例。</w:t>
      </w:r>
    </w:p>
    <w:p w14:paraId="61130035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车牌定位成功率：能否正确找到车牌区域。</w:t>
      </w:r>
    </w:p>
    <w:p w14:paraId="33D5F3D9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字符分割成功率：能否正确分割出规定数量和位置的字符。</w:t>
      </w:r>
    </w:p>
    <w:p w14:paraId="5FE7C3DC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平均处理时间：从输入图像到输出结果的平均耗时。</w:t>
      </w:r>
    </w:p>
    <w:p w14:paraId="0F69FA81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鲁棒性：不同光照、噪声、倾斜和背景条件下的识别效果。</w:t>
      </w:r>
    </w:p>
    <w:p w14:paraId="264227D8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三 六人任务分工方案</w:t>
      </w:r>
    </w:p>
    <w:p w14:paraId="5F259A7A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以下分工不是简单按照代码文件切割，而是按照六个具有研究价值的技术方向划分。每个成员既拥有明确的代码模块，也需要完成方法原理、论文综述、对比实验和中期、期末汇报材料。</w:t>
      </w:r>
    </w:p>
    <w:p w14:paraId="3AEF8A29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 1  图像输入与整体预处理</w:t>
      </w:r>
    </w:p>
    <w:p w14:paraId="78DB6FE6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图像载入和保存、系统界面基础功能、整体图像灰度化、直方图均衡化、滤波去噪，并研究输入图像质量对后续定位和识别的影响。</w:t>
      </w:r>
    </w:p>
    <w:p w14:paraId="41EE7AAD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数字图像预处理、灰度化、加权平均灰度化、直方图均衡化、对比度增强、高斯滤波、中值滤波、均值滤波。</w:t>
      </w:r>
    </w:p>
    <w:p w14:paraId="468CA4B5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需要掌握的算法/技术：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RGB 转灰度、直方图和累积分布函数、直方图均衡化、高斯卷积、中值滤波、均值滤波、C# Bitmap 和 BitmapData、图像读取显示保存。</w:t>
      </w:r>
    </w:p>
    <w:p w14:paraId="538B53BC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推荐阅读方向：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比较不同预处理方法对车牌定位和识别的影响，重点解释灰度化、增强和去噪的适用条件，以及过度平滑导致字符边缘模糊的问题。</w:t>
      </w:r>
    </w:p>
    <w:p w14:paraId="1267A743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需要查找的论文关键词：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车牌识别 图像预处理；车牌图像增强；车牌识别 灰度化；车牌识别 直方图均衡化；车牌识别 图像去噪；license plate recognition image preprocessing；license plate image enhancement。</w:t>
      </w:r>
    </w:p>
    <w:p w14:paraId="70727A04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原始图像、灰度化结果、直方图均衡化前后、高斯/中值/均值滤波对比、不同方法耗时，以及预处理对边缘检测结果的影响。</w:t>
      </w:r>
    </w:p>
    <w:p w14:paraId="55A890E4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输入图像预处理完整流程、不同预处理组合的识别率、复杂光照和噪声实验、预处理对定位成功率和识别率的影响，以及最终方法选择理由。</w:t>
      </w:r>
    </w:p>
    <w:p w14:paraId="0657B163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 2  边缘检测与改进 Sobel</w:t>
      </w:r>
    </w:p>
    <w:p w14:paraId="2320D001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经典 Roberts/Sobel 边缘检测、梯度幅值计算、阈值判定、改进 Sobel、多方向边缘检测和边缘跟踪去噪。</w:t>
      </w:r>
    </w:p>
    <w:p w14:paraId="4A557758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边缘检测、Sobel 算子、Roberts 算子、梯度幅值、非极大值抑制、边缘跟踪、多方向边缘检测、伪边缘抑制。</w:t>
      </w:r>
    </w:p>
    <w:p w14:paraId="1BBEB945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需要掌握的算法/技术：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一阶差分、Sobel 水平和垂直模板、梯度幅值、绝对值近似、阈值判定、多方向模板、边缘连接和 C# 像素级图像处理。</w:t>
      </w:r>
    </w:p>
    <w:p w14:paraId="0A8C71E5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推荐阅读方向：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研究经典 Sobel 产生伪边缘的原因，分析指导书中增加 6 个方向模板和边缘跟踪的必要性，并比较滤波和阈值对边缘定位的影响。</w:t>
      </w:r>
    </w:p>
    <w:p w14:paraId="27F8B899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需要查找的论文关键词：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改进 Sobel 车牌定位；多方向 Sobel 边缘检测；车牌边缘检测；车牌识别 梯度特征；边缘跟踪 伪边缘抑制；improved Sobel operator license plate detection；multi-directional edge detection license plate。</w:t>
      </w:r>
    </w:p>
    <w:p w14:paraId="2ED09A9E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Roberts 与 Sobel 结果、经典 Sobel 与改进 Sobel 对比、不同阈值下的边缘图像、滤波前后对比、梯度幅值计算和多方向模板原理。</w:t>
      </w:r>
    </w:p>
    <w:p w14:paraId="43C041A9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改进 Sobel 完整流程、边缘跟踪前后对比、不同边缘方法的定位成功率和运行时间、复杂背景下的效果及最终选择理由。</w:t>
      </w:r>
    </w:p>
    <w:p w14:paraId="3E820B80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 3  车牌定位与车牌矫正</w:t>
      </w:r>
    </w:p>
    <w:p w14:paraId="32C280B8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车牌粗定位、细定位、候选区域生成、几何特征筛选、长宽比筛选、水平/垂直投影、车牌裁剪、旋转校正和透视矫正。</w:t>
      </w:r>
    </w:p>
    <w:p w14:paraId="55D4CBF0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车牌定位、车牌检测、候选区域、纹理特征、边缘特征、颜色分割、长宽比、形态学处理、车牌矫正、透视变换、目标检测。</w:t>
      </w:r>
    </w:p>
    <w:p w14:paraId="4B9F434C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需要掌握的算法/技术：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基于边缘和纹理的定位、基于颜色的定位、粗定位与细定位、连通区域分析、矩形区域筛选、面积约束、水平/垂直投影、旋转校正、透视变换和 IoU。</w:t>
      </w:r>
    </w:p>
    <w:p w14:paraId="21A359EB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推荐阅读方向：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以指导书的纹理和几何定位为主，拓展比较颜色分割、形态学方法和 YOLO 等深度学习检测方法。深度学习只作为对比或提升，不替代基础任务。</w:t>
      </w:r>
    </w:p>
    <w:p w14:paraId="77AA58C7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需要查找的论文关键词：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基于纹理的车牌定位；基于边缘的车牌检测；基于颜色分割的车牌定位；车牌定位 几何特征；YOLO 车牌检测；license plate localization based on texture；deep learning based license plate detection。</w:t>
      </w:r>
    </w:p>
    <w:p w14:paraId="6AF7427E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边缘图像、候选车牌区域、粗定位和细定位结果、伪车牌区域、长宽比筛选过程、车牌裁剪结果，以及传统定位与深度学习检测的研究对比。</w:t>
      </w:r>
    </w:p>
    <w:p w14:paraId="2D967B7F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车牌定位完整流程、定位成功率、倾斜车牌矫正前后、不同光照和背景下的结果、传统方法与 YOLO 等方法的优缺点，以及失败案例分析。</w:t>
      </w:r>
    </w:p>
    <w:p w14:paraId="02F6EB71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 4  车牌二值化与字符分割</w:t>
      </w:r>
    </w:p>
    <w:p w14:paraId="0DED231A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车牌灰度化、Otsu 最大类间方差法、其他阈值方法比较、车牌旋转、字符区域切割、字符数量校正和字符图像归一化。</w:t>
      </w:r>
    </w:p>
    <w:p w14:paraId="024FAFF4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Otsu 二值化、自适应阈值、车牌字符分割、垂直投影、水平投影、连通域分析、字符粘连、字符断裂、字符归一化。</w:t>
      </w:r>
    </w:p>
    <w:p w14:paraId="46FBB5C5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需要掌握的算法/技术：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最大类间方差法、双峰法、固定阈值、垂直/水平投影、连通区域标记、字符边界检测、像素面积筛选、图像旋转、仿射变换和尺寸归一化。</w:t>
      </w:r>
    </w:p>
    <w:p w14:paraId="5B697B2D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推荐阅读方向：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重点研究二值化对字符分割的影响，解释阈值过小产生噪声、阈值过大损失笔画的原因，并分析字符粘连、断裂和边框误分割。</w:t>
      </w:r>
    </w:p>
    <w:p w14:paraId="2033C635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需要查找的论文关键词：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车牌字符分割；基于投影的字符分割；车牌字符连通域分割；Otsu 车牌二值化；车牌倾斜校正；license plate character segmentation；projection-based character segmentation。</w:t>
      </w:r>
    </w:p>
    <w:p w14:paraId="7E80D6A1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车牌灰度化、Otsu 二值化、不同阈值方法对比、垂直投影曲线、单字符切割结果、字符数量错误案例和归一化前后对比。</w:t>
      </w:r>
    </w:p>
    <w:p w14:paraId="548BF347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字符分割完整流程、分割成功率、不同二值化方法影响、倾斜和噪声情况下的效果、失败案例以及对模板匹配和 SVM 的影响。</w:t>
      </w:r>
    </w:p>
    <w:p w14:paraId="58DFA203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 5  模板匹配字符识别</w:t>
      </w:r>
    </w:p>
    <w:p w14:paraId="453D02FB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字符模板库建立、汉字/字母/数字分类、模板归一化、像素差异或相关系数匹配、训练集数量实验和模板匹配速度优化。</w:t>
      </w:r>
    </w:p>
    <w:p w14:paraId="687024C9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模板匹配、字符识别、相关系数、最小距离分类、汉字车牌识别、字符模板库、像素差异、模式识别。</w:t>
      </w:r>
    </w:p>
    <w:p w14:paraId="03C2C827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需要掌握的算法/技术：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模板归一化、像素级距离、欧氏距离、汉明距离、归一化互相关、最小距离分类、字符分类、训练集测试集划分。</w:t>
      </w:r>
    </w:p>
    <w:p w14:paraId="080E6595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推荐阅读方向：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重点研究模板数量增加是否一定提高准确率、模板匹配对旋转缩放和噪声的敏感性，以及模板匹配和 SVM 的方法差异。</w:t>
      </w:r>
    </w:p>
    <w:p w14:paraId="49254F5D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需要查找的论文关键词：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车牌字符模板匹配识别；基于模板匹配的车牌识别；字符识别 相关系数匹配；模板匹配 字符归一化；template matching license plate recognition；normalized correlation character recognition。</w:t>
      </w:r>
    </w:p>
    <w:p w14:paraId="2D2F6640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模板库结构、字符归一化、单字符匹配、像素差异和相关系数计算、不同模板数量的识别效果及失败案例。</w:t>
      </w:r>
    </w:p>
    <w:p w14:paraId="359BB141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完整模板识别流程、50%—100%训练集比例实验、字符准确率和车牌完全识别率、模板匹配与 SVM 的速度和效果对比。</w:t>
      </w:r>
    </w:p>
    <w:p w14:paraId="7ED4B4A4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 6  特征提取与 SVM 识别及系统评价</w:t>
      </w:r>
    </w:p>
    <w:p w14:paraId="3DC075B1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字符特征提取、特征选择和归一化、LibSVM 训练、不同特征组合实验、模板匹配与 SVM 对比、系统准确率/耗时/鲁棒性评价，以及深度学习 OCR 的对比研究。</w:t>
      </w:r>
    </w:p>
    <w:p w14:paraId="74D3F0F3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特征工程、网格特征、投影特征、矩特征、方向统计特征、SVM、LibSVM、核函数、多分类、OCR、CNN、CRNN、消融实验。</w:t>
      </w:r>
    </w:p>
    <w:p w14:paraId="670B7EAD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需要掌握的算法/技术：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网格块特征、水平/垂直投影、0 阶和 1 阶矩、方向统计特征、特征归一化、SVM 分类、LibSVM C# 调用、混淆矩阵、字符级和车牌级评价。</w:t>
      </w:r>
    </w:p>
    <w:p w14:paraId="1632707C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推荐阅读方向：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研究如何利用特征区分 8/B、2/Z、5/S 等相似字符，分析 SVM 对小样本的适应性，并将 CNN、CRNN 或 YOLO-OCR 作为深度学习对比方向。</w:t>
      </w:r>
    </w:p>
    <w:p w14:paraId="68E66012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需要查找的论文关键词：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SVM 车牌字符识别；车牌识别 特征提取；网格特征 字符识别；投影特征 OCR；方向统计特征；卷积神经网络车牌识别；SVM based license plate character recognition；CNN/CRNN license plate recognition。</w:t>
      </w:r>
    </w:p>
    <w:p w14:paraId="37619256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字符特征提取过程、特征向量示例、SVM 训练流程、不同特征组合的初步识别率、模板匹配与 SVM 初步对比，以及深度学习 OCR 技术路线。</w:t>
      </w:r>
    </w:p>
    <w:p w14:paraId="172755DA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期末汇报需要展示内容：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SVM 完整流程、不同特征组合和消融实验、模板匹配与 SVM 的准确率/速度对比、错误案例、传统方法与 CNN/CRNN/YOLO-OCR 的优缺点。</w:t>
      </w:r>
    </w:p>
    <w:p w14:paraId="15F471A8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四 方向难度与任务量分析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71443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A6AB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成员</w:t>
            </w:r>
          </w:p>
        </w:tc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25E5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2C6B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工作量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9D9F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理论深度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5CAA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适合人群</w:t>
            </w:r>
          </w:p>
        </w:tc>
      </w:tr>
      <w:tr w14:paraId="751EA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9185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6E70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图像预处理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63D65">
            <w:pPr>
              <w:spacing w:before="0" w:after="0" w:line="259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你猜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8B558">
            <w:pPr>
              <w:spacing w:before="0" w:after="0" w:line="259" w:lineRule="auto"/>
            </w:pPr>
            <w:bookmarkStart w:id="0" w:name="_GoBack"/>
            <w:bookmarkEnd w:id="0"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7D1C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基础一般、愿意理解图像处理原理</w:t>
            </w:r>
          </w:p>
        </w:tc>
      </w:tr>
      <w:tr w14:paraId="26466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DAEC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DA00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边缘检测与改进 Sobel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30A10">
            <w:pPr>
              <w:spacing w:before="0" w:after="0" w:line="259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你猜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F337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48D5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数学和算法基础较好</w:t>
            </w:r>
          </w:p>
        </w:tc>
      </w:tr>
      <w:tr w14:paraId="4BF6B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C6A4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A496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车牌定位与矫正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033C1">
            <w:pPr>
              <w:spacing w:before="0" w:after="0" w:line="259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你猜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18D6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246A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基础较好、可承担核心模块</w:t>
            </w:r>
          </w:p>
        </w:tc>
      </w:tr>
      <w:tr w14:paraId="3DC70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E255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707D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二值化与字符分割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76B0B">
            <w:pPr>
              <w:spacing w:before="0" w:after="0" w:line="259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你猜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F915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29BB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动手能力强、善于调试</w:t>
            </w:r>
          </w:p>
        </w:tc>
      </w:tr>
      <w:tr w14:paraId="5AB90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A7CB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</w:t>
            </w:r>
          </w:p>
        </w:tc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E255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模板匹配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CE3BF">
            <w:pPr>
              <w:spacing w:before="0" w:after="0" w:line="259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你猜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7624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等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7179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基础一般、适合先完成稳定功能</w:t>
            </w:r>
          </w:p>
        </w:tc>
      </w:tr>
      <w:tr w14:paraId="1EFFA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ED04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7A31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SVM、特征和评价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04DB3">
            <w:pPr>
              <w:spacing w:before="0" w:after="0" w:line="259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你猜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AB51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F6C0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理论基础较好、能做实验分析</w:t>
            </w:r>
          </w:p>
        </w:tc>
      </w:tr>
    </w:tbl>
    <w:p w14:paraId="3B13C0FC">
      <w:pPr>
        <w:spacing w:after="20"/>
      </w:pPr>
    </w:p>
    <w:p w14:paraId="3341F3FA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工作量最大的方向是车牌定位与矫正、二值化与字符分割、SVM 与系统评价。成员 3、成员 4 和成员 6 应优先安排基础较好或承担责任心较强的同学。</w:t>
      </w:r>
    </w:p>
    <w:p w14:paraId="2A465650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五 适合深入研究和撰写综述的方向</w:t>
      </w:r>
    </w:p>
    <w:p w14:paraId="2E9D3EC9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5.1 车牌定位方法</w:t>
      </w:r>
    </w:p>
    <w:p w14:paraId="20C6AD89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可以比较边缘定位、纹理定位、颜色定位、形态学定位、神经网络定位和 YOLO 定位。这一方向文献较多，也最适合完成传统方法与深度学习方法对比。</w:t>
      </w:r>
    </w:p>
    <w:p w14:paraId="2E444DFD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5.2 边缘检测与改进 Sobel</w:t>
      </w:r>
    </w:p>
    <w:p w14:paraId="1BCC63C7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可以围绕 Roberts、Sobel、Canny、LoG、多方向边缘检测、非极大值抑制和边缘跟踪展开方法综述。</w:t>
      </w:r>
    </w:p>
    <w:p w14:paraId="2559D218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5.3 字符分割</w:t>
      </w:r>
    </w:p>
    <w:p w14:paraId="3732A4DA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可以比较投影法、连通域法、形态学方法、旋转校正方法和深度学习分割方法。</w:t>
      </w:r>
    </w:p>
    <w:p w14:paraId="1A0A5B71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5.4 字符识别</w:t>
      </w:r>
    </w:p>
    <w:p w14:paraId="3F5A7A7E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可以比较模板匹配、SVM、BP 神经网络、CNN、CRNN 和 OCR 框架，重点分析小样本、字符变形和复杂背景下的差异。</w:t>
      </w:r>
    </w:p>
    <w:p w14:paraId="3D85B362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六 中期与期末汇报建议</w:t>
      </w:r>
    </w:p>
    <w:p w14:paraId="38DBD27C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6.1 中期汇报目标</w:t>
      </w:r>
    </w:p>
    <w:p w14:paraId="4ECEAADB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中期汇报不要求系统已经达到最终准确率，但必须证明每个技术方向已经完成原理研究、基础代码和初步实验，并且各模块能够按照统一的数据格式衔接。</w:t>
      </w:r>
    </w:p>
    <w:p w14:paraId="6655476C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展示系统总体流程和六人分工。</w:t>
      </w:r>
    </w:p>
    <w:p w14:paraId="2A88D8F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每位成员展示至少一种基础方法和一种改进或对比方法。</w:t>
      </w:r>
    </w:p>
    <w:p w14:paraId="78DB65EC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展示每个模块的输入、输出和中间结果。</w:t>
      </w:r>
    </w:p>
    <w:p w14:paraId="4AC9FC3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提交每个人的论文检索关键词、阅读笔记和初步实验表格。</w:t>
      </w:r>
    </w:p>
    <w:p w14:paraId="26BE8BCD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完成从图像输入到字符分割或初步识别的阶段性联调。</w:t>
      </w:r>
    </w:p>
    <w:p w14:paraId="1E32FD98">
      <w:pPr>
        <w:pStyle w:val="4"/>
        <w:keepNext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6.2 期末汇报目标</w:t>
      </w:r>
    </w:p>
    <w:p w14:paraId="70695B71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期末汇报应从‘能运行’提升到‘能解释、能比较、能评价’。不仅要展示识别成功的图片，还要展示不同方法、不同参数和失败案例。</w:t>
      </w:r>
    </w:p>
    <w:p w14:paraId="73EF5A19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展示完整系统运行过程。</w:t>
      </w:r>
    </w:p>
    <w:p w14:paraId="64CA74D3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展示 10 张车牌图像的测试结果和真实标签。</w:t>
      </w:r>
    </w:p>
    <w:p w14:paraId="6BC08BC2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比较不同滤波方法、不同二值化方法和不同识别方法。</w:t>
      </w:r>
    </w:p>
    <w:p w14:paraId="136874B8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报告字符准确率、车牌完全识别率、定位成功率和平均耗时。</w:t>
      </w:r>
    </w:p>
    <w:p w14:paraId="49FD2445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展示典型失败案例，并说明失败发生在哪个模块。</w:t>
      </w:r>
    </w:p>
    <w:p w14:paraId="3AFF1F2F">
      <w:pPr>
        <w:pStyle w:val="16"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给出传统方法与深度学习方法的优缺点分析。</w:t>
      </w:r>
    </w:p>
    <w:p w14:paraId="5DB6224C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七 实验评价表设计</w:t>
      </w:r>
    </w:p>
    <w:p w14:paraId="7469BD10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建议小组统一使用下表记录实验结果。每次只改变一个主要变量，避免多个环节同时变化导致无法判断改进来源。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26A94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D7E6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实验编号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5CA7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变化因素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55B3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固定条件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3CB5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记录指标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1F26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 w14:paraId="0925C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C564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BF21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高斯/中值/均值滤波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8270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相同图像、阈值和定位方法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2024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边缘效果、定位成功率、耗时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0615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选择适合的滤波方法</w:t>
            </w:r>
          </w:p>
        </w:tc>
      </w:tr>
      <w:tr w14:paraId="10866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D014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8117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经典/改进 Sobel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FF99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相同预处理和定位规则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16CA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边缘连通性、伪边缘、耗时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6A66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判断改进是否有效</w:t>
            </w:r>
          </w:p>
        </w:tc>
      </w:tr>
      <w:tr w14:paraId="0B86F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C5D1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316E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Otsu/固定阈值/直方图阈值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4EE2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相同车牌区域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E828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分割成功率、字符完整性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0F32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选择二值化方法</w:t>
            </w:r>
          </w:p>
        </w:tc>
      </w:tr>
      <w:tr w14:paraId="69D28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9820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4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A769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投影法/连通域法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ED30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相同二值图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E7B6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字符数量、字符边界、分割成功率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6E14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选择字符分割方法</w:t>
            </w:r>
          </w:p>
        </w:tc>
      </w:tr>
      <w:tr w14:paraId="5DEAF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85AB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5E9F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模板匹配/SVM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E02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相同字符集和测试集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B36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字符准确率、车牌准确率、耗时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D624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比较识别方法</w:t>
            </w:r>
          </w:p>
        </w:tc>
      </w:tr>
      <w:tr w14:paraId="65DA5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0919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6DC0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50%—100%训练集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E51A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相同算法和测试集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8EAB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准确率和识别时间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BC1C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分析训练数据影响</w:t>
            </w:r>
          </w:p>
        </w:tc>
      </w:tr>
    </w:tbl>
    <w:p w14:paraId="366CE0AA">
      <w:pPr>
        <w:spacing w:after="20"/>
      </w:pPr>
    </w:p>
    <w:p w14:paraId="37740CBF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八 完整项目技术路线图</w:t>
      </w:r>
    </w:p>
    <w:p w14:paraId="70E3B270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六名成员在完整流程中的责任位置如下。界面和最终联调由成员 1 牵头，所有成员共同参与测试；核心算法模块按照流水线依次衔接。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20423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1792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3A32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6ECA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负责成员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78CB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阶段输出</w:t>
            </w:r>
          </w:p>
        </w:tc>
      </w:tr>
      <w:tr w14:paraId="505F2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64DB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 图像输入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EEE3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图像载入、显示、保存、格式检查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AA8C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1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8B77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车辆原图</w:t>
            </w:r>
          </w:p>
        </w:tc>
      </w:tr>
      <w:tr w14:paraId="6B34E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0545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 整体预处理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C0A8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灰度化、均衡化、滤波去噪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81B4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1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7F54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增强图像</w:t>
            </w:r>
          </w:p>
        </w:tc>
      </w:tr>
      <w:tr w14:paraId="0E5ED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37A6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 边缘分析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CB25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Sobel、梯度幅值、阈值、边缘跟踪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A1F1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2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B3C9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边缘图像</w:t>
            </w:r>
          </w:p>
        </w:tc>
      </w:tr>
      <w:tr w14:paraId="59AC8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110C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4 车牌检测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0754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粗定位、细定位、候选区域筛选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5962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3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BE37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车牌候选框</w:t>
            </w:r>
          </w:p>
        </w:tc>
      </w:tr>
      <w:tr w14:paraId="0C96C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B566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 车牌矫正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E6D1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裁剪、旋转、透视校正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5F0C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3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91C7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规范车牌图像</w:t>
            </w:r>
          </w:p>
        </w:tc>
      </w:tr>
      <w:tr w14:paraId="0A750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6161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 车牌处理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FD7E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车牌灰度化、二值化、去边框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C9BD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4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140D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车牌二值图</w:t>
            </w:r>
          </w:p>
        </w:tc>
      </w:tr>
      <w:tr w14:paraId="57648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C292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7 字符分割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FD81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投影、连通域、字符切割、归一化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2499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4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2272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单字符图像</w:t>
            </w:r>
          </w:p>
        </w:tc>
      </w:tr>
      <w:tr w14:paraId="73371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3135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8 识别分支一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90D4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模板库匹配、像素差异、相关系数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51BE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5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7055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模板识别结果</w:t>
            </w:r>
          </w:p>
        </w:tc>
      </w:tr>
      <w:tr w14:paraId="44E58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2602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9 识别分支二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58A8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特征提取、SVM 训练和分类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415A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6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018F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SVM 识别结果</w:t>
            </w:r>
          </w:p>
        </w:tc>
      </w:tr>
      <w:tr w14:paraId="68C56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5592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10 评价优化</w:t>
            </w:r>
          </w:p>
        </w:tc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4461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准确率、耗时、鲁棒性、错误分析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C114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成员 6 牵头，全组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4E94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最终实验结论</w:t>
            </w:r>
          </w:p>
        </w:tc>
      </w:tr>
    </w:tbl>
    <w:p w14:paraId="1C825E2F">
      <w:pPr>
        <w:spacing w:after="20"/>
      </w:pPr>
    </w:p>
    <w:p w14:paraId="22FDFB47">
      <w:pPr>
        <w:spacing w:before="200" w:after="160" w:line="288" w:lineRule="auto"/>
        <w:jc w:val="center"/>
      </w:pPr>
      <w:r>
        <w:rPr>
          <w:rFonts w:ascii="Noto Sans CJK SC" w:hAnsi="Noto Sans CJK SC" w:eastAsia="Noto Sans CJK SC"/>
          <w:b/>
          <w:color w:val="1F4E78"/>
          <w:sz w:val="21"/>
        </w:rPr>
        <w:t>图像输入 → 整体预处理 → 边缘检测 → 车牌定位 → 车牌矫正 → 车牌二值化 → 字符分割与归一化 → 模板匹配 / SVM 识别 → 结果评价与优化 → 输出车牌号码</w:t>
      </w:r>
    </w:p>
    <w:p w14:paraId="227E1E81">
      <w:pPr>
        <w:pStyle w:val="3"/>
        <w:keepNext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九 最终建议</w:t>
      </w:r>
    </w:p>
    <w:p w14:paraId="0E576F35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本项目最终应保留两条识别路径：一条是指导书要求的传统流程，即预处理、边缘定位、字符分割和模板匹配；另一条是基于特征提取和 SVM 的识别流程。两条路径使用相同的车牌定位、字符分割和测试集，才能形成公平的识别方法对比。</w:t>
      </w:r>
    </w:p>
    <w:p w14:paraId="776FD921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深度学习方法建议作为提升内容：可以由成员 3 调研 YOLO 车牌检测，由成员 6 调研 CNN、CRNN 或 YOLO-OCR，并在最终汇报中说明其数据量、计算资源、训练成本、可解释性和部署难度。只要传统基础流程完整，项目就符合指导书要求；深度学习部分不必为了追求复杂而影响基本系统的完成。</w:t>
      </w:r>
    </w:p>
    <w:p w14:paraId="71273238">
      <w:pPr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最终汇报的重点应放在三个问题上：第一，为什么选择这些方法；第二，改进方法是否通过实验带来了提升；第三，不同方法在准确率、速度、鲁棒性和实现难度之间如何取舍。</w:t>
      </w:r>
    </w:p>
    <w:sectPr>
      <w:footerReference r:id="rId5" w:type="default"/>
      <w:pgSz w:w="12240" w:h="15840"/>
      <w:pgMar w:top="1037" w:right="1123" w:bottom="979" w:left="1123" w:header="432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8DAE2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fldChar w:fldCharType="begin"/>
    </w:r>
    <w:r>
      <w:rPr>
        <w:rFonts w:ascii="Noto Sans CJK SC" w:hAnsi="Noto Sans CJK SC" w:eastAsia="Noto Sans CJK SC"/>
        <w:b w:val="0"/>
        <w:color w:val="666666"/>
        <w:sz w:val="18"/>
      </w:rPr>
      <w:instrText xml:space="preserve"> PAGE </w:instrText>
    </w:r>
    <w:r>
      <w:rPr>
        <w:rFonts w:ascii="Noto Sans CJK SC" w:hAnsi="Noto Sans CJK SC" w:eastAsia="Noto Sans CJK SC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9C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2461</Words>
  <Characters>2663</Characters>
  <Lines>0</Lines>
  <Paragraphs>0</Paragraphs>
  <TotalTime>0</TotalTime>
  <ScaleCrop>false</ScaleCrop>
  <LinksUpToDate>false</LinksUpToDate>
  <CharactersWithSpaces>2743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WPS_1725671365</dc:creator>
  <cp:lastModifiedBy>WPS_1725671365</cp:lastModifiedBy>
  <dcterms:modified xsi:type="dcterms:W3CDTF">2026-09-22T08:09:19Z</dcterms:modified>
  <dc:subject>六人小组课程工程项目实施方案</dc:subject>
  <dc:title>车牌识别系统项目分工与技术路线规划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eyJoZGlkIjoiZTc1ZTdkN2VjOWJjN2FlNWJlOWFhMTk4NzRiZTg3YzYiLCJ1c2VySWQiOiIxNjMzMjQ4MDA1In0=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6B1584A9EC32407AAB6D43C3BC82E5BA_12</vt:lpwstr>
  </property>
</Properties>
</file>