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4A703">
      <w:pPr>
        <w:pStyle w:val="3"/>
        <w:bidi w:val="0"/>
      </w:pPr>
      <w:r>
        <w:t>Vibe Coding：基于AI智能体的人工智能项目开发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703"/>
      </w:tblGrid>
      <w:tr w14:paraId="37F509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BB2CF99">
            <w:r>
              <w:rPr>
                <w:b w:val="0"/>
                <w:i w:val="0"/>
                <w:sz w:val="18"/>
              </w:rPr>
              <w:t>项目</w:t>
            </w:r>
          </w:p>
        </w:tc>
        <w:tc>
          <w:tcPr>
            <w:tcW w:w="4703" w:type="dxa"/>
          </w:tcPr>
          <w:p w14:paraId="5FD8CFF6">
            <w:r>
              <w:rPr>
                <w:b w:val="0"/>
                <w:i w:val="0"/>
                <w:sz w:val="18"/>
              </w:rPr>
              <w:t>内容</w:t>
            </w:r>
          </w:p>
        </w:tc>
      </w:tr>
      <w:tr w14:paraId="63C096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1CB88A">
            <w:r>
              <w:rPr>
                <w:b/>
                <w:i w:val="0"/>
                <w:sz w:val="18"/>
              </w:rPr>
              <w:t>实验名称</w:t>
            </w:r>
          </w:p>
        </w:tc>
        <w:tc>
          <w:tcPr>
            <w:tcW w:w="4703" w:type="dxa"/>
          </w:tcPr>
          <w:p w14:paraId="2383D747">
            <w:r>
              <w:rPr>
                <w:b w:val="0"/>
                <w:i w:val="0"/>
                <w:sz w:val="18"/>
              </w:rPr>
              <w:t>Vibe Coding，基于AI智能体的人工智能项目开发</w:t>
            </w:r>
          </w:p>
        </w:tc>
      </w:tr>
      <w:tr w14:paraId="5529A7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396A1A9">
            <w:r>
              <w:rPr>
                <w:b/>
                <w:i w:val="0"/>
                <w:sz w:val="18"/>
              </w:rPr>
              <w:t>学生姓名</w:t>
            </w:r>
          </w:p>
        </w:tc>
        <w:tc>
          <w:tcPr>
            <w:tcW w:w="4703" w:type="dxa"/>
          </w:tcPr>
          <w:p w14:paraId="0FFAAC62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i w:val="0"/>
                <w:sz w:val="18"/>
                <w:lang w:val="en-US" w:eastAsia="zh-CN"/>
              </w:rPr>
              <w:t>马克林</w:t>
            </w:r>
          </w:p>
        </w:tc>
      </w:tr>
      <w:tr w14:paraId="6307C0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D961855">
            <w:r>
              <w:rPr>
                <w:b/>
                <w:i w:val="0"/>
                <w:sz w:val="18"/>
              </w:rPr>
              <w:t>学号</w:t>
            </w:r>
          </w:p>
        </w:tc>
        <w:tc>
          <w:tcPr>
            <w:tcW w:w="4703" w:type="dxa"/>
          </w:tcPr>
          <w:p w14:paraId="2FBEDB74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i w:val="0"/>
                <w:sz w:val="18"/>
                <w:lang w:val="en-US" w:eastAsia="zh-CN"/>
              </w:rPr>
              <w:t>2410311204</w:t>
            </w:r>
          </w:p>
        </w:tc>
      </w:tr>
      <w:tr w14:paraId="41A37D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45AE7EA">
            <w:r>
              <w:rPr>
                <w:b/>
                <w:i w:val="0"/>
                <w:sz w:val="18"/>
              </w:rPr>
              <w:t>班级</w:t>
            </w:r>
          </w:p>
        </w:tc>
        <w:tc>
          <w:tcPr>
            <w:tcW w:w="4703" w:type="dxa"/>
          </w:tcPr>
          <w:p w14:paraId="68B58F09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i w:val="0"/>
                <w:sz w:val="18"/>
                <w:lang w:val="en-US" w:eastAsia="zh-CN"/>
              </w:rPr>
              <w:t>24计科2</w:t>
            </w:r>
          </w:p>
        </w:tc>
      </w:tr>
      <w:tr w14:paraId="3B4C00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0790A7">
            <w:r>
              <w:rPr>
                <w:b/>
                <w:i w:val="0"/>
                <w:sz w:val="18"/>
              </w:rPr>
              <w:t>实验日期</w:t>
            </w:r>
          </w:p>
        </w:tc>
        <w:tc>
          <w:tcPr>
            <w:tcW w:w="4703" w:type="dxa"/>
          </w:tcPr>
          <w:p w14:paraId="1678418C">
            <w:pPr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i w:val="0"/>
                <w:sz w:val="18"/>
              </w:rPr>
              <w:t>2026年6月</w:t>
            </w:r>
            <w:r>
              <w:rPr>
                <w:rFonts w:hint="eastAsia"/>
                <w:b w:val="0"/>
                <w:i w:val="0"/>
                <w:sz w:val="18"/>
                <w:lang w:val="en-US" w:eastAsia="zh-CN"/>
              </w:rPr>
              <w:t>16日</w:t>
            </w:r>
          </w:p>
        </w:tc>
      </w:tr>
      <w:tr w14:paraId="7EFCAC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84CB77C">
            <w:r>
              <w:rPr>
                <w:b/>
                <w:i w:val="0"/>
                <w:sz w:val="18"/>
              </w:rPr>
              <w:t>教师</w:t>
            </w:r>
          </w:p>
        </w:tc>
        <w:tc>
          <w:tcPr>
            <w:tcW w:w="4703" w:type="dxa"/>
          </w:tcPr>
          <w:p w14:paraId="58118EC6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 w:val="0"/>
                <w:i w:val="0"/>
                <w:sz w:val="18"/>
                <w:lang w:val="en-US" w:eastAsia="zh-CN"/>
              </w:rPr>
              <w:t>付芹</w:t>
            </w:r>
          </w:p>
        </w:tc>
      </w:tr>
      <w:tr w14:paraId="162DF0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B059A98">
            <w:r>
              <w:rPr>
                <w:b/>
                <w:i w:val="0"/>
                <w:sz w:val="18"/>
              </w:rPr>
              <w:t>项目仓库地址</w:t>
            </w:r>
          </w:p>
        </w:tc>
        <w:tc>
          <w:tcPr>
            <w:tcW w:w="4703" w:type="dxa"/>
          </w:tcPr>
          <w:p w14:paraId="380186E7">
            <w:pPr>
              <w:rPr>
                <w:b w:val="0"/>
                <w:i w:val="0"/>
                <w:sz w:val="18"/>
              </w:rPr>
            </w:pPr>
            <w:r>
              <w:rPr>
                <w:b w:val="0"/>
                <w:i w:val="0"/>
                <w:sz w:val="18"/>
              </w:rPr>
              <w:fldChar w:fldCharType="begin"/>
            </w:r>
            <w:r>
              <w:rPr>
                <w:b w:val="0"/>
                <w:i w:val="0"/>
                <w:sz w:val="18"/>
              </w:rPr>
              <w:instrText xml:space="preserve"> HYPERLINK "https://github.com/guoketg/major-assignment" </w:instrText>
            </w:r>
            <w:r>
              <w:rPr>
                <w:b w:val="0"/>
                <w:i w:val="0"/>
                <w:sz w:val="18"/>
              </w:rPr>
              <w:fldChar w:fldCharType="separate"/>
            </w:r>
            <w:r>
              <w:rPr>
                <w:rStyle w:val="135"/>
                <w:b w:val="0"/>
                <w:i w:val="0"/>
                <w:sz w:val="18"/>
              </w:rPr>
              <w:t>https://github.com/guoketg/major-assignment</w:t>
            </w:r>
            <w:r>
              <w:rPr>
                <w:b w:val="0"/>
                <w:i w:val="0"/>
                <w:sz w:val="18"/>
              </w:rPr>
              <w:fldChar w:fldCharType="end"/>
            </w:r>
          </w:p>
        </w:tc>
      </w:tr>
    </w:tbl>
    <w:p w14:paraId="034B911B"/>
    <w:p w14:paraId="580D4B76"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6135BAB">
      <w:pPr>
        <w:pStyle w:val="4"/>
      </w:pPr>
      <w:r>
        <w:rPr>
          <w:rFonts w:ascii="Arial" w:hAnsi="Arial" w:eastAsia="微软雅黑"/>
        </w:rPr>
        <w:t>摘要</w:t>
      </w:r>
    </w:p>
    <w:p w14:paraId="3BF68370">
      <w:r>
        <w:rPr>
          <w:b w:val="0"/>
          <w:i w:val="0"/>
        </w:rPr>
        <w:t>本文设计并实现了一个基于多 Agent 协作的科研分析助手系统。该系统以 LangGraph 为工作流引擎，编排七个 AI Agent 节点，通过 DeepSeek 大模型 API 驱动，自动化完成文献调研、创新构思、实验设计等科研流程。系统采用 FastAPI 构建后端服务，React 构建前端界面，Docker 容器化部署，实现了流式输出、三层记忆管理、MCP 风格工具契约、会话持久化等核心功能。测试结果表明，系统各模块运行稳定，Agent 流水线可正确完成意图识别、任务分配、工具调用和结果综合的全流程。本文从系统架构、关键技术、测试验证等方面详细阐述了设计与实现过程，并讨论了词元成本、安全风险和未来改进方向。</w:t>
      </w:r>
    </w:p>
    <w:p w14:paraId="24446390">
      <w:r>
        <w:rPr>
          <w:b/>
          <w:i w:val="0"/>
        </w:rPr>
        <w:t>关键词</w:t>
      </w:r>
      <w:r>
        <w:rPr>
          <w:b w:val="0"/>
          <w:i w:val="0"/>
        </w:rPr>
        <w:t>：AI Agent；LangGraph；大语言模型；科研辅助；多 Agent 协作</w:t>
      </w:r>
    </w:p>
    <w:p w14:paraId="683A5404"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06540056">
      <w:pPr>
        <w:pStyle w:val="4"/>
      </w:pPr>
      <w:r>
        <w:rPr>
          <w:rFonts w:ascii="Arial" w:hAnsi="Arial" w:eastAsia="微软雅黑"/>
        </w:rPr>
        <w:t>1 引言</w:t>
      </w:r>
    </w:p>
    <w:p w14:paraId="60113148">
      <w:pPr>
        <w:pStyle w:val="5"/>
      </w:pPr>
      <w:r>
        <w:rPr>
          <w:rFonts w:ascii="Arial" w:hAnsi="Arial" w:eastAsia="微软雅黑"/>
        </w:rPr>
        <w:t>1.1 研究背景与问题</w:t>
      </w:r>
    </w:p>
    <w:p w14:paraId="52C70584">
      <w:r>
        <w:rPr>
          <w:b w:val="0"/>
          <w:i w:val="0"/>
        </w:rPr>
        <w:t>在深度学习研究领域，科研人员面临文献调研耗时、创新构思困难、实验设计重复以及信息碎片化等多重挑战。传统的工作方式中，论文检索需要手动在学术搜索引擎上逐一搜索筛选，创新想法缺乏系统性的评估和整理，实验设计方案凭经验设计而没有规范化的模板，论文笔记、实验结果和创新想法则分散在不同的文件和工具中。</w:t>
      </w:r>
    </w:p>
    <w:p w14:paraId="078A1CD0">
      <w:r>
        <w:rPr>
          <w:b w:val="0"/>
          <w:i w:val="0"/>
        </w:rPr>
        <w:t>针对上述问题，本文提出并实现了一个多 Agent 协作的科研分析助手，通过 LangGraph 编排多个具有不同专业能力的 AI Agent，构建自动化的科研工作流。系统能够根据用户输入自动识别意图、分解任务、调用工具完成信息检索，并生成结构化的分析报告。</w:t>
      </w:r>
    </w:p>
    <w:p w14:paraId="2664EA50">
      <w:pPr>
        <w:pStyle w:val="5"/>
      </w:pPr>
      <w:r>
        <w:rPr>
          <w:rFonts w:ascii="Arial" w:hAnsi="Arial" w:eastAsia="微软雅黑"/>
        </w:rPr>
        <w:t>1.2 项目目标</w:t>
      </w:r>
    </w:p>
    <w:p w14:paraId="5AD210BE">
      <w:r>
        <w:rPr>
          <w:b w:val="0"/>
          <w:i w:val="0"/>
        </w:rPr>
        <w:t>[图片：项目整体流程示意图]</w:t>
      </w:r>
    </w:p>
    <w:p w14:paraId="431FF41C">
      <w:r>
        <w:rPr>
          <w:b w:val="0"/>
          <w:i w:val="0"/>
        </w:rPr>
        <w:t>本项目的核心目标包括以下四个方面：第一，能够调用真实大模型进行智能对话和任务处理；第二，智能体能够自动搜索学术论文并分析整理；第三，支持多轮对话和上下文记忆；第四，实现 Docker 容器化一键部署。</w:t>
      </w:r>
    </w:p>
    <w:p w14:paraId="6EFFFB91">
      <w:pPr>
        <w:pStyle w:val="5"/>
      </w:pPr>
      <w:r>
        <w:rPr>
          <w:rFonts w:ascii="Arial" w:hAnsi="Arial" w:eastAsia="微软雅黑"/>
        </w:rPr>
        <w:t>1.3 项目仓库与版本管理</w:t>
      </w:r>
    </w:p>
    <w:p w14:paraId="1BE3B89F">
      <w:r>
        <w:rPr>
          <w:b w:val="0"/>
          <w:i w:val="0"/>
        </w:rPr>
        <w:t>项目源代码托管于 GitHub 仓库（https://github.com/guoketg/major-assignment），使用 Git 进行版本管理，提交记录覆盖从初始搭建到功能完善的各主要里程碑。项目遵循模块化的目录结构组织代码，后端、前端、测试脚本、设计文档分别存放于对应目录中。</w:t>
      </w:r>
    </w:p>
    <w:p w14:paraId="4274C4BF"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3F736958">
      <w:pPr>
        <w:pStyle w:val="4"/>
      </w:pPr>
      <w:r>
        <w:rPr>
          <w:rFonts w:ascii="Arial" w:hAnsi="Arial" w:eastAsia="微软雅黑"/>
        </w:rPr>
        <w:t>2 系统架构设计</w:t>
      </w:r>
    </w:p>
    <w:p w14:paraId="5A5C3368">
      <w:pPr>
        <w:pStyle w:val="5"/>
      </w:pPr>
      <w:r>
        <w:rPr>
          <w:rFonts w:ascii="Arial" w:hAnsi="Arial" w:eastAsia="微软雅黑"/>
        </w:rPr>
        <w:t>2.1 整体架构</w:t>
      </w:r>
    </w:p>
    <w:p w14:paraId="4BECBEA4">
      <w:r>
        <w:rPr>
          <w:b w:val="0"/>
          <w:i w:val="0"/>
        </w:rPr>
        <w:t>系统采用前后端分离架构。前端为 React 单页应用，提供聊天界面、Agent 可视化面板、论文搜索面板和记忆面板；后端基于 FastAPI 框架，提供 17 个 API 端点，包括 SSE 流式对话、论文搜索、会话管理和记忆接口等。前后端分别容器化部署，通过 Docker Compose 统一编排。</w:t>
      </w:r>
    </w:p>
    <w:p w14:paraId="37E8751B">
      <w:r>
        <w:rPr>
          <w:b w:val="0"/>
          <w:i w:val="0"/>
        </w:rPr>
        <w:t>[图片：系统整体架构图]</w:t>
      </w:r>
    </w:p>
    <w:p w14:paraId="043092DE">
      <w:r>
        <w:rPr>
          <w:b w:val="0"/>
          <w:i w:val="0"/>
        </w:rPr>
        <w:t>后端核心为 LangGraph 构建的 Agent 引擎。其工作流程为：用户请求经 HTTP/SSE 到达 FastAPI 后端后，由 Supervisor Agent 进行意图识别，路由到对应的专业 Agent（Research / Innovator / Experiment / Chat）处理，最终由 Synthesizer Agent 汇总输出。Agent 在执行过程中可调用搜索论文、联网搜索等外部工具，并将结果存入记忆系统。</w:t>
      </w:r>
    </w:p>
    <w:p w14:paraId="65732604">
      <w:pPr>
        <w:pStyle w:val="5"/>
      </w:pPr>
      <w:r>
        <w:rPr>
          <w:rFonts w:ascii="Arial" w:hAnsi="Arial" w:eastAsia="微软雅黑"/>
        </w:rPr>
        <w:t>2.2 智能体架构</w:t>
      </w:r>
    </w:p>
    <w:p w14:paraId="4E577259">
      <w:r>
        <w:rPr>
          <w:b w:val="0"/>
          <w:i w:val="0"/>
        </w:rPr>
        <w:t>系统包含七个 Agent 节点，构成一个有向图工作流：</w:t>
      </w:r>
    </w:p>
    <w:p w14:paraId="787C8CF7">
      <w:pPr>
        <w:spacing w:before="40" w:after="40"/>
        <w:ind w:left="283"/>
      </w:pPr>
      <w:r>
        <w:rPr>
          <w:b/>
          <w:i w:val="0"/>
        </w:rPr>
        <w:t>Supervisor（智能路由）</w:t>
      </w:r>
      <w:r>
        <w:rPr>
          <w:b w:val="0"/>
          <w:i w:val="0"/>
        </w:rPr>
        <w:t>：接收用户消息，通过 LLM 进行意图分类，决定路由目标</w:t>
      </w:r>
    </w:p>
    <w:p w14:paraId="34A2FCBC">
      <w:pPr>
        <w:spacing w:before="40" w:after="40"/>
        <w:ind w:left="283"/>
      </w:pPr>
      <w:r>
        <w:rPr>
          <w:b/>
          <w:i w:val="0"/>
        </w:rPr>
        <w:t>Chat Agent（对话助手）</w:t>
      </w:r>
      <w:r>
        <w:rPr>
          <w:b w:val="0"/>
          <w:i w:val="0"/>
        </w:rPr>
        <w:t>：处理普通对话和问答</w:t>
      </w:r>
    </w:p>
    <w:p w14:paraId="7CAA99C8">
      <w:pPr>
        <w:spacing w:before="40" w:after="40"/>
        <w:ind w:left="283"/>
      </w:pPr>
      <w:r>
        <w:rPr>
          <w:b/>
          <w:i w:val="0"/>
        </w:rPr>
        <w:t>Research Agent（文献调研）</w:t>
      </w:r>
      <w:r>
        <w:rPr>
          <w:b w:val="0"/>
          <w:i w:val="0"/>
        </w:rPr>
        <w:t>：以 ReAct 循环模式运行，调用论文搜索和联网搜索工具完成文献调研</w:t>
      </w:r>
    </w:p>
    <w:p w14:paraId="5DC3DA90">
      <w:pPr>
        <w:spacing w:before="40" w:after="40"/>
        <w:ind w:left="283"/>
      </w:pPr>
      <w:r>
        <w:rPr>
          <w:b/>
          <w:i w:val="0"/>
        </w:rPr>
        <w:t>Innovator Agent（创新构思）</w:t>
      </w:r>
      <w:r>
        <w:rPr>
          <w:b w:val="0"/>
          <w:i w:val="0"/>
        </w:rPr>
        <w:t>：基于已归档的论文信息生成创新方案并进行评估</w:t>
      </w:r>
    </w:p>
    <w:p w14:paraId="79CF17B7">
      <w:pPr>
        <w:spacing w:before="40" w:after="40"/>
        <w:ind w:left="283"/>
      </w:pPr>
      <w:r>
        <w:rPr>
          <w:b/>
          <w:i w:val="0"/>
        </w:rPr>
        <w:t>Experiment Agent（实验分析）</w:t>
      </w:r>
      <w:r>
        <w:rPr>
          <w:b w:val="0"/>
          <w:i w:val="0"/>
        </w:rPr>
        <w:t>：设计结构化的实验方案</w:t>
      </w:r>
    </w:p>
    <w:p w14:paraId="5B72C572">
      <w:pPr>
        <w:spacing w:before="40" w:after="40"/>
        <w:ind w:left="283"/>
      </w:pPr>
      <w:r>
        <w:rPr>
          <w:b/>
          <w:i w:val="0"/>
        </w:rPr>
        <w:t>Planner Agent（任务规划）</w:t>
      </w:r>
      <w:r>
        <w:rPr>
          <w:b w:val="0"/>
          <w:i w:val="0"/>
        </w:rPr>
        <w:t>：将复杂任务分解为子任务队列</w:t>
      </w:r>
    </w:p>
    <w:p w14:paraId="2717178D">
      <w:pPr>
        <w:spacing w:before="40" w:after="40"/>
        <w:ind w:left="283"/>
      </w:pPr>
      <w:r>
        <w:rPr>
          <w:b/>
          <w:i w:val="0"/>
        </w:rPr>
        <w:t>Synthesizer（综合输出）</w:t>
      </w:r>
      <w:r>
        <w:rPr>
          <w:b w:val="0"/>
          <w:i w:val="0"/>
        </w:rPr>
        <w:t>：汇总各 Agent 输出，生成结构化的综合报告</w:t>
      </w:r>
    </w:p>
    <w:p w14:paraId="5BD6A19D">
      <w:r>
        <w:drawing>
          <wp:inline distT="0" distB="0" distL="114300" distR="114300">
            <wp:extent cx="5965825" cy="356108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B2F0">
      <w:r>
        <w:drawing>
          <wp:inline distT="0" distB="0" distL="114300" distR="114300">
            <wp:extent cx="5970905" cy="1394460"/>
            <wp:effectExtent l="0" t="0" r="1079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898C">
      <w:r>
        <w:rPr>
          <w:b w:val="0"/>
          <w:i w:val="0"/>
        </w:rPr>
        <w:t>以一个完整的文献调研流程为例：用户提出调研需求后，Supervisor 识别出 research 意图并判断为复杂任务，路由至 Planner Agent 进行任务分解；随后多个 Research Agent 并行执行搜索任务，每个 Agent 独立调用工具并分析结果；最后 Synthesizer 读取所有子任务结果，汇总生成调研报告。</w:t>
      </w:r>
    </w:p>
    <w:p w14:paraId="215EEFAF">
      <w:pPr>
        <w:pStyle w:val="5"/>
      </w:pPr>
      <w:r>
        <w:rPr>
          <w:rFonts w:ascii="Arial" w:hAnsi="Arial" w:eastAsia="微软雅黑"/>
        </w:rPr>
        <w:t>2.3 工具契约设计</w:t>
      </w:r>
    </w:p>
    <w:p w14:paraId="6853268F">
      <w:r>
        <w:rPr>
          <w:b w:val="0"/>
          <w:i w:val="0"/>
        </w:rPr>
        <w:t>系统实现了两种风格的工具封装。其一是基于 LangChain @tool 装饰器的传统封装，包括 arXiv 学术论文搜索工具和 Word 文档生成工具。arXiv 搜索工具支持关键词查询、结果数量控制和排序方式选择，并对 arXiv API 实施了 3 秒间隔的限流保护。Word 文档工具集包含创建文档、添加章节和添加表格三个子工具，限定在指定目录内操作以确保安全。</w:t>
      </w:r>
    </w:p>
    <w:p w14:paraId="4CE28B38">
      <w:r>
        <w:rPr>
          <w:b w:val="0"/>
          <w:i w:val="0"/>
        </w:rPr>
        <w:t>其二是基于 MCP（Model Context Protocol）协议的工具实现。联网搜索工具通过 DashScope MCP Streamable HTTP 协议调用阿里云百炼的搜索服务，遵循 JSON-RPC over SSE 的通信规范，工具的输入参数和输出格式均按协议定义的结构化 Schema 组织。</w:t>
      </w:r>
    </w:p>
    <w:p w14:paraId="6F2DCF3C">
      <w:r>
        <w:rPr>
          <w:b w:val="0"/>
          <w:i w:val="0"/>
        </w:rPr>
        <w:t>[图片：工具调用时序图]</w:t>
      </w:r>
    </w:p>
    <w:p w14:paraId="7B785DA7"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1959B97">
      <w:pPr>
        <w:pStyle w:val="4"/>
      </w:pPr>
      <w:r>
        <w:rPr>
          <w:rFonts w:ascii="Arial" w:hAnsi="Arial" w:eastAsia="微软雅黑"/>
        </w:rPr>
        <w:t>3 关键技术</w:t>
      </w:r>
    </w:p>
    <w:p w14:paraId="6042AD90">
      <w:pPr>
        <w:pStyle w:val="5"/>
      </w:pPr>
      <w:r>
        <w:rPr>
          <w:rFonts w:ascii="Arial" w:hAnsi="Arial" w:eastAsia="微软雅黑"/>
        </w:rPr>
        <w:t>3.1 大模型接入与配置</w:t>
      </w:r>
    </w:p>
    <w:p w14:paraId="2B85D53C">
      <w:r>
        <w:rPr>
          <w:b w:val="0"/>
          <w:i w:val="0"/>
        </w:rPr>
        <w:t>系统接入 DeepSeek API 作为核心大模型引擎。选择 DeepSeek 主要基于以下考虑：模型综合能力强且支持中英文，API 定价具有较高的性价比（输入约 ¥1/百万 token），兼容 OpenAI SDK 可复用 LangChain 生态，同时支持流式输出和工具调用功能。系统提供了三种模型选项：V4 Flash（快速响应，默认）、V4 Pro（更高能力）以及思考模式（显示推理链，适合复杂推理）。</w:t>
      </w:r>
    </w:p>
    <w:p w14:paraId="64F3E118">
      <w:r>
        <w:rPr>
          <w:b w:val="0"/>
          <w:i w:val="0"/>
        </w:rPr>
        <w:t>API 密钥通过 .env 文件配置，不提交到版本控制系统。程序使用 python-dotenv 加载环境变量，通过 OpenAI SDK 兼容的方式调用 DeepSeek API。</w:t>
      </w:r>
    </w:p>
    <w:p w14:paraId="55FCED22">
      <w:pPr>
        <w:pStyle w:val="5"/>
      </w:pPr>
      <w:r>
        <w:rPr>
          <w:rFonts w:ascii="Arial" w:hAnsi="Arial" w:eastAsia="微软雅黑"/>
        </w:rPr>
        <w:t>3.2 记忆系统</w:t>
      </w:r>
    </w:p>
    <w:p w14:paraId="28F4CD96">
      <w:r>
        <w:rPr>
          <w:b w:val="0"/>
          <w:i w:val="0"/>
        </w:rPr>
        <w:t>系统实现了三层记忆架构。短期记忆以消息列表形式保存在会话中，支持多轮对话的上下文回溯。工作记忆以 JSON 格式持久化存储，记录论文归档、创新方案和实验设计等项目级信息。长期记忆为向量数据库预留接口，计划在未来版本中实现跨会话语义检索。</w:t>
      </w:r>
    </w:p>
    <w:p w14:paraId="65B8E521">
      <w:r>
        <w:rPr>
          <w:b w:val="0"/>
          <w:i w:val="0"/>
        </w:rPr>
        <w:t>三层记忆分别由记忆管理器统一管理，各 Agent 通过记忆管理器读写对应层级的记忆数据，实现了记忆的集中管理和分散使用。</w:t>
      </w:r>
    </w:p>
    <w:p w14:paraId="600C43D1">
      <w:pPr>
        <w:pStyle w:val="5"/>
      </w:pPr>
      <w:r>
        <w:rPr>
          <w:rFonts w:ascii="Arial" w:hAnsi="Arial" w:eastAsia="微软雅黑"/>
        </w:rPr>
        <w:t>3.3 流式输出与前端可视化</w:t>
      </w:r>
    </w:p>
    <w:p w14:paraId="65EDBD4D">
      <w:r>
        <w:rPr>
          <w:b w:val="0"/>
          <w:i w:val="0"/>
        </w:rPr>
        <w:t>后端采用 Server-Sent Events（SSE）协议实现流式数据推送，前端的对话消息、Agent 状态变更和工具调用信息均通过 SSE 事件流实时传输。前端实现了逐 token 渲染的流式打字机效果，同时支持 Markdown 和 LaTeX 数学公式的即时渲染。</w:t>
      </w:r>
    </w:p>
    <w:p w14:paraId="3C751B1F">
      <w:r>
        <w:rPr>
          <w:b w:val="0"/>
          <w:i w:val="0"/>
        </w:rPr>
        <w:t>前端 Agent 可视化面板实时展示各 Agent 的执行状态（运行中/已完成）、工具调用记录（工具名、参数、结果）以及 Agent 间的流转关系。记忆面板以可视化方式展示工作记忆中的论文归档、创新方案和实验设计等内容。</w:t>
      </w:r>
    </w:p>
    <w:p w14:paraId="37CD0DAC">
      <w:pPr>
        <w:pStyle w:val="5"/>
      </w:pPr>
      <w:r>
        <w:drawing>
          <wp:inline distT="0" distB="0" distL="114300" distR="114300">
            <wp:extent cx="5965825" cy="3561080"/>
            <wp:effectExtent l="0" t="0" r="317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微软雅黑"/>
        </w:rPr>
        <w:t>3.4 Docker 容器化部署</w:t>
      </w:r>
    </w:p>
    <w:p w14:paraId="703C92FF">
      <w:pPr>
        <w:rPr>
          <w:b w:val="0"/>
          <w:i w:val="0"/>
        </w:rPr>
      </w:pPr>
      <w:r>
        <w:rPr>
          <w:b w:val="0"/>
          <w:i w:val="0"/>
        </w:rPr>
        <w:t>系统采用双容器部署方案。后端容器基于 python:3.12-slim 镜像，安装 Python 依赖后通过 Uvicorn 启动 FastAPI 服务。前端容器基于 node:20-alpine 镜像，构建 React 静态文件后通过 Serve 提供 HTTP 服务。Docker Compose 统一编排两个容器，配置端口映射、环境变量注入和数据卷挂载（用于会话数据持久化），通过一条命令即可完成构建和启动。</w:t>
      </w:r>
    </w:p>
    <w:p w14:paraId="134E137B">
      <w:pPr>
        <w:rPr>
          <w:b w:val="0"/>
          <w:i w:val="0"/>
        </w:rPr>
      </w:pPr>
    </w:p>
    <w:p w14:paraId="3EBCABA5"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4E184B0C">
      <w:pPr>
        <w:pStyle w:val="4"/>
      </w:pPr>
      <w:r>
        <w:rPr>
          <w:rFonts w:ascii="Arial" w:hAnsi="Arial" w:eastAsia="微软雅黑"/>
        </w:rPr>
        <w:t>4 测试与验证</w:t>
      </w:r>
    </w:p>
    <w:p w14:paraId="269F028A">
      <w:pPr>
        <w:pStyle w:val="5"/>
      </w:pPr>
      <w:r>
        <w:rPr>
          <w:rFonts w:ascii="Arial" w:hAnsi="Arial" w:eastAsia="微软雅黑"/>
        </w:rPr>
        <w:t>4.1 测试环境</w:t>
      </w:r>
    </w:p>
    <w:p w14:paraId="7FD483E6">
      <w:r>
        <w:rPr>
          <w:b w:val="0"/>
          <w:i w:val="0"/>
        </w:rPr>
        <w:t xml:space="preserve">所有测试均在 Docker 容器环境中运行，后端服务地址为 http://localhost:8001。测试前需执行 </w:t>
      </w:r>
      <w:r>
        <w:rPr>
          <w:rFonts w:ascii="Courier New" w:hAnsi="Courier New" w:eastAsia="Courier New"/>
          <w:b w:val="0"/>
          <w:i w:val="0"/>
          <w:sz w:val="18"/>
        </w:rPr>
        <w:t>docker compose up -d --build</w:t>
      </w:r>
      <w:r>
        <w:rPr>
          <w:b w:val="0"/>
          <w:i w:val="0"/>
        </w:rPr>
        <w:t xml:space="preserve"> 启动容器，并激活本地虚拟环境安装测试依赖。</w:t>
      </w:r>
    </w:p>
    <w:p w14:paraId="3777E7AB">
      <w:pPr>
        <w:pStyle w:val="5"/>
      </w:pPr>
      <w:r>
        <w:rPr>
          <w:rFonts w:ascii="Arial" w:hAnsi="Arial" w:eastAsia="微软雅黑"/>
        </w:rPr>
        <w:t>4.2 核心功能测试</w:t>
      </w:r>
    </w:p>
    <w:p w14:paraId="683B4007">
      <w:r>
        <w:rPr>
          <w:b w:val="0"/>
          <w:i w:val="0"/>
        </w:rPr>
        <w:t>系统提供了 20 余个自动化测试脚本，涵盖 API 端点、Agent 流水线、前端 UI 和工具功能等多个层面。</w:t>
      </w:r>
    </w:p>
    <w:p w14:paraId="0A481232">
      <w:r>
        <w:rPr>
          <w:b w:val="0"/>
          <w:i w:val="0"/>
        </w:rPr>
        <w:t>全面功能测试覆盖了八个关键验证点：后端健康检查验证服务运行状态；arXiv 论文搜索验证工具能否正确返回结果；模型选择切换验证三种模型均可正常流式输出；Agent 流水线测试验证 Supervisor→Research→Synthesizer 的完整执行链路，包括 Agent 状态流转和工具调用记录；会话生命周期测试覆盖创建、发送消息、查询历史和删除的完整流程；Word 文档工具测试验证创建、添加章节、添加表格的功能；记忆接口测试验证读写正常。</w:t>
      </w:r>
    </w:p>
    <w:p w14:paraId="4D46C97F">
      <w:r>
        <w:rPr>
          <w:b w:val="0"/>
          <w:i w:val="0"/>
        </w:rPr>
        <w:t>以 Agent 流水线测试为例，系统成功触发了 9 个 Agent 事件（涉及 supervisor、research_agent、synthesizer 三个 Agent）和 12 次工具调用（包括 search_arxiv 和 web_search），Agent 状态流转正确，最终回复长度达 7629 字符，历史消息保存完整。</w:t>
      </w:r>
    </w:p>
    <w:p w14:paraId="6CB73ADF">
      <w:r>
        <w:rPr>
          <w:b w:val="0"/>
          <w:i w:val="0"/>
        </w:rPr>
        <w:t>流式 API 测试验证了 SSE 协议的正确性，包括状态码、Content-Type、流式响应内容分段输出和消息历史保存。前端 Playwright 测试覆盖了页面加载、UI 元素存在性、聊天交互和 Agent 面板渲染等场景。[图片：测试运行截图]</w:t>
      </w:r>
    </w:p>
    <w:p w14:paraId="5763E456">
      <w:pPr>
        <w:pStyle w:val="5"/>
      </w:pPr>
      <w:r>
        <w:rPr>
          <w:rFonts w:ascii="Arial" w:hAnsi="Arial" w:eastAsia="微软雅黑"/>
        </w:rPr>
        <w:t>4.3 失败路径测试</w:t>
      </w:r>
    </w:p>
    <w:p w14:paraId="12103D18">
      <w:r>
        <w:rPr>
          <w:b w:val="0"/>
          <w:i w:val="0"/>
        </w:rPr>
        <w:t>系统对多种异常场景进行了测试。对于不存在的会话 ID，系统返回空历史而非报错，实现了优雅降级。路径遍历攻击尝试被安全检查拦截并返回 404。当 LLM 无法识别用户意图时，系统自动回退到 Chat Agent 进行处理，不会崩溃。对于空消息输入，当前返回内容为空的结果，后续需增加 min_length 校验。十万字符的超大输入虽可处理但消耗大量 token，需增加长度限制。</w:t>
      </w:r>
    </w:p>
    <w:p w14:paraId="7AD96947">
      <w:pPr>
        <w:pStyle w:val="5"/>
      </w:pPr>
      <w:r>
        <w:rPr>
          <w:rFonts w:ascii="Arial" w:hAnsi="Arial" w:eastAsia="微软雅黑"/>
        </w:rPr>
        <w:t>4.4 安全机制验证</w:t>
      </w:r>
    </w:p>
    <w:p w14:paraId="41D05C41">
      <w:r>
        <w:rPr>
          <w:b w:val="0"/>
          <w:i w:val="0"/>
        </w:rPr>
        <w:t>系统实现了多层安全防护。路径安全检查通过 realpath 比较防止路径遍历攻击；API 密钥通过 .env 文件隔离，不提交到 Git 仓库；arXiv 工具实施 3 秒请求间隔限流；LLM 调用设置 180 秒超时和 2 次自动重试；Agent 执行设 600 秒超时保护；API 输入通过 Pydantic 模型进行校验。</w:t>
      </w:r>
    </w:p>
    <w:p w14:paraId="6EDBFC08"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511CF197">
      <w:pPr>
        <w:pStyle w:val="4"/>
        <w:rPr>
          <w:rFonts w:ascii="Arial" w:hAnsi="Arial" w:eastAsia="微软雅黑"/>
        </w:rPr>
      </w:pPr>
      <w:r>
        <w:rPr>
          <w:rFonts w:ascii="Arial" w:hAnsi="Arial" w:eastAsia="微软雅黑"/>
        </w:rPr>
        <w:t>5 词元成本与安全分析</w:t>
      </w:r>
    </w:p>
    <w:p w14:paraId="39ABC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b w:val="0"/>
          <w:i w:val="0"/>
        </w:rPr>
      </w:pPr>
      <w:r>
        <w:rPr>
          <w:rFonts w:hint="eastAsia"/>
        </w:rPr>
        <w:t>Token 计费与成本追踪体系是本系统连接 API 调用成本与用户使用体验的核心基础设施，实现了从单次 LLM 调用的 Token 提取、会话级实时统计、全局持久化到前端可视化展示的完整链路。</w:t>
      </w:r>
    </w:p>
    <w:p w14:paraId="2FAEB7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  <w:r>
        <w:rPr>
          <w:rFonts w:hint="eastAsia"/>
          <w:b w:val="0"/>
          <w:i w:val="0"/>
        </w:rPr>
        <w:t>后端层面的 Token 追踪分为三层。第一层在 backend/agent/llm.py 中，维护了 DeepSeek 两档模型完整定价表：deepseek-chat 输入 ¥1.00、输出 ¥2.00 每百万 Token，deepseek-reasoner 输入 ¥4.00、输出 ¥16.00 每百万 Token。calculate_cost() 函数根据模型名自动匹配定价，extract_token_usage() 需兼容三种不同格式的 API 返回结构（ChatResult、usage_metadata、response_metadata），确保用量正确捕获。</w:t>
      </w:r>
    </w:p>
    <w:p w14:paraId="319D4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  <w:r>
        <w:rPr>
          <w:rFonts w:hint="eastAsia"/>
          <w:b w:val="0"/>
          <w:i w:val="0"/>
        </w:rPr>
        <w:t>第二层在 backend/agent/graph.py 的 AgentGraph 类中，每会话维护三个内存追踪器：_token_usage（会话总用量）、_total_cost（累计费用）、_per_agent_tokens（按 supervisor、research_agent 等各 Agent 拆分统计）。追踪采用双重采集机制——同时监听 LangGraph 的 on_chat_model_end 事件（采集 LLM 调用级用量）和 on_chain_end 事件（采集 Agent 节点级输出），保证异步事件流下统计不遗漏。每次更新后立即生成 token_update SSE 事件推送前端，会话结束时通过 done 事件输出完整汇总。</w:t>
      </w:r>
    </w:p>
    <w:p w14:paraId="796F0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  <w:r>
        <w:rPr>
          <w:rFonts w:hint="eastAsia"/>
          <w:b w:val="0"/>
          <w:i w:val="0"/>
        </w:rPr>
        <w:t>第三层是 backend/agent/total_usage.py 的全局持久化层，将累计数据存储到 total_usage.json，使用 threading.Lock() 线程锁保护并发写入，支持跨会话的用量追加与累计会话计数。系统还设置了单会话 20 万 Token 预算（超 80% 时预警）、100 轮次上限和 200 会话数的三层资源限制。</w:t>
      </w:r>
    </w:p>
    <w:p w14:paraId="2B79B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</w:p>
    <w:p w14:paraId="4954D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  <w:r>
        <w:rPr>
          <w:rFonts w:hint="eastAsia"/>
          <w:b w:val="0"/>
          <w:i w:val="0"/>
        </w:rPr>
        <w:t>前端层面，App.tsx 维护了 tokenUsage、totalCost、perAgentTokens、totalUsageEver 等状态组，在 SSE 流式接收中实时更新。前端设有独立的 Token 用量仪表盘页面，展示三层数据视图：全局累计大卡片（累计输入/输出/费用/会话数）、当前会话用量面板（含彩色预算进度条——50% 以下绿色，50% 至 80% 渐变为黄色，80% 以上为橙红色）、以及按 Agent 拆分的横向用量占比图。主对话界面的流水线标题栏也实时显示 Token 总量与累计费用，用量接近上限时变为橙色预警。历史会话通过 meta 数据持久化支持成本信息的跨会话恢复，使用户查看历史对话时也能获取当时的完整成本数据。</w:t>
      </w:r>
    </w:p>
    <w:p w14:paraId="237AA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  <w:r>
        <w:drawing>
          <wp:inline distT="0" distB="0" distL="114300" distR="114300">
            <wp:extent cx="5965825" cy="35610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97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</w:p>
    <w:p w14:paraId="25863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</w:p>
    <w:p w14:paraId="3692C4C0">
      <w:pPr>
        <w:pStyle w:val="3"/>
        <w:bidi w:val="0"/>
        <w:rPr>
          <w:rFonts w:hint="eastAsia"/>
          <w:b w:val="0"/>
          <w:i w:val="0"/>
        </w:rPr>
      </w:pPr>
      <w:r>
        <w:rPr>
          <w:rFonts w:hint="eastAsia"/>
        </w:rPr>
        <w:t>Agent 系统的安全护栏（Safety Harness）设计</w:t>
      </w:r>
    </w:p>
    <w:p w14:paraId="6D00F2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  <w:r>
        <w:rPr>
          <w:rFonts w:hint="eastAsia"/>
          <w:b w:val="0"/>
          <w:i w:val="0"/>
        </w:rPr>
        <w:t>在构建面向用户的 Agent 系统时，安全性是不可或缺的基础设施。无论是用户输入的恶意攻击还是 Agent 输出的不可控内容，都可能带来严重的合规与安全隐患。为此，本系统在核心流水线中引入了完整的安全护栏（Safety Harness）模块，集中化地对输入、输出和工具调用三道关卡实施防御，并配套审计日志与可观测性能力，形成了一套纵深防御体系。</w:t>
      </w:r>
    </w:p>
    <w:p w14:paraId="58E3F38B">
      <w:pPr>
        <w:pStyle w:val="4"/>
        <w:bidi w:val="0"/>
        <w:rPr>
          <w:rFonts w:hint="eastAsia"/>
        </w:rPr>
      </w:pPr>
      <w:r>
        <w:rPr>
          <w:rFonts w:hint="eastAsia"/>
        </w:rPr>
        <w:t>架构设计：三层护栏模型</w:t>
      </w:r>
    </w:p>
    <w:p w14:paraId="29416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  <w:r>
        <w:rPr>
          <w:rFonts w:hint="eastAsia"/>
          <w:b w:val="0"/>
          <w:i w:val="0"/>
        </w:rPr>
        <w:t>安全护栏的核心代码位于 `backend/agent/guardrails.py`，包含三个独立的护栏组件和统一管理它们的外部协调者。InputGuardrail 负责用户输入端的安全检查，OutputGuardrail 负责 Agent 输出端的内容过滤，ToolGuardrail 负责工具调用前的合法性验证。三者通过 `GuardrailManager` 统一管理，采用单例模式通过 `get_guardrail()` 函数在全局获取。此外，模块还定义了 `BlockReason` 枚举，将拦截原因细分为有害内容、提示词注入、敏感信息、越狱尝试、工具滥用、路径遍历等十类，以及 `GuardrailResult` 数据类，统一封装通过状态、拦截原因、提示消息和脱敏后的内容等关键信息。</w:t>
      </w:r>
    </w:p>
    <w:p w14:paraId="18F85F98">
      <w:pPr>
        <w:pStyle w:val="5"/>
        <w:bidi w:val="0"/>
        <w:rPr>
          <w:rFonts w:hint="eastAsia"/>
        </w:rPr>
      </w:pPr>
      <w:r>
        <w:rPr>
          <w:rFonts w:hint="eastAsia"/>
        </w:rPr>
        <w:t>输入护栏：多层检测与脱敏处理</w:t>
      </w:r>
    </w:p>
    <w:p w14:paraId="0D0E03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  <w:r>
        <w:rPr>
          <w:rFonts w:hint="eastAsia"/>
          <w:b w:val="0"/>
          <w:i w:val="0"/>
        </w:rPr>
        <w:t>输入护栏的检查逻辑在 `InputGuardrail.check()` 方法中实现，以流水线方式依次执行四种检测。第一层是提示词注入检测，维护了三十多个精心设计的正则表达式模式，覆盖英文和中文两种语言的攻击变体。英文维度检测经典的指令覆盖攻击，如"ignore previous instructions"、DAN 模式、系统提示词窃取等；中文维度则同步匹配"忽略之前的指令""从现在开始你成为"等本地化攻击表述。第二层是越狱尝试检测，采用了多关键词联合匹配策略——将"jailbreak""ignore""instructions""output""disregard""rules"等关键词分成五个组，任何一组中命中两个及以上关键词即触发拦截，从而在不依赖 LLM 的情况下快速响应越狱行为。第三层是有害内容过滤，覆盖暴力、色情、毒品、武器制造、黑客攻击、诈骗钓鱼等六个类别，同样是中英文双模式匹配。第四层是敏感信息扫描，能够识别 OpenAI API Key（sk- 前缀）、Google API Key（AIza 前缀）、GitHub Token（ghp_/gho_ 前缀）、AWS Access Key（AKIA 前缀）以及 JWT Token 和私钥头等多种凭证格式。对于用户输入中包含的敏感信息，模块直接拒绝并告警；对于 Agent 输出中可能泄漏的凭证信息，则采用脱敏替换策略，将原始密钥替换为 `[REDACTED_API_KEY]` 等占位符，而非打断正常的对话体验。</w:t>
      </w:r>
    </w:p>
    <w:p w14:paraId="5B472E3F">
      <w:pPr>
        <w:pStyle w:val="5"/>
        <w:bidi w:val="0"/>
        <w:rPr>
          <w:rFonts w:hint="eastAsia"/>
          <w:b w:val="0"/>
          <w:i w:val="0"/>
        </w:rPr>
      </w:pPr>
      <w:r>
        <w:rPr>
          <w:rFonts w:hint="eastAsia"/>
        </w:rPr>
        <w:t>输出护栏：安全兜底与自动脱敏</w:t>
      </w:r>
    </w:p>
    <w:p w14:paraId="0CF6B3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  <w:r>
        <w:rPr>
          <w:rFonts w:hint="eastAsia"/>
          <w:b w:val="0"/>
          <w:i w:val="0"/>
        </w:rPr>
        <w:t>输出护栏的作用类似于安全兜底。它接收 Agent 合成后的最终回复文本，同样执行有害内容检测和敏感信息脱敏。与输入护栏不同，输出护栏对敏感信息的处理策略是通过而非拦截——即检测到输出中包含疑似密钥时，自动将其替换为脱敏标记后放行，同时在审计日志中记录该事件。这种设计体现了防御深度原则：输入端的严格拦截和输出端的柔性脱敏形成互补，既防止外部攻击侵入，也避免 Agent 自身在生成过程中无意泄露敏感数据。</w:t>
      </w:r>
    </w:p>
    <w:p w14:paraId="44A4C04B">
      <w:pPr>
        <w:pStyle w:val="5"/>
        <w:bidi w:val="0"/>
        <w:rPr>
          <w:rFonts w:hint="eastAsia"/>
        </w:rPr>
      </w:pPr>
      <w:r>
        <w:rPr>
          <w:rFonts w:hint="eastAsia"/>
        </w:rPr>
        <w:t>工具护栏：白名单、参数限制与路径安全</w:t>
      </w:r>
    </w:p>
    <w:p w14:paraId="352D5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  <w:r>
        <w:rPr>
          <w:rFonts w:hint="eastAsia"/>
          <w:b w:val="0"/>
          <w:i w:val="0"/>
        </w:rPr>
        <w:t>工具调用的安全性通过 `ToolGuardrail.check_tool_call()` 方法保障，分为三个维度。第一个维度是白名单校验，在 `TOOL_WHITELIST` 中定义了 `search_arxiv`、`web_search`、`create_docx`、`add_section`、`add_table` 五个允许的工具，任何不在白名单中的工具调用（如 Agent 幻觉产生的 `rm_rf` 或 `exec_shell`）均被直接拒绝。第二个维度是参数长度与范围限制，例如 `search_arxiv` 的 `query` 参数上限为 500 字符、`max_results` 上限为 50，`add_section` 的 `content` 上限为 50000 字符。第三个维度是路径遍历防护，针对涉及文件操作的 `create_docx`、`add_section`、`add_table` 三个工具，在护栏层面检测 `..`、`\x00`、路径分隔符等危险字符，在工具内部层面（`docx_tool.py` 中的 `_safe_path` 函数）通过 `os.path.realpath` 二次确认实际路径始终限制在 `generated_reports` 目录内，形成双重路径安全防线。</w:t>
      </w:r>
    </w:p>
    <w:p w14:paraId="31A4537F">
      <w:pPr>
        <w:pStyle w:val="5"/>
        <w:bidi w:val="0"/>
        <w:rPr>
          <w:rFonts w:hint="eastAsia"/>
          <w:b w:val="0"/>
          <w:i w:val="0"/>
        </w:rPr>
      </w:pPr>
      <w:r>
        <w:rPr>
          <w:rFonts w:hint="eastAsia"/>
        </w:rPr>
        <w:t>系统集成与可观测性</w:t>
      </w:r>
    </w:p>
    <w:p w14:paraId="5D721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default"/>
          <w:b w:val="0"/>
          <w:i w:val="0"/>
          <w:lang w:val="en-US" w:eastAsia="zh-CN"/>
        </w:rPr>
      </w:pPr>
      <w:r>
        <w:rPr>
          <w:rFonts w:hint="eastAsia"/>
          <w:b w:val="0"/>
          <w:i w:val="0"/>
        </w:rPr>
        <w:t>护栏模块通过三个关键集成点嵌入到现有流水线中。在 `backend/main.py` 的流式接口 `chat_stream()` 中，用户消息在进入 Agent 图之前先通过 `guardrail.check_input()` 进行输入检查，若未通过则直接返回包含 `guardrail_blocked` 标记的错误事件，同时将拦截记录写入会话历史。在 `backend/agent/graph.py` 的 `on_tool_start` 事件处理中，每次工具调用前执行 `guardrail.check_tool()` 检查，未通过的工具调用被跳过并向前端推送拦截事件。在最终输出返回前，执行 `guardrail.check_output()` 检查输出内容。三者均受 `GUARDRAIL_INPUT`、`GUARDRAIL_OUTPUT`、`GUARDRAIL_TOOL` 三个环境变量控制，可在运行时不重启服务地按需启停。所有安全事件被写入 `backend/logs/guardrails_audit.log` 审计日志文件，以 JSON 行格式记录时间戳、风险等级、拦截类别、会话标识和事件详情，为安全追溯提供完整证据链。配套的测试套件 `tools/test_guardrails.py` 包含 14 个测试组、64 项单元与集成测试，覆盖提示词注入、有害内容、敏感信息、越狱检测、工具白名单、参数限制、路径遍历以及环境变量开关等全场景，确保护栏功能的正确性和稳定性。</w:t>
      </w:r>
    </w:p>
    <w:p w14:paraId="49C5D5AC">
      <w:pPr>
        <w:pStyle w:val="3"/>
        <w:bidi w:val="0"/>
        <w:rPr>
          <w:rFonts w:hint="default"/>
          <w:b w:val="0"/>
          <w:i w:val="0"/>
          <w:lang w:val="en-US" w:eastAsia="zh-CN"/>
        </w:rPr>
      </w:pPr>
      <w:r>
        <w:rPr>
          <w:rFonts w:hint="default"/>
          <w:lang w:val="en-US" w:eastAsia="zh-CN"/>
        </w:rPr>
        <w:t>LLMOps 可观测性基础设施</w:t>
      </w:r>
    </w:p>
    <w:p w14:paraId="6EA87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default"/>
          <w:b w:val="0"/>
          <w:i w:val="0"/>
          <w:lang w:val="en-US" w:eastAsia="zh-CN"/>
        </w:rPr>
      </w:pPr>
      <w:r>
        <w:rPr>
          <w:rFonts w:hint="default"/>
          <w:b w:val="0"/>
          <w:i w:val="0"/>
          <w:lang w:val="en-US" w:eastAsia="zh-CN"/>
        </w:rPr>
        <w:t>本项目的 LLMOps 模块（backend/agent/llmops.py）是一套完整的 LLM 运维可观测性体系，遵循四项设计原则：非侵入式集成（通过单例管理器与事件回调解耦业务逻辑）、线程安全（threading.Lock 保护共享数据）、持久化存储（定期写入 JSON Lines 日志）、以及环境变量驱动的可配置性。整套系统由 LLMOpsManager 单例统一协调，通过全局函数 get_llmops 对外暴露接口。</w:t>
      </w:r>
      <w:bookmarkStart w:id="0" w:name="_GoBack"/>
      <w:bookmarkEnd w:id="0"/>
    </w:p>
    <w:p w14:paraId="6B48EE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default"/>
          <w:b w:val="0"/>
          <w:i w:val="0"/>
          <w:lang w:val="en-US" w:eastAsia="zh-CN"/>
        </w:rPr>
      </w:pPr>
      <w:r>
        <w:rPr>
          <w:rFonts w:hint="default"/>
          <w:b w:val="0"/>
          <w:i w:val="0"/>
          <w:lang w:val="en-US" w:eastAsia="zh-CN"/>
        </w:rPr>
        <w:t>第一个核心组件是调用追踪管理器（TraceManager）。它为每条 LLM 调用生成唯一的 trace_id 与 span_id，构建树状父子 span 关系以串联完整调用链。TraceSpan 数据类记录了模型名称、所属 Agent、时间戳、Token 用量、吞吐速率、成本和执行状态等元数据。追踪数据采用每 10 条批量刷新策，按日期分文件写入 logs/llmops/traces 目录，兼顾写入性能与数据安全性。</w:t>
      </w:r>
    </w:p>
    <w:p w14:paraId="28CC3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default"/>
          <w:b w:val="0"/>
          <w:i w:val="0"/>
          <w:lang w:val="en-US" w:eastAsia="zh-CN"/>
        </w:rPr>
      </w:pPr>
      <w:r>
        <w:rPr>
          <w:rFonts w:hint="default"/>
          <w:b w:val="0"/>
          <w:i w:val="0"/>
          <w:lang w:val="en-US" w:eastAsia="zh-CN"/>
        </w:rPr>
        <w:t>第二个核心组件是指标收集器（MetricsCollector）。它累计总调用数、成功率、缓存命中率、Token 总量和成本等计数器，同时维护最多 2000 条的延迟样本滑动窗口，支持通过 _calc_percentile 函数实时计算 P50/P95/P99 延迟百分位。MetricsSnapshot 封装为快照供 API 查询，get_per_agent_snapshot 方法支持按 Agent 维度聚合分析，帮助定位性能瓶颈。</w:t>
      </w:r>
    </w:p>
    <w:p w14:paraId="593AE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default"/>
          <w:b w:val="0"/>
          <w:i w:val="0"/>
          <w:lang w:val="en-US" w:eastAsia="zh-CN"/>
        </w:rPr>
      </w:pPr>
      <w:r>
        <w:rPr>
          <w:rFonts w:hint="default"/>
          <w:b w:val="0"/>
          <w:i w:val="0"/>
          <w:lang w:val="en-US" w:eastAsia="zh-CN"/>
        </w:rPr>
        <w:t>第三个核心组件是响应缓存（ResponseCache），基于 OrderedDict 实现 LRU 淘汰策略，叠加 TTL 过期机制（默认 300 秒），缓存键基于模型名称与消息列表的 SHA256 哈希生成，确保确定性。</w:t>
      </w:r>
    </w:p>
    <w:p w14:paraId="3A7393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default"/>
          <w:b w:val="0"/>
          <w:i w:val="0"/>
          <w:lang w:val="en-US" w:eastAsia="zh-CN"/>
        </w:rPr>
      </w:pPr>
      <w:r>
        <w:rPr>
          <w:rFonts w:hint="default"/>
          <w:b w:val="0"/>
          <w:i w:val="0"/>
          <w:lang w:val="en-US" w:eastAsia="zh-CN"/>
        </w:rPr>
        <w:t>第四个核心组件是告警管理器（AlertManager），覆盖错误率（阈值 10%）、P95 延迟（阈值 10 秒）、会话成本（阈值 1 元）和 Token 预算使用率等多维检查，每类告警均设 300 秒冷却期，防止告警轰炸。</w:t>
      </w:r>
    </w:p>
    <w:p w14:paraId="71044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default"/>
          <w:b w:val="0"/>
          <w:i w:val="0"/>
          <w:lang w:val="en-US" w:eastAsia="zh-CN"/>
        </w:rPr>
      </w:pPr>
      <w:r>
        <w:rPr>
          <w:rFonts w:hint="default"/>
          <w:b w:val="0"/>
          <w:i w:val="0"/>
          <w:lang w:val="en-US" w:eastAsia="zh-CN"/>
        </w:rPr>
        <w:t>第五个组件是速率限制器（RateLimiter），基于令牌桶算法，默认 10 次/秒、突发容量 20，有效防止 Agent 系统触发上游 API 限流。第六个组件是 trace_llm_call 装饰器，以声明式方式自动记录函数调用的延迟和 Token 用量。</w:t>
      </w:r>
    </w:p>
    <w:p w14:paraId="20FD3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default"/>
          <w:b w:val="0"/>
          <w:i w:val="0"/>
          <w:lang w:val="en-US" w:eastAsia="zh-CN"/>
        </w:rPr>
      </w:pPr>
      <w:r>
        <w:rPr>
          <w:rFonts w:hint="default"/>
          <w:b w:val="0"/>
          <w:i w:val="0"/>
          <w:lang w:val="en-US" w:eastAsia="zh-CN"/>
        </w:rPr>
        <w:t>在集成层面，AgentGraph 的 run_stream 方法（backend/agent/graph.py）在每次请求启动时创建 trace，在 on_chat_model_end 事件中提取 Token 数据并写入 MetricsCollector 和 span，结束时调用 periodic_check 触发告警评估，done 事件携带 trace_id 供前端关联。backend/main.py 暴露了 8 个 RESTful API 端点（健康检查、指标快照、追踪查询、告警管理等），构建了完整的可观测性对外接口，为多 Agent 系统的稳定运行和成本控制提供了工程化保障。</w:t>
      </w:r>
    </w:p>
    <w:p w14:paraId="3C726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ind w:firstLine="440" w:firstLineChars="200"/>
        <w:textAlignment w:val="auto"/>
        <w:rPr>
          <w:rFonts w:hint="eastAsia"/>
          <w:b w:val="0"/>
          <w:i w:val="0"/>
        </w:rPr>
      </w:pPr>
    </w:p>
    <w:p w14:paraId="2C5D2F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/>
        <w:textAlignment w:val="auto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09180219">
      <w:pPr>
        <w:pStyle w:val="4"/>
      </w:pPr>
      <w:r>
        <w:rPr>
          <w:rFonts w:ascii="Arial" w:hAnsi="Arial" w:eastAsia="微软雅黑"/>
        </w:rPr>
        <w:t>6 总结与展望</w:t>
      </w:r>
    </w:p>
    <w:p w14:paraId="6E3DFAB7">
      <w:pPr>
        <w:pStyle w:val="5"/>
      </w:pPr>
      <w:r>
        <w:rPr>
          <w:rFonts w:ascii="Arial" w:hAnsi="Arial" w:eastAsia="微软雅黑"/>
        </w:rPr>
        <w:t>6.1 项目成果</w:t>
      </w:r>
    </w:p>
    <w:p w14:paraId="21F0D585">
      <w:r>
        <w:rPr>
          <w:b w:val="0"/>
          <w:i w:val="0"/>
        </w:rPr>
        <w:t>本项目成功构建了一个基于多 Agent 协作的科研分析助手系统。系统规模涵盖 FastAPI 后端（17 个 API 端点）、React 前端和 LangGraph 编排的 7 个 Agent 节点。实现了真实 DeepSeek API 接入，集成了 arXiv 搜索、MCP 联网搜索、Word 文档生成等 5 个工具。记忆系统采用三层架构设计，提供 20 余个自动化测试脚本，支持 Docker 和本地开发双模式部署。</w:t>
      </w:r>
    </w:p>
    <w:p w14:paraId="4F01A2D1">
      <w:pPr>
        <w:pStyle w:val="5"/>
      </w:pPr>
      <w:r>
        <w:rPr>
          <w:rFonts w:ascii="Arial" w:hAnsi="Arial" w:eastAsia="微软雅黑"/>
        </w:rPr>
        <w:t>6.2 技术亮点</w:t>
      </w:r>
    </w:p>
    <w:p w14:paraId="0BC88BA8">
      <w:r>
        <w:rPr>
          <w:b w:val="0"/>
          <w:i w:val="0"/>
        </w:rPr>
        <w:t>系统在以下方面体现了技术特色：LangGraph 多 Agent 编排实现了 Supervisor 智能路由、Planner 任务分解和 Synthesizer 综合输出的完整工作流；MCP 风格工具契约使工具的定义和调用规范化；三层记忆系统实现了不同粒度的信息管理；前端 SSE 流式渲染结合 Agent 可视化面板提供了良好的用户体验；完整的 Docker 容器化方案实现了便捷的部署和分发。</w:t>
      </w:r>
    </w:p>
    <w:p w14:paraId="03A2F888">
      <w:pPr>
        <w:pStyle w:val="5"/>
      </w:pPr>
      <w:r>
        <w:rPr>
          <w:rFonts w:ascii="Arial" w:hAnsi="Arial" w:eastAsia="微软雅黑"/>
        </w:rPr>
        <w:t>6.3 当前限制与改进方向</w:t>
      </w:r>
    </w:p>
    <w:p w14:paraId="278351A2">
      <w:r>
        <w:rPr>
          <w:b w:val="0"/>
          <w:i w:val="0"/>
        </w:rPr>
        <w:t>当前系统存在以下限制：长期记忆的向量数据库语义检索尚未集成，缺少多用户隔离和权限管理机制，Token 消耗缺乏可视化仪表板，安全防护方面输入长度限制和日志脱敏有待完善，模型选项目前仅支持 DeepSeek 系列。</w:t>
      </w:r>
    </w:p>
    <w:p w14:paraId="3355F799">
      <w:r>
        <w:rPr>
          <w:b w:val="0"/>
          <w:i w:val="0"/>
        </w:rPr>
        <w:t>未来的改进方向包括：接入 ChromaDB 实现长期记忆的语义检索；在前端增加 Token 消耗可视化面板；完善输入安全检查机制；扩展对 OpenAI、Claude 等更多模型的支持；支持 PDF 等文档上传和知识库检索；引入 JWT 认证实现用户隔离；构建评估数据集量化 Agent 回答质量。</w:t>
      </w:r>
    </w:p>
    <w:p w14:paraId="5858B462"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 w14:paraId="78A08D04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0E39AF"/>
    <w:rsid w:val="1AFC0120"/>
    <w:rsid w:val="283C7103"/>
    <w:rsid w:val="2AF70D49"/>
    <w:rsid w:val="2E310CF9"/>
    <w:rsid w:val="3224336D"/>
    <w:rsid w:val="33C348FE"/>
    <w:rsid w:val="3B4F45B3"/>
    <w:rsid w:val="40BB66B1"/>
    <w:rsid w:val="49AC6928"/>
    <w:rsid w:val="572B3C88"/>
    <w:rsid w:val="58710F7D"/>
    <w:rsid w:val="6EAF189C"/>
    <w:rsid w:val="6FB66D08"/>
    <w:rsid w:val="78CD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" w:hAnsi="Arial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4217</Words>
  <Characters>6626</Characters>
  <Lines>0</Lines>
  <Paragraphs>0</Paragraphs>
  <TotalTime>10</TotalTime>
  <ScaleCrop>false</ScaleCrop>
  <LinksUpToDate>false</LinksUpToDate>
  <CharactersWithSpaces>7404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其实不曾消逝</cp:lastModifiedBy>
  <dcterms:modified xsi:type="dcterms:W3CDTF">2026-06-25T03:05:37Z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eyJoZGlkIjoiODBlOTQ5YmQ5MjlhOGM4NDZjNmNiMjdjNGI5OWVjMGMiLCJ1c2VySWQiOiIxNDY4NTU5MDkxIn0=</vt:lpwstr>
  </property>
  <property fmtid="{D5CDD505-2E9C-101B-9397-08002B2CF9AE}" pid="3" name="KSOProductBuildVer">
    <vt:lpwstr>2052-12.1.0.26895</vt:lpwstr>
  </property>
  <property fmtid="{D5CDD505-2E9C-101B-9397-08002B2CF9AE}" pid="4" name="ICV">
    <vt:lpwstr>D8EA7D75BB6045208779347F4B6F5DB6_12</vt:lpwstr>
  </property>
</Properties>
</file>