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Toc17782_WPSOffice_Level1"/>
      <w:bookmarkStart w:id="1" w:name="_Toc32146"/>
      <w:bookmarkStart w:id="2" w:name="_Toc26895165"/>
      <w:r>
        <w:rPr>
          <w:rFonts w:hint="eastAsia"/>
        </w:rPr>
        <w:t>一、概述</w:t>
      </w:r>
      <w:bookmarkEnd w:id="0"/>
      <w:bookmarkEnd w:id="1"/>
      <w:bookmarkEnd w:id="2"/>
    </w:p>
    <w:p>
      <w:pPr>
        <w:pStyle w:val="3"/>
        <w:bidi w:val="0"/>
      </w:pPr>
      <w:bookmarkStart w:id="3" w:name="_Toc291516829"/>
      <w:bookmarkStart w:id="4" w:name="_Toc82339510"/>
      <w:bookmarkStart w:id="5" w:name="_Toc31247"/>
      <w:bookmarkStart w:id="6" w:name="_Toc169920900"/>
      <w:bookmarkStart w:id="7" w:name="_Toc450293918"/>
      <w:bookmarkStart w:id="8" w:name="_Toc26440_WPSOffice_Level2"/>
      <w:bookmarkStart w:id="9" w:name="_Toc277951795"/>
      <w:bookmarkStart w:id="10" w:name="_Toc8735_WPSOffice_Level2"/>
      <w:bookmarkStart w:id="11" w:name="_Toc26895166"/>
      <w:r>
        <w:rPr>
          <w:rFonts w:hint="eastAsia"/>
        </w:rPr>
        <w:t>1.编写目的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bidi w:val="0"/>
        <w:rPr>
          <w:rFonts w:hint="eastAsia"/>
          <w:szCs w:val="24"/>
        </w:rPr>
      </w:pPr>
      <w:bookmarkStart w:id="12" w:name="_Toc26895167"/>
      <w:bookmarkStart w:id="13" w:name="_Toc30138_WPSOffice_Level2"/>
      <w:bookmarkStart w:id="14" w:name="_Toc25368"/>
      <w:r>
        <w:rPr>
          <w:rFonts w:hint="eastAsia"/>
        </w:rPr>
        <w:t>2.期读者与阅读建议</w:t>
      </w:r>
      <w:bookmarkEnd w:id="12"/>
      <w:bookmarkEnd w:id="13"/>
      <w:bookmarkEnd w:id="14"/>
    </w:p>
    <w:p>
      <w:pPr>
        <w:pStyle w:val="2"/>
        <w:bidi w:val="0"/>
        <w:rPr>
          <w:rFonts w:hint="eastAsia"/>
        </w:rPr>
      </w:pPr>
      <w:bookmarkStart w:id="15" w:name="_Toc26895168"/>
      <w:bookmarkStart w:id="16" w:name="_Toc3183"/>
      <w:bookmarkStart w:id="17" w:name="_Toc5656_WPSOffice_Level1"/>
      <w:r>
        <w:rPr>
          <w:rFonts w:hint="eastAsia"/>
        </w:rPr>
        <w:t>二、接口列表</w:t>
      </w:r>
      <w:bookmarkEnd w:id="15"/>
      <w:bookmarkEnd w:id="16"/>
      <w:bookmarkEnd w:id="17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三、详细设计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1</w:t>
      </w:r>
      <w:r>
        <w:rPr>
          <w:rFonts w:hint="eastAsia"/>
        </w:rPr>
        <w:t>高速公路路段表，该表基于智慧管理中心白皮书，并按照路线、地市划分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400" w:afterAutospacing="0"/>
        <w:ind w:left="420" w:leftChars="0" w:right="0" w:hanging="420" w:firstLineChars="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接口地址</w:t>
      </w:r>
    </w:p>
    <w:p>
      <w:pPr>
        <w:keepNext w:val="0"/>
        <w:keepLines w:val="0"/>
        <w:widowControl/>
        <w:suppressLineNumbers w:val="0"/>
        <w:spacing w:before="200" w:beforeAutospacing="0" w:after="400" w:afterAutospacing="0"/>
        <w:ind w:left="0" w:right="0"/>
        <w:jc w:val="left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/masterdata/masterdatainfo/opmasection/list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400" w:afterAutospacing="0"/>
        <w:ind w:left="420" w:leftChars="0" w:right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接口描述</w:t>
      </w:r>
    </w:p>
    <w:tbl>
      <w:tblPr>
        <w:tblStyle w:val="6"/>
        <w:tblW w:w="4946" w:type="pct"/>
        <w:tblInd w:w="93" w:type="dxa"/>
        <w:tblBorders>
          <w:top w:val="single" w:color="C7C4C4" w:sz="8" w:space="0"/>
          <w:left w:val="single" w:color="C7C4C4" w:sz="8" w:space="0"/>
          <w:bottom w:val="single" w:color="C7C4C4" w:sz="8" w:space="0"/>
          <w:right w:val="single" w:color="C7C4C4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3133"/>
        <w:gridCol w:w="1468"/>
        <w:gridCol w:w="1883"/>
      </w:tblGrid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必须</w:t>
            </w:r>
          </w:p>
        </w:tc>
        <w:tc>
          <w:tcPr>
            <w:tcW w:w="1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TW"/>
              </w:rPr>
              <w:t>Browser-&gt;S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erver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opma_manager_crop_id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regionId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所在地市编码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路线编码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路段编码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Server-&gt;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TW"/>
              </w:rPr>
              <w:t>Browser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编码：0表示成功，其他值表示失败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array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endStakeNumber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终点桩号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所属集团公司编码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所属集团公司名称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opmaXxsubcenterId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信息分中心编码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opmaXxsubcenterName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信息分中心名称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regionId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所在地市编码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regionName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所在地市名称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路线编码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sectionId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路段编码主键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sectionLength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路段长度，单位米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number(double)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sectionName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路段名称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6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startStakeNumber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起点桩号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45" w:hRule="atLeast"/>
        </w:trPr>
        <w:tc>
          <w:tcPr>
            <w:tcW w:w="10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1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18" w:name="_GoBack"/>
      <w:bookmarkEnd w:id="18"/>
      <w:r>
        <w:rPr>
          <w:rFonts w:hint="default"/>
        </w:rPr>
        <w:t>3</w:t>
      </w:r>
      <w:r>
        <w:rPr>
          <w:rFonts w:hint="eastAsia"/>
        </w:rPr>
        <w:t>.2查询高速公路路段信息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400" w:afterAutospacing="0"/>
        <w:ind w:left="420" w:leftChars="0" w:right="0" w:hanging="420" w:firstLineChars="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接口地址</w:t>
      </w:r>
    </w:p>
    <w:p>
      <w:pPr>
        <w:keepNext w:val="0"/>
        <w:keepLines w:val="0"/>
        <w:widowControl/>
        <w:suppressLineNumbers w:val="0"/>
        <w:spacing w:before="200" w:beforeAutospacing="0" w:after="40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/masterdata/masterdatainfo/opmasubsectionri/list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400" w:afterAutospacing="0"/>
        <w:ind w:left="420" w:leftChars="0" w:right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cs="宋体"/>
          <w:b/>
          <w:bCs/>
          <w:kern w:val="0"/>
          <w:sz w:val="24"/>
          <w:szCs w:val="24"/>
          <w:lang w:val="en-US" w:eastAsia="zh-Hans"/>
        </w:rPr>
        <w:t>接口描述</w:t>
      </w:r>
    </w:p>
    <w:tbl>
      <w:tblPr>
        <w:tblStyle w:val="6"/>
        <w:tblW w:w="4946" w:type="pct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3127"/>
        <w:gridCol w:w="1673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3127" w:type="dxa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673" w:type="dxa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必须</w:t>
            </w:r>
          </w:p>
        </w:tc>
        <w:tc>
          <w:tcPr>
            <w:tcW w:w="1689" w:type="dxa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8246" w:type="dxa"/>
            <w:gridSpan w:val="4"/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TW"/>
              </w:rPr>
              <w:t>Browser-&gt;S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managerCorpId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管养单位编码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国际路线编码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stakeNumber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道路桩号，如 21.685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8246" w:type="dxa"/>
            <w:gridSpan w:val="4"/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Server-&gt;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TW"/>
              </w:rPr>
              <w:t>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编码：0表示成功，其他值表示失败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endStakeNumber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终点桩号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managerCorpId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managerCorpName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管养公司名称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管养单位编码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managerName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管养单位名称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regionId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所在地市编码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regionName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所在地市名称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路线编码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roadName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路段编码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sectionLength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路段长度，单位米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number(double)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sectionName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路段名称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startStakeNumber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起点桩号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69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subSectionId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子路段编码主键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87" w:hRule="atLeast"/>
        </w:trPr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31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33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3</w:t>
      </w:r>
      <w:r>
        <w:rPr>
          <w:rFonts w:hint="eastAsia"/>
        </w:rPr>
        <w:t>国标公路字典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接口地址</w:t>
      </w:r>
    </w:p>
    <w:p>
      <w:pPr>
        <w:keepNext w:val="0"/>
        <w:keepLines w:val="0"/>
        <w:widowControl/>
        <w:suppressLineNumbers w:val="0"/>
        <w:spacing w:before="200" w:beforeAutospacing="0" w:after="400" w:afterAutospacing="0"/>
        <w:ind w:left="0" w:right="0"/>
        <w:jc w:val="left"/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/masterdata/dimmdmroadri/list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400" w:afterAutospacing="0"/>
        <w:ind w:left="420" w:leftChars="0" w:right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接口描述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4979" w:type="pct"/>
        <w:tblInd w:w="93" w:type="dxa"/>
        <w:tblBorders>
          <w:top w:val="single" w:color="C7C4C4" w:sz="8" w:space="0"/>
          <w:left w:val="single" w:color="C7C4C4" w:sz="8" w:space="0"/>
          <w:bottom w:val="single" w:color="C7C4C4" w:sz="8" w:space="0"/>
          <w:right w:val="single" w:color="C7C4C4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3106"/>
        <w:gridCol w:w="1775"/>
        <w:gridCol w:w="1664"/>
      </w:tblGrid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0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必须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TW"/>
              </w:rPr>
              <w:t>Browser-&gt;S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erver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国标路线编码</w:t>
            </w:r>
          </w:p>
        </w:tc>
        <w:tc>
          <w:tcPr>
            <w:tcW w:w="10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tecLevel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技术等级</w:t>
            </w:r>
          </w:p>
        </w:tc>
        <w:tc>
          <w:tcPr>
            <w:tcW w:w="10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Server-&gt;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TW"/>
              </w:rPr>
              <w:t>Browser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450" w:firstLineChars="25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编码：0表示成功，其他值表示失败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540" w:firstLineChars="30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array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endLat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终止计费位置纬度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endLng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终止计费位置经度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endSite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终止计费位置地点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endStakeNum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终止计费位置桩号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endStationId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终止收费站编号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roadId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国标路线编码主键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roadName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国标路线名称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startLat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起始计费位置纬度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startLng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起始计费位置经度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startSite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起始计费位置地点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startStakeNum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起始计费位置桩号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startStationId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起点收费站编号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5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tecLevel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技术等级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14" w:hRule="atLeast"/>
        </w:trPr>
        <w:tc>
          <w:tcPr>
            <w:tcW w:w="10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630" w:firstLineChars="35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1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207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b/>
          <w:kern w:val="0"/>
          <w:szCs w:val="36"/>
        </w:rPr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4</w:t>
      </w:r>
      <w:r>
        <w:rPr>
          <w:rFonts w:hint="eastAsia"/>
        </w:rPr>
        <w:t>管养公司表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接口地址</w:t>
      </w:r>
    </w:p>
    <w:p>
      <w:pPr>
        <w:bidi w:val="0"/>
        <w:rPr>
          <w:rFonts w:hint="eastAsia"/>
        </w:rPr>
      </w:pPr>
      <w:r>
        <w:rPr>
          <w:rFonts w:hint="eastAsia"/>
        </w:rPr>
        <w:t>POST  /masterdata/dimmdmopmamanagercropri/list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宋体" w:hAnsi="宋体" w:eastAsia="宋体" w:cs="宋体"/>
          <w:b/>
          <w:bCs/>
          <w:kern w:val="0"/>
          <w:szCs w:val="24"/>
        </w:rPr>
      </w:pPr>
      <w:r>
        <w:rPr>
          <w:rFonts w:hint="eastAsia"/>
          <w:b/>
          <w:bCs/>
        </w:rPr>
        <w:t xml:space="preserve">接口描述 </w:t>
      </w:r>
    </w:p>
    <w:p>
      <w:pPr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/>
          <w:bCs/>
          <w:kern w:val="0"/>
          <w:szCs w:val="24"/>
        </w:rPr>
      </w:pPr>
    </w:p>
    <w:tbl>
      <w:tblPr>
        <w:tblStyle w:val="6"/>
        <w:tblW w:w="5034" w:type="pct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3116"/>
        <w:gridCol w:w="1799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57" w:type="pct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072" w:type="pct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必须</w:t>
            </w:r>
          </w:p>
        </w:tc>
        <w:tc>
          <w:tcPr>
            <w:tcW w:w="1019" w:type="pct"/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5000" w:type="pct"/>
            <w:gridSpan w:val="4"/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TW"/>
              </w:rPr>
              <w:t>Browser-&gt;S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opmaCliqueId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集团公司编码</w:t>
            </w:r>
          </w:p>
        </w:tc>
        <w:tc>
          <w:tcPr>
            <w:tcW w:w="107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opmaManagerCropId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107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5000" w:type="pct"/>
            <w:gridSpan w:val="4"/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Server-&gt;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TW"/>
              </w:rPr>
              <w:t>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720" w:firstLineChars="40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编码：0表示成功，其他值表示失败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720" w:firstLineChars="40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opmaCliqueId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集团公司编码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opmaCliqueName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集团公司名称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opmaManagerCropId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管养公司编码主键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0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opmaManagerCropName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管养公司名称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59" w:hRule="atLeast"/>
        </w:trPr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720" w:firstLineChars="40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185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2092" w:type="pct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5</w:t>
      </w:r>
      <w:r>
        <w:rPr>
          <w:rFonts w:hint="eastAsia"/>
        </w:rPr>
        <w:t>管养单位字典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接口地址</w:t>
      </w:r>
    </w:p>
    <w:p>
      <w:pPr>
        <w:bidi w:val="0"/>
        <w:rPr>
          <w:rFonts w:hint="eastAsia"/>
        </w:rPr>
      </w:pPr>
      <w:r>
        <w:rPr>
          <w:rFonts w:hint="eastAsia"/>
        </w:rPr>
        <w:t>POST  /masterdata/dimmdmopmamanagerri/list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接口描述</w:t>
      </w:r>
    </w:p>
    <w:p>
      <w:pPr>
        <w:numPr>
          <w:ilvl w:val="0"/>
          <w:numId w:val="0"/>
        </w:numPr>
        <w:bidi w:val="0"/>
        <w:ind w:leftChars="0" w:right="0" w:rightChars="0"/>
        <w:rPr>
          <w:rFonts w:hint="eastAsia"/>
          <w:b/>
          <w:bCs/>
        </w:rPr>
      </w:pPr>
    </w:p>
    <w:tbl>
      <w:tblPr>
        <w:tblStyle w:val="6"/>
        <w:tblW w:w="5034" w:type="pct"/>
        <w:tblInd w:w="93" w:type="dxa"/>
        <w:tblBorders>
          <w:top w:val="single" w:color="C7C4C4" w:sz="8" w:space="0"/>
          <w:left w:val="single" w:color="C7C4C4" w:sz="8" w:space="0"/>
          <w:bottom w:val="single" w:color="C7C4C4" w:sz="8" w:space="0"/>
          <w:right w:val="single" w:color="C7C4C4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3101"/>
        <w:gridCol w:w="1667"/>
        <w:gridCol w:w="1863"/>
      </w:tblGrid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9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必须</w:t>
            </w:r>
          </w:p>
        </w:tc>
        <w:tc>
          <w:tcPr>
            <w:tcW w:w="1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FDA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TW"/>
              </w:rPr>
              <w:t>Browser-&gt;S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erver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opmaCliqueId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集团公司编码</w:t>
            </w:r>
          </w:p>
        </w:tc>
        <w:tc>
          <w:tcPr>
            <w:tcW w:w="9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opmaManagerId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管养单位编码</w:t>
            </w:r>
          </w:p>
        </w:tc>
        <w:tc>
          <w:tcPr>
            <w:tcW w:w="9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Server-&gt;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TW"/>
              </w:rPr>
              <w:t>Browser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720" w:firstLineChars="40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编码：0表示成功，其他值表示失败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integer(int32)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810" w:firstLineChars="45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响应数据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array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opmaCliqueId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集团公司编码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opmaCliqueName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集团公司名称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opmaManagerCropId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管养公司编码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opmaManagerCropName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管养公司名称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opmaManagerId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管养单位编码主键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79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opmaManagerName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管养单位名称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C7C4C4" w:sz="8" w:space="0"/>
            <w:left w:val="single" w:color="C7C4C4" w:sz="8" w:space="0"/>
            <w:bottom w:val="single" w:color="C7C4C4" w:sz="8" w:space="0"/>
            <w:right w:val="single" w:color="C7C4C4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806" w:hRule="atLeast"/>
        </w:trPr>
        <w:tc>
          <w:tcPr>
            <w:tcW w:w="10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810" w:firstLineChars="45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1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21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</w:tbl>
    <w:p>
      <w:pPr>
        <w:jc w:val="center"/>
        <w:rPr>
          <w:rFonts w:hint="eastAsia" w:ascii="宋体" w:hAnsi="宋体" w:eastAsia="宋体" w:cs="宋体"/>
          <w:color w:val="auto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26509"/>
    <w:multiLevelType w:val="singleLevel"/>
    <w:tmpl w:val="633265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AEECE"/>
    <w:rsid w:val="3BAAEECE"/>
    <w:rsid w:val="3FFFEBD6"/>
    <w:rsid w:val="4BDB7F30"/>
    <w:rsid w:val="79565F56"/>
    <w:rsid w:val="7EA9952B"/>
    <w:rsid w:val="7F9FB2FE"/>
    <w:rsid w:val="991AA278"/>
    <w:rsid w:val="9EB62DB8"/>
    <w:rsid w:val="AFEDB59E"/>
    <w:rsid w:val="F9FDBB98"/>
    <w:rsid w:val="FFFDC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widowControl w:val="0"/>
      <w:spacing w:before="100" w:beforeAutospacing="1" w:after="100" w:afterAutospacing="1"/>
      <w:jc w:val="left"/>
      <w:outlineLvl w:val="0"/>
    </w:pPr>
    <w:rPr>
      <w:rFonts w:ascii="宋体" w:hAnsi="宋体" w:eastAsia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16"/>
    <w:basedOn w:val="7"/>
    <w:qFormat/>
    <w:uiPriority w:val="0"/>
    <w:rPr>
      <w:rFonts w:hint="default" w:ascii="DejaVu Sans" w:hAnsi="DejaVu Sans" w:eastAsia="DejaVu Sans" w:cs="DejaVu Sans"/>
      <w:b/>
      <w:sz w:val="28"/>
      <w:szCs w:val="28"/>
    </w:rPr>
  </w:style>
  <w:style w:type="character" w:customStyle="1" w:styleId="9">
    <w:name w:val="19"/>
    <w:basedOn w:val="7"/>
    <w:qFormat/>
    <w:uiPriority w:val="0"/>
    <w:rPr>
      <w:rFonts w:hint="default" w:ascii="DejaVu Sans" w:hAnsi="DejaVu Sans" w:eastAsia="DejaVu Sans" w:cs="DejaVu Sans"/>
      <w:sz w:val="20"/>
      <w:szCs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el-tag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2022-09-28T03:12:00Z</dcterms:created>
  <dc:creator>jianghui</dc:creator>
  <cp:lastModifiedBy>醒目路过</cp:lastModifiedBy>
  <dcterms:modified xsi:type="dcterms:W3CDTF">2022-11-07T16:31:38Z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D552C723257D6C8639C2686326D506BD</vt:lpwstr>
  </property>
</Properties>
</file>