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项目组长：郭坤，团队组织能力强，合作意识高，基础扎实。有较强的解决问题能力和自学能力。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主要负责项目具体实施与跟进，评论爬取功能，搜集预料集，训练集，页面效果。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项目负责人：张婷，有较强的学习能力，思路开阔</w:t>
      </w:r>
      <w:bookmarkStart w:id="0" w:name="_GoBack"/>
      <w:bookmarkEnd w:id="0"/>
      <w:r>
        <w:rPr>
          <w:rFonts w:hint="eastAsia"/>
          <w:lang w:val="en-US" w:eastAsia="zh-CN"/>
        </w:rPr>
        <w:t>，合作意识高，参与项目流程的制定与具体实施，主要负责评论爬取功能，建立搜集预料集，训练集，页面效果的实现。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项目负责人：叶烁，有较强的自学能力，代码能力较强，对项目整体和流程有清晰的把控和认知。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主要负责核心代码的实现，包括分词，词向量模型以及卷积神经网络的实现。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C6CD4"/>
    <w:rsid w:val="6C9A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2020-11-16T08:43:00Z</dcterms:created>
  <dc:creator>July</dc:creator>
  <cp:lastModifiedBy>July</cp:lastModifiedBy>
  <dcterms:modified xsi:type="dcterms:W3CDTF">2020-11-17T01:48:03Z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