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定位：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为政府或企业提供自动化的网络舆情预警与分析，解决网络舆情管理过程中的舆情采集、分析、表达、干预等难题，从而梳理和客观呈现互联网上的热点舆情，便于政府或企业利用互联网舆情，汲取民间智慧，将网络舆情由被动防堵化为主动梳理和引导。为推动构建和谐网络环境做出应有的贡献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商业机会：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· </w:t>
      </w:r>
      <w:r>
        <w:rPr>
          <w:rFonts w:hint="eastAsia"/>
          <w:b w:val="0"/>
          <w:bCs w:val="0"/>
          <w:lang w:val="en-US" w:eastAsia="zh-CN"/>
        </w:rPr>
        <w:t>用户群主要定位于有舆情监测需求的用户、分析公司、政府机构及大数据公司。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·</w:t>
      </w:r>
      <w:r>
        <w:rPr>
          <w:rFonts w:hint="eastAsia"/>
          <w:b w:val="0"/>
          <w:bCs w:val="0"/>
          <w:lang w:val="en-US" w:eastAsia="zh-CN"/>
        </w:rPr>
        <w:t xml:space="preserve"> 根据用户的网络舆情监测需求，提供相关舆情、主题事件的监测服务。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·</w:t>
      </w:r>
      <w:r>
        <w:rPr>
          <w:rFonts w:hint="eastAsia"/>
          <w:b w:val="0"/>
          <w:bCs w:val="0"/>
          <w:lang w:val="en-US" w:eastAsia="zh-CN"/>
        </w:rPr>
        <w:t xml:space="preserve"> 根据用户的舆情报警需求，提供负面舆情、热点信息发现的提醒。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·</w:t>
      </w:r>
      <w:r>
        <w:rPr>
          <w:rFonts w:hint="eastAsia"/>
          <w:b w:val="0"/>
          <w:bCs w:val="0"/>
          <w:lang w:val="en-US" w:eastAsia="zh-CN"/>
        </w:rPr>
        <w:t xml:space="preserve"> 根据用户的定向追踪的信息需求，追溯重点内容传播途径。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·</w:t>
      </w:r>
      <w:r>
        <w:rPr>
          <w:rFonts w:hint="eastAsia"/>
          <w:b w:val="0"/>
          <w:bCs w:val="0"/>
          <w:lang w:val="en-US" w:eastAsia="zh-CN"/>
        </w:rPr>
        <w:t xml:space="preserve"> 提供舆情分析，形成词云、图表等分析结果，帮助用户及时掌握舆情动向。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商业模式：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 个性化订制舆情监控服务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6E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acer</dc:creator>
  <cp:lastModifiedBy>猫系°</cp:lastModifiedBy>
  <dcterms:modified xsi:type="dcterms:W3CDTF">2020-11-16T07:38:31Z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