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C6F" w:rsidRDefault="006B1DE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</w:t>
      </w:r>
      <w:r>
        <w:rPr>
          <w:rFonts w:hint="eastAsia"/>
          <w:sz w:val="28"/>
          <w:szCs w:val="28"/>
        </w:rPr>
        <w:t>团</w:t>
      </w:r>
      <w:r>
        <w:rPr>
          <w:rFonts w:hint="eastAsia"/>
          <w:sz w:val="28"/>
          <w:szCs w:val="28"/>
        </w:rPr>
        <w:t>队</w:t>
      </w:r>
      <w:r w:rsidR="00DD3C6F">
        <w:rPr>
          <w:rFonts w:hint="eastAsia"/>
          <w:sz w:val="28"/>
          <w:szCs w:val="28"/>
        </w:rPr>
        <w:t>；</w:t>
      </w:r>
    </w:p>
    <w:p w:rsidR="00552A2B" w:rsidRDefault="00DD3C6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019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确定了</w:t>
      </w:r>
      <w:r w:rsidR="006B1DEA">
        <w:rPr>
          <w:rFonts w:hint="eastAsia"/>
          <w:sz w:val="28"/>
          <w:szCs w:val="28"/>
        </w:rPr>
        <w:t>合</w:t>
      </w:r>
      <w:r w:rsidR="006B1DEA">
        <w:rPr>
          <w:rFonts w:hint="eastAsia"/>
          <w:sz w:val="28"/>
          <w:szCs w:val="28"/>
        </w:rPr>
        <w:t>作</w:t>
      </w:r>
      <w:r w:rsidR="006B1DEA">
        <w:rPr>
          <w:rFonts w:hint="eastAsia"/>
          <w:sz w:val="28"/>
          <w:szCs w:val="28"/>
        </w:rPr>
        <w:t>模</w:t>
      </w:r>
      <w:r w:rsidR="006B1DEA">
        <w:rPr>
          <w:rFonts w:hint="eastAsia"/>
          <w:sz w:val="28"/>
          <w:szCs w:val="28"/>
        </w:rPr>
        <w:t>式</w:t>
      </w:r>
      <w:r w:rsidR="006B1DEA">
        <w:rPr>
          <w:rFonts w:hint="eastAsia"/>
          <w:sz w:val="28"/>
          <w:szCs w:val="28"/>
        </w:rPr>
        <w:t>、</w:t>
      </w:r>
      <w:r w:rsidR="006B1DEA">
        <w:rPr>
          <w:rFonts w:hint="eastAsia"/>
          <w:sz w:val="28"/>
          <w:szCs w:val="28"/>
        </w:rPr>
        <w:t>确</w:t>
      </w:r>
      <w:r w:rsidR="006B1DEA">
        <w:rPr>
          <w:rFonts w:hint="eastAsia"/>
          <w:sz w:val="28"/>
          <w:szCs w:val="28"/>
        </w:rPr>
        <w:t>定</w:t>
      </w:r>
      <w:r w:rsidR="006B1DEA">
        <w:rPr>
          <w:rFonts w:hint="eastAsia"/>
          <w:sz w:val="28"/>
          <w:szCs w:val="28"/>
        </w:rPr>
        <w:t>产</w:t>
      </w:r>
      <w:r w:rsidR="006B1DEA">
        <w:rPr>
          <w:rFonts w:hint="eastAsia"/>
          <w:sz w:val="28"/>
          <w:szCs w:val="28"/>
        </w:rPr>
        <w:t>品</w:t>
      </w:r>
      <w:r w:rsidR="006B1DEA">
        <w:rPr>
          <w:rFonts w:hint="eastAsia"/>
          <w:sz w:val="28"/>
          <w:szCs w:val="28"/>
        </w:rPr>
        <w:t>定</w:t>
      </w:r>
      <w:r w:rsidR="006B1DEA">
        <w:rPr>
          <w:rFonts w:hint="eastAsia"/>
          <w:sz w:val="28"/>
          <w:szCs w:val="28"/>
        </w:rPr>
        <w:t>位</w:t>
      </w:r>
      <w:r w:rsidR="006B1DEA">
        <w:rPr>
          <w:rFonts w:hint="eastAsia"/>
          <w:sz w:val="28"/>
          <w:szCs w:val="28"/>
        </w:rPr>
        <w:t>和</w:t>
      </w:r>
      <w:r w:rsidR="006B1DEA">
        <w:rPr>
          <w:rFonts w:hint="eastAsia"/>
          <w:sz w:val="28"/>
          <w:szCs w:val="28"/>
        </w:rPr>
        <w:t>第</w:t>
      </w:r>
      <w:r w:rsidR="006B1DEA">
        <w:rPr>
          <w:rFonts w:hint="eastAsia"/>
          <w:sz w:val="28"/>
          <w:szCs w:val="28"/>
        </w:rPr>
        <w:t>一</w:t>
      </w:r>
      <w:r w:rsidR="006B1DEA">
        <w:rPr>
          <w:rFonts w:hint="eastAsia"/>
          <w:sz w:val="28"/>
          <w:szCs w:val="28"/>
        </w:rPr>
        <w:t>版</w:t>
      </w:r>
      <w:r w:rsidR="006B1DEA">
        <w:rPr>
          <w:rFonts w:hint="eastAsia"/>
          <w:sz w:val="28"/>
          <w:szCs w:val="28"/>
        </w:rPr>
        <w:t>产</w:t>
      </w:r>
      <w:r w:rsidR="006B1DEA">
        <w:rPr>
          <w:rFonts w:hint="eastAsia"/>
          <w:sz w:val="28"/>
          <w:szCs w:val="28"/>
        </w:rPr>
        <w:t>品</w:t>
      </w:r>
      <w:r w:rsidR="006B1DEA">
        <w:rPr>
          <w:rFonts w:hint="eastAsia"/>
          <w:sz w:val="28"/>
          <w:szCs w:val="28"/>
        </w:rPr>
        <w:t>范</w:t>
      </w:r>
      <w:r w:rsidR="006B1DEA">
        <w:rPr>
          <w:rFonts w:hint="eastAsia"/>
          <w:sz w:val="28"/>
          <w:szCs w:val="28"/>
        </w:rPr>
        <w:t>围</w:t>
      </w:r>
      <w:r w:rsidR="006B1DEA">
        <w:rPr>
          <w:rFonts w:hint="eastAsia"/>
          <w:sz w:val="28"/>
          <w:szCs w:val="28"/>
        </w:rPr>
        <w:t>；</w:t>
      </w:r>
    </w:p>
    <w:p w:rsidR="00552A2B" w:rsidRDefault="00DD3C6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5.9</w:t>
      </w:r>
      <w:r w:rsidR="006B1DEA">
        <w:rPr>
          <w:rFonts w:hint="eastAsia"/>
          <w:sz w:val="28"/>
          <w:szCs w:val="28"/>
        </w:rPr>
        <w:t>前核心团队沟通</w:t>
      </w:r>
      <w:r>
        <w:rPr>
          <w:rFonts w:hint="eastAsia"/>
          <w:sz w:val="28"/>
          <w:szCs w:val="28"/>
        </w:rPr>
        <w:t>三</w:t>
      </w:r>
      <w:r w:rsidR="006B1DEA">
        <w:rPr>
          <w:rFonts w:hint="eastAsia"/>
          <w:sz w:val="28"/>
          <w:szCs w:val="28"/>
        </w:rPr>
        <w:t>次，确定</w:t>
      </w:r>
      <w:r>
        <w:rPr>
          <w:rFonts w:hint="eastAsia"/>
          <w:sz w:val="28"/>
          <w:szCs w:val="28"/>
        </w:rPr>
        <w:t>产品定位</w:t>
      </w:r>
      <w:r>
        <w:rPr>
          <w:rFonts w:hint="eastAsia"/>
          <w:sz w:val="28"/>
          <w:szCs w:val="28"/>
        </w:rPr>
        <w:t>、</w:t>
      </w:r>
      <w:r w:rsidR="006B1DEA">
        <w:rPr>
          <w:rFonts w:hint="eastAsia"/>
          <w:sz w:val="28"/>
          <w:szCs w:val="28"/>
        </w:rPr>
        <w:t>合作模式和分工；</w:t>
      </w:r>
    </w:p>
    <w:p w:rsidR="00552A2B" w:rsidRPr="00DD3C6F" w:rsidRDefault="00DD3C6F" w:rsidP="00DD3C6F">
      <w:pPr>
        <w:ind w:left="420"/>
        <w:rPr>
          <w:sz w:val="28"/>
          <w:szCs w:val="28"/>
        </w:rPr>
      </w:pPr>
      <w:r w:rsidRPr="00DD3C6F">
        <w:rPr>
          <w:rFonts w:hint="eastAsia"/>
          <w:sz w:val="28"/>
          <w:szCs w:val="28"/>
        </w:rPr>
        <w:t>201</w:t>
      </w:r>
      <w:r w:rsidR="006B1DEA">
        <w:rPr>
          <w:sz w:val="28"/>
          <w:szCs w:val="28"/>
        </w:rPr>
        <w:t>9</w:t>
      </w:r>
      <w:r w:rsidRPr="00DD3C6F">
        <w:rPr>
          <w:rFonts w:hint="eastAsia"/>
          <w:sz w:val="28"/>
          <w:szCs w:val="28"/>
        </w:rPr>
        <w:t>．</w:t>
      </w:r>
      <w:r w:rsidR="006B1DEA">
        <w:rPr>
          <w:rFonts w:hint="eastAsia"/>
          <w:sz w:val="28"/>
          <w:szCs w:val="28"/>
        </w:rPr>
        <w:t>5</w:t>
      </w:r>
      <w:bookmarkStart w:id="0" w:name="_GoBack"/>
      <w:bookmarkEnd w:id="0"/>
      <w:r w:rsidRPr="00DD3C6F">
        <w:rPr>
          <w:rFonts w:hint="eastAsia"/>
          <w:sz w:val="28"/>
          <w:szCs w:val="28"/>
        </w:rPr>
        <w:t>月：产品的需求细化、产品设计细化；</w:t>
      </w:r>
      <w:r w:rsidRPr="00DD3C6F">
        <w:rPr>
          <w:sz w:val="28"/>
          <w:szCs w:val="28"/>
        </w:rPr>
        <w:t xml:space="preserve"> </w:t>
      </w:r>
    </w:p>
    <w:p w:rsidR="00552A2B" w:rsidRDefault="00DD3C6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5</w:t>
      </w:r>
      <w:r w:rsidR="006B1DEA">
        <w:rPr>
          <w:rFonts w:hint="eastAsia"/>
          <w:sz w:val="28"/>
          <w:szCs w:val="28"/>
        </w:rPr>
        <w:t>.20</w:t>
      </w:r>
      <w:r w:rsidR="006B1DEA"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>完成第一版界面原型</w:t>
      </w:r>
      <w:r w:rsidR="006B1DEA">
        <w:rPr>
          <w:rFonts w:hint="eastAsia"/>
          <w:sz w:val="28"/>
          <w:szCs w:val="28"/>
        </w:rPr>
        <w:t>；</w:t>
      </w:r>
    </w:p>
    <w:p w:rsidR="00DD3C6F" w:rsidRPr="00DD3C6F" w:rsidRDefault="00DD3C6F" w:rsidP="00DD3C6F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.2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前确定了第一版产品范围；</w:t>
      </w:r>
    </w:p>
    <w:p w:rsidR="00552A2B" w:rsidRDefault="00DD3C6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5</w:t>
      </w:r>
      <w:r w:rsidR="006B1DEA">
        <w:rPr>
          <w:rFonts w:hint="eastAsia"/>
          <w:sz w:val="28"/>
          <w:szCs w:val="28"/>
        </w:rPr>
        <w:t>.2</w:t>
      </w:r>
      <w:r>
        <w:rPr>
          <w:sz w:val="28"/>
          <w:szCs w:val="28"/>
        </w:rPr>
        <w:t>8</w:t>
      </w:r>
      <w:r w:rsidR="006B1DEA">
        <w:rPr>
          <w:rFonts w:hint="eastAsia"/>
          <w:sz w:val="28"/>
          <w:szCs w:val="28"/>
        </w:rPr>
        <w:t>前完成主要技术点研究；</w:t>
      </w:r>
    </w:p>
    <w:p w:rsidR="00552A2B" w:rsidRDefault="00DD3C6F" w:rsidP="00DD3C6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5</w:t>
      </w:r>
      <w:r w:rsidR="006B1DEA">
        <w:rPr>
          <w:rFonts w:hint="eastAsia"/>
          <w:sz w:val="28"/>
          <w:szCs w:val="28"/>
        </w:rPr>
        <w:t>.30</w:t>
      </w:r>
      <w:r w:rsidR="006B1DEA">
        <w:rPr>
          <w:rFonts w:hint="eastAsia"/>
          <w:sz w:val="28"/>
          <w:szCs w:val="28"/>
        </w:rPr>
        <w:t>前确定下一阶段任务的细化安排；</w:t>
      </w:r>
      <w:r w:rsidR="006B1DEA">
        <w:rPr>
          <w:sz w:val="28"/>
          <w:szCs w:val="28"/>
        </w:rPr>
        <w:t xml:space="preserve"> </w:t>
      </w:r>
    </w:p>
    <w:p w:rsidR="00552A2B" w:rsidRDefault="006B1DE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01</w:t>
      </w:r>
      <w:r w:rsidR="00DD3C6F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DD3C6F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552A2B" w:rsidRDefault="006B1DE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DD3C6F"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月：产品进入贝塔测试阶段（吸引尽可能广泛的</w:t>
      </w:r>
      <w:r>
        <w:rPr>
          <w:rFonts w:hint="eastAsia"/>
          <w:sz w:val="28"/>
          <w:szCs w:val="28"/>
        </w:rPr>
        <w:t>学生进行测试）；</w:t>
      </w:r>
    </w:p>
    <w:p w:rsidR="00552A2B" w:rsidRDefault="00552A2B"/>
    <w:sectPr w:rsidR="00552A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72CAE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52A2B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B1DEA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6F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F4FC9"/>
  <w15:docId w15:val="{66052C67-934C-4AC6-8645-D278F74B0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0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liang Marry</cp:lastModifiedBy>
  <cp:revision>6</cp:revision>
  <dcterms:created xsi:type="dcterms:W3CDTF">2012-08-13T07:44:00Z</dcterms:created>
  <dcterms:modified xsi:type="dcterms:W3CDTF">2019-03-21T00:07:00Z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