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D95" w:rsidRDefault="00B94D95" w:rsidP="00B94D95">
      <w:pPr>
        <w:jc w:val="center"/>
        <w:rPr>
          <w:rFonts w:ascii="方正小标宋简体" w:eastAsia="方正小标宋简体" w:hAnsiTheme="majorEastAsia"/>
          <w:sz w:val="36"/>
          <w:szCs w:val="36"/>
        </w:rPr>
      </w:pPr>
      <w:r w:rsidRPr="00043092">
        <w:rPr>
          <w:rFonts w:ascii="方正小标宋简体" w:eastAsia="方正小标宋简体" w:hAnsiTheme="majorEastAsia" w:hint="eastAsia"/>
          <w:sz w:val="36"/>
          <w:szCs w:val="36"/>
        </w:rPr>
        <w:t>各类赛事相</w:t>
      </w:r>
      <w:bookmarkStart w:id="0" w:name="_GoBack"/>
      <w:bookmarkEnd w:id="0"/>
      <w:r w:rsidRPr="00043092">
        <w:rPr>
          <w:rFonts w:ascii="方正小标宋简体" w:eastAsia="方正小标宋简体" w:hAnsiTheme="majorEastAsia" w:hint="eastAsia"/>
          <w:sz w:val="36"/>
          <w:szCs w:val="36"/>
        </w:rPr>
        <w:t>关评审要求分析说明</w:t>
      </w:r>
    </w:p>
    <w:p w:rsidR="00B94D95" w:rsidRDefault="00B94D95" w:rsidP="00B94D95">
      <w:pPr>
        <w:ind w:firstLineChars="200" w:firstLine="562"/>
        <w:rPr>
          <w:rFonts w:ascii="黑体" w:eastAsia="黑体" w:hAnsi="黑体"/>
          <w:b/>
          <w:sz w:val="28"/>
          <w:szCs w:val="28"/>
        </w:rPr>
      </w:pPr>
    </w:p>
    <w:p w:rsidR="00B94D95" w:rsidRPr="00F91DB1" w:rsidRDefault="00B94D95" w:rsidP="00B94D95">
      <w:pPr>
        <w:ind w:firstLineChars="200" w:firstLine="562"/>
        <w:rPr>
          <w:rFonts w:ascii="黑体" w:eastAsia="黑体" w:hAnsi="黑体"/>
          <w:b/>
          <w:sz w:val="28"/>
          <w:szCs w:val="28"/>
        </w:rPr>
      </w:pPr>
      <w:r w:rsidRPr="00F91DB1">
        <w:rPr>
          <w:rFonts w:ascii="黑体" w:eastAsia="黑体" w:hAnsi="黑体" w:hint="eastAsia"/>
          <w:b/>
          <w:sz w:val="28"/>
          <w:szCs w:val="28"/>
        </w:rPr>
        <w:t>（一</w:t>
      </w:r>
      <w:r w:rsidRPr="00F91DB1">
        <w:rPr>
          <w:rFonts w:ascii="黑体" w:eastAsia="黑体" w:hAnsi="黑体"/>
          <w:b/>
          <w:sz w:val="28"/>
          <w:szCs w:val="28"/>
        </w:rPr>
        <w:t>）</w:t>
      </w:r>
      <w:r w:rsidRPr="00F91DB1">
        <w:rPr>
          <w:rFonts w:ascii="黑体" w:eastAsia="黑体" w:hAnsi="黑体" w:hint="eastAsia"/>
          <w:b/>
          <w:sz w:val="28"/>
          <w:szCs w:val="28"/>
        </w:rPr>
        <w:t>创业计划竞赛（常规计分赛</w:t>
      </w:r>
      <w:r w:rsidRPr="00F91DB1">
        <w:rPr>
          <w:rFonts w:ascii="黑体" w:eastAsia="黑体" w:hAnsi="黑体"/>
          <w:b/>
          <w:sz w:val="28"/>
          <w:szCs w:val="28"/>
        </w:rPr>
        <w:t>）</w:t>
      </w:r>
    </w:p>
    <w:p w:rsidR="00B94D95" w:rsidRDefault="00B94D95" w:rsidP="00B94D95">
      <w:pPr>
        <w:ind w:firstLineChars="200" w:firstLine="560"/>
        <w:rPr>
          <w:rFonts w:ascii="仿宋" w:eastAsia="仿宋" w:hAnsi="仿宋"/>
          <w:sz w:val="28"/>
          <w:szCs w:val="28"/>
        </w:rPr>
      </w:pPr>
      <w:r w:rsidRPr="00043092">
        <w:rPr>
          <w:rFonts w:ascii="仿宋" w:eastAsia="仿宋" w:hAnsi="仿宋" w:hint="eastAsia"/>
          <w:sz w:val="28"/>
          <w:szCs w:val="28"/>
        </w:rPr>
        <w:t>参赛对象：在校大学生；</w:t>
      </w:r>
    </w:p>
    <w:p w:rsidR="00B94D95" w:rsidRPr="00043092" w:rsidRDefault="00B94D95" w:rsidP="00B94D95">
      <w:pPr>
        <w:ind w:firstLineChars="200" w:firstLine="560"/>
        <w:rPr>
          <w:rFonts w:ascii="仿宋" w:eastAsia="仿宋" w:hAnsi="仿宋"/>
          <w:sz w:val="28"/>
          <w:szCs w:val="28"/>
        </w:rPr>
      </w:pPr>
      <w:r>
        <w:rPr>
          <w:rFonts w:ascii="仿宋" w:eastAsia="仿宋" w:hAnsi="仿宋" w:hint="eastAsia"/>
          <w:sz w:val="28"/>
          <w:szCs w:val="28"/>
        </w:rPr>
        <w:t>申报</w:t>
      </w:r>
      <w:r w:rsidRPr="00043092">
        <w:rPr>
          <w:rFonts w:ascii="仿宋" w:eastAsia="仿宋" w:hAnsi="仿宋" w:hint="eastAsia"/>
          <w:sz w:val="28"/>
          <w:szCs w:val="28"/>
        </w:rPr>
        <w:t>要求：参加竞赛项目分为已创业与未创业两类；分为农林、畜牧、食品及相关产业，生物医药，化工技术和环境科学，信息技术和电子商务，材料，机械能源，文化创意和服务咨询等7个组别。</w:t>
      </w:r>
    </w:p>
    <w:p w:rsidR="00B94D95" w:rsidRPr="00043092" w:rsidRDefault="00B94D95" w:rsidP="00B94D95">
      <w:pPr>
        <w:ind w:firstLineChars="200" w:firstLine="560"/>
        <w:rPr>
          <w:rFonts w:ascii="仿宋" w:eastAsia="仿宋" w:hAnsi="仿宋"/>
          <w:sz w:val="28"/>
          <w:szCs w:val="28"/>
        </w:rPr>
      </w:pPr>
      <w:r w:rsidRPr="00043092">
        <w:rPr>
          <w:rFonts w:ascii="仿宋" w:eastAsia="仿宋" w:hAnsi="仿宋" w:hint="eastAsia"/>
          <w:sz w:val="28"/>
          <w:szCs w:val="28"/>
        </w:rPr>
        <w:t>拥有或授权拥有产品或服务，并已在工商、民政等政府部门注册登记为企业、个体工商户、民办非企业单位等组织形式，且法人代表或经营者为符合第十五条规定的在校学生、运营时间在3个月以上（以预赛网络报备时间为截止日期）的项目，可申报已创业类。</w:t>
      </w:r>
    </w:p>
    <w:p w:rsidR="00B94D95" w:rsidRDefault="00B94D95" w:rsidP="00B94D95">
      <w:pPr>
        <w:ind w:firstLineChars="200" w:firstLine="560"/>
        <w:rPr>
          <w:rFonts w:ascii="仿宋" w:eastAsia="仿宋" w:hAnsi="仿宋"/>
          <w:sz w:val="28"/>
          <w:szCs w:val="28"/>
        </w:rPr>
      </w:pPr>
      <w:r w:rsidRPr="00043092">
        <w:rPr>
          <w:rFonts w:ascii="仿宋" w:eastAsia="仿宋" w:hAnsi="仿宋" w:hint="eastAsia"/>
          <w:sz w:val="28"/>
          <w:szCs w:val="28"/>
        </w:rPr>
        <w:t>拥有或授权拥有产品或服务，具有核心团队，具备实施创业的基本条件，但尚未在工商、民政等政府部门注册登记或注册登记时间在3个月以下的项目，可申报未创业类。</w:t>
      </w:r>
    </w:p>
    <w:p w:rsidR="00B94D95" w:rsidRDefault="00B94D95" w:rsidP="00B94D95">
      <w:pPr>
        <w:ind w:firstLineChars="200" w:firstLine="562"/>
        <w:rPr>
          <w:rFonts w:ascii="黑体" w:eastAsia="黑体" w:hAnsi="黑体"/>
          <w:b/>
          <w:sz w:val="28"/>
          <w:szCs w:val="28"/>
        </w:rPr>
      </w:pPr>
    </w:p>
    <w:p w:rsidR="00B94D95" w:rsidRPr="00F91DB1" w:rsidRDefault="00B94D95" w:rsidP="00B94D95">
      <w:pPr>
        <w:ind w:firstLineChars="200" w:firstLine="562"/>
        <w:rPr>
          <w:rFonts w:ascii="黑体" w:eastAsia="黑体" w:hAnsi="黑体"/>
          <w:b/>
          <w:sz w:val="28"/>
          <w:szCs w:val="28"/>
        </w:rPr>
      </w:pPr>
      <w:r w:rsidRPr="00F91DB1">
        <w:rPr>
          <w:rFonts w:ascii="黑体" w:eastAsia="黑体" w:hAnsi="黑体" w:hint="eastAsia"/>
          <w:b/>
          <w:sz w:val="28"/>
          <w:szCs w:val="28"/>
        </w:rPr>
        <w:t>（二</w:t>
      </w:r>
      <w:r w:rsidRPr="00F91DB1">
        <w:rPr>
          <w:rFonts w:ascii="黑体" w:eastAsia="黑体" w:hAnsi="黑体"/>
          <w:b/>
          <w:sz w:val="28"/>
          <w:szCs w:val="28"/>
        </w:rPr>
        <w:t>）</w:t>
      </w:r>
      <w:r w:rsidRPr="00F91DB1">
        <w:rPr>
          <w:rFonts w:ascii="黑体" w:eastAsia="黑体" w:hAnsi="黑体" w:hint="eastAsia"/>
          <w:b/>
          <w:sz w:val="28"/>
          <w:szCs w:val="28"/>
        </w:rPr>
        <w:t>公益创业</w:t>
      </w:r>
      <w:r w:rsidRPr="00F91DB1">
        <w:rPr>
          <w:rFonts w:ascii="黑体" w:eastAsia="黑体" w:hAnsi="黑体"/>
          <w:b/>
          <w:sz w:val="28"/>
          <w:szCs w:val="28"/>
        </w:rPr>
        <w:t>专项赛</w:t>
      </w:r>
      <w:r w:rsidRPr="00F91DB1">
        <w:rPr>
          <w:rFonts w:ascii="黑体" w:eastAsia="黑体" w:hAnsi="黑体" w:hint="eastAsia"/>
          <w:b/>
          <w:sz w:val="28"/>
          <w:szCs w:val="28"/>
        </w:rPr>
        <w:t>（计分</w:t>
      </w:r>
      <w:r w:rsidRPr="00F91DB1">
        <w:rPr>
          <w:rFonts w:ascii="黑体" w:eastAsia="黑体" w:hAnsi="黑体"/>
          <w:b/>
          <w:sz w:val="28"/>
          <w:szCs w:val="28"/>
        </w:rPr>
        <w:t>赛）</w:t>
      </w:r>
    </w:p>
    <w:p w:rsidR="00B94D95" w:rsidRPr="00F91DB1" w:rsidRDefault="00B94D95" w:rsidP="00B94D95">
      <w:pPr>
        <w:ind w:firstLineChars="200" w:firstLine="560"/>
        <w:rPr>
          <w:rFonts w:ascii="仿宋" w:eastAsia="仿宋" w:hAnsi="仿宋"/>
          <w:sz w:val="28"/>
          <w:szCs w:val="28"/>
        </w:rPr>
      </w:pPr>
      <w:r w:rsidRPr="00F91DB1">
        <w:rPr>
          <w:rFonts w:ascii="仿宋" w:eastAsia="仿宋" w:hAnsi="仿宋" w:hint="eastAsia"/>
          <w:sz w:val="28"/>
          <w:szCs w:val="28"/>
        </w:rPr>
        <w:t>参赛</w:t>
      </w:r>
      <w:r w:rsidRPr="00F91DB1">
        <w:rPr>
          <w:rFonts w:ascii="仿宋" w:eastAsia="仿宋" w:hAnsi="仿宋"/>
          <w:sz w:val="28"/>
          <w:szCs w:val="28"/>
        </w:rPr>
        <w:t>对象：在校大学生</w:t>
      </w:r>
      <w:r>
        <w:rPr>
          <w:rFonts w:ascii="仿宋" w:eastAsia="仿宋" w:hAnsi="仿宋" w:hint="eastAsia"/>
          <w:sz w:val="28"/>
          <w:szCs w:val="28"/>
        </w:rPr>
        <w:t>；</w:t>
      </w:r>
    </w:p>
    <w:p w:rsidR="00B94D95" w:rsidRPr="00F91DB1" w:rsidRDefault="00B94D95" w:rsidP="00B94D95">
      <w:pPr>
        <w:ind w:firstLineChars="200" w:firstLine="560"/>
        <w:rPr>
          <w:rFonts w:ascii="仿宋" w:eastAsia="仿宋" w:hAnsi="仿宋"/>
          <w:sz w:val="28"/>
          <w:szCs w:val="28"/>
        </w:rPr>
      </w:pPr>
      <w:r w:rsidRPr="00F91DB1">
        <w:rPr>
          <w:rFonts w:ascii="仿宋" w:eastAsia="仿宋" w:hAnsi="仿宋" w:hint="eastAsia"/>
          <w:sz w:val="28"/>
          <w:szCs w:val="28"/>
        </w:rPr>
        <w:t>评价要求</w:t>
      </w:r>
      <w:r w:rsidRPr="00F91DB1">
        <w:rPr>
          <w:rFonts w:ascii="仿宋" w:eastAsia="仿宋" w:hAnsi="仿宋"/>
          <w:sz w:val="28"/>
          <w:szCs w:val="28"/>
        </w:rPr>
        <w:t>：</w:t>
      </w:r>
      <w:r w:rsidRPr="00F91DB1">
        <w:rPr>
          <w:rFonts w:ascii="仿宋" w:eastAsia="仿宋" w:hAnsi="仿宋" w:hint="eastAsia"/>
          <w:sz w:val="28"/>
          <w:szCs w:val="28"/>
        </w:rPr>
        <w:t>以创办非盈利性质社会组织的计划和实践等作为参赛项目的主要评价内容</w:t>
      </w:r>
      <w:r>
        <w:rPr>
          <w:rFonts w:ascii="仿宋" w:eastAsia="仿宋" w:hAnsi="仿宋" w:hint="eastAsia"/>
          <w:sz w:val="28"/>
          <w:szCs w:val="28"/>
        </w:rPr>
        <w:t>；</w:t>
      </w:r>
    </w:p>
    <w:p w:rsidR="00B94D95" w:rsidRPr="00F91DB1" w:rsidRDefault="00B94D95" w:rsidP="00B94D95">
      <w:pPr>
        <w:ind w:firstLineChars="200" w:firstLine="560"/>
        <w:rPr>
          <w:rFonts w:ascii="仿宋" w:eastAsia="仿宋" w:hAnsi="仿宋"/>
          <w:sz w:val="28"/>
          <w:szCs w:val="28"/>
        </w:rPr>
      </w:pPr>
      <w:r w:rsidRPr="00F91DB1">
        <w:rPr>
          <w:rFonts w:ascii="仿宋" w:eastAsia="仿宋" w:hAnsi="仿宋" w:hint="eastAsia"/>
          <w:sz w:val="28"/>
          <w:szCs w:val="28"/>
        </w:rPr>
        <w:t>申报条件：</w:t>
      </w:r>
    </w:p>
    <w:p w:rsidR="00B94D95" w:rsidRPr="00F91DB1" w:rsidRDefault="00B94D95" w:rsidP="00B94D95">
      <w:pPr>
        <w:ind w:firstLineChars="200" w:firstLine="560"/>
        <w:rPr>
          <w:rFonts w:ascii="仿宋" w:eastAsia="仿宋" w:hAnsi="仿宋"/>
          <w:sz w:val="28"/>
          <w:szCs w:val="28"/>
        </w:rPr>
      </w:pPr>
      <w:r w:rsidRPr="00F91DB1">
        <w:rPr>
          <w:rFonts w:ascii="仿宋" w:eastAsia="仿宋" w:hAnsi="仿宋" w:hint="eastAsia"/>
          <w:sz w:val="28"/>
          <w:szCs w:val="28"/>
        </w:rPr>
        <w:t>1、拥有较强的公益特征（有效解决社会问题，项目收益主要用于进一步扩大项目的范围、规模或水平）；</w:t>
      </w:r>
    </w:p>
    <w:p w:rsidR="00B94D95" w:rsidRPr="00F91DB1" w:rsidRDefault="00B94D95" w:rsidP="00B94D95">
      <w:pPr>
        <w:ind w:firstLineChars="200" w:firstLine="560"/>
        <w:rPr>
          <w:rFonts w:ascii="仿宋" w:eastAsia="仿宋" w:hAnsi="仿宋"/>
          <w:sz w:val="28"/>
          <w:szCs w:val="28"/>
        </w:rPr>
      </w:pPr>
      <w:r w:rsidRPr="00F91DB1">
        <w:rPr>
          <w:rFonts w:ascii="仿宋" w:eastAsia="仿宋" w:hAnsi="仿宋" w:hint="eastAsia"/>
          <w:sz w:val="28"/>
          <w:szCs w:val="28"/>
        </w:rPr>
        <w:lastRenderedPageBreak/>
        <w:t>2、创业特征（通过商业运作的方式，运用前期的少量资源撬动外界更广大的资源来解决社会问题，并形成可自身维持的商业模式）；</w:t>
      </w:r>
    </w:p>
    <w:p w:rsidR="00B94D95" w:rsidRPr="00F91DB1" w:rsidRDefault="00B94D95" w:rsidP="00B94D95">
      <w:pPr>
        <w:ind w:firstLineChars="200" w:firstLine="560"/>
        <w:rPr>
          <w:rFonts w:ascii="仿宋" w:eastAsia="仿宋" w:hAnsi="仿宋"/>
          <w:sz w:val="28"/>
          <w:szCs w:val="28"/>
        </w:rPr>
      </w:pPr>
      <w:r w:rsidRPr="00F91DB1">
        <w:rPr>
          <w:rFonts w:ascii="仿宋" w:eastAsia="仿宋" w:hAnsi="仿宋" w:hint="eastAsia"/>
          <w:sz w:val="28"/>
          <w:szCs w:val="28"/>
        </w:rPr>
        <w:t>3、实践特征（团队须实践其公益创业计划，形成可衡量的项目成果，部分或完全实现其计划的目标成果）的项目；</w:t>
      </w:r>
    </w:p>
    <w:p w:rsidR="00B94D95" w:rsidRPr="00F91DB1" w:rsidRDefault="00B94D95" w:rsidP="00B94D95">
      <w:pPr>
        <w:ind w:firstLineChars="200" w:firstLine="560"/>
        <w:rPr>
          <w:rFonts w:ascii="仿宋" w:eastAsia="仿宋" w:hAnsi="仿宋"/>
          <w:sz w:val="28"/>
          <w:szCs w:val="28"/>
        </w:rPr>
      </w:pPr>
      <w:r w:rsidRPr="00F91DB1">
        <w:rPr>
          <w:rFonts w:ascii="仿宋" w:eastAsia="仿宋" w:hAnsi="仿宋" w:hint="eastAsia"/>
          <w:sz w:val="28"/>
          <w:szCs w:val="28"/>
        </w:rPr>
        <w:t>4、申报不区分具体类别、组别。</w:t>
      </w:r>
    </w:p>
    <w:p w:rsidR="00B94D95" w:rsidRDefault="00B94D95" w:rsidP="00B94D95">
      <w:pPr>
        <w:ind w:firstLineChars="200" w:firstLine="562"/>
        <w:rPr>
          <w:rFonts w:ascii="黑体" w:eastAsia="黑体" w:hAnsi="黑体"/>
          <w:b/>
          <w:sz w:val="28"/>
          <w:szCs w:val="28"/>
        </w:rPr>
      </w:pPr>
    </w:p>
    <w:p w:rsidR="00B94D95" w:rsidRPr="00F91DB1" w:rsidRDefault="00B94D95" w:rsidP="00B94D95">
      <w:pPr>
        <w:ind w:firstLineChars="200" w:firstLine="562"/>
        <w:rPr>
          <w:rFonts w:ascii="黑体" w:eastAsia="黑体" w:hAnsi="黑体"/>
          <w:b/>
          <w:sz w:val="28"/>
          <w:szCs w:val="28"/>
        </w:rPr>
      </w:pPr>
      <w:r w:rsidRPr="00F91DB1">
        <w:rPr>
          <w:rFonts w:ascii="黑体" w:eastAsia="黑体" w:hAnsi="黑体" w:hint="eastAsia"/>
          <w:b/>
          <w:sz w:val="28"/>
          <w:szCs w:val="28"/>
        </w:rPr>
        <w:t>（三</w:t>
      </w:r>
      <w:r w:rsidRPr="00F91DB1">
        <w:rPr>
          <w:rFonts w:ascii="黑体" w:eastAsia="黑体" w:hAnsi="黑体"/>
          <w:b/>
          <w:sz w:val="28"/>
          <w:szCs w:val="28"/>
        </w:rPr>
        <w:t>）</w:t>
      </w:r>
      <w:r w:rsidRPr="00F91DB1">
        <w:rPr>
          <w:rFonts w:ascii="黑体" w:eastAsia="黑体" w:hAnsi="黑体" w:hint="eastAsia"/>
          <w:b/>
          <w:sz w:val="28"/>
          <w:szCs w:val="28"/>
        </w:rPr>
        <w:t>创业实践挑战赛（计分</w:t>
      </w:r>
      <w:r w:rsidRPr="00F91DB1">
        <w:rPr>
          <w:rFonts w:ascii="黑体" w:eastAsia="黑体" w:hAnsi="黑体"/>
          <w:b/>
          <w:sz w:val="28"/>
          <w:szCs w:val="28"/>
        </w:rPr>
        <w:t>赛）</w:t>
      </w:r>
    </w:p>
    <w:p w:rsidR="00B94D95" w:rsidRPr="00F91DB1" w:rsidRDefault="00B94D95" w:rsidP="00B94D95">
      <w:pPr>
        <w:ind w:firstLineChars="200" w:firstLine="560"/>
        <w:rPr>
          <w:rFonts w:ascii="仿宋" w:eastAsia="仿宋" w:hAnsi="仿宋"/>
          <w:sz w:val="28"/>
          <w:szCs w:val="28"/>
        </w:rPr>
      </w:pPr>
      <w:r w:rsidRPr="00F91DB1">
        <w:rPr>
          <w:rFonts w:ascii="仿宋" w:eastAsia="仿宋" w:hAnsi="仿宋" w:hint="eastAsia"/>
          <w:sz w:val="28"/>
          <w:szCs w:val="28"/>
        </w:rPr>
        <w:t>参赛对象：高等学校在校学生或毕业未满5年（时间截至举办大赛终审决赛的当年7月1日）</w:t>
      </w:r>
    </w:p>
    <w:p w:rsidR="00B94D95" w:rsidRPr="00F91DB1" w:rsidRDefault="00B94D95" w:rsidP="00B94D95">
      <w:pPr>
        <w:ind w:firstLineChars="200" w:firstLine="560"/>
        <w:rPr>
          <w:rFonts w:ascii="仿宋" w:eastAsia="仿宋" w:hAnsi="仿宋"/>
          <w:sz w:val="28"/>
          <w:szCs w:val="28"/>
        </w:rPr>
      </w:pPr>
      <w:r w:rsidRPr="00F91DB1">
        <w:rPr>
          <w:rFonts w:ascii="仿宋" w:eastAsia="仿宋" w:hAnsi="仿宋" w:hint="eastAsia"/>
          <w:sz w:val="28"/>
          <w:szCs w:val="28"/>
        </w:rPr>
        <w:t>评价要求：已投入</w:t>
      </w:r>
      <w:r w:rsidRPr="00F91DB1">
        <w:rPr>
          <w:rFonts w:ascii="仿宋" w:eastAsia="仿宋" w:hAnsi="仿宋" w:hint="eastAsia"/>
          <w:b/>
          <w:color w:val="FF0000"/>
          <w:sz w:val="28"/>
          <w:szCs w:val="28"/>
        </w:rPr>
        <w:t>实际创业3个月以上</w:t>
      </w:r>
      <w:r w:rsidRPr="00F91DB1">
        <w:rPr>
          <w:rFonts w:ascii="仿宋" w:eastAsia="仿宋" w:hAnsi="仿宋" w:hint="eastAsia"/>
          <w:sz w:val="28"/>
          <w:szCs w:val="28"/>
        </w:rPr>
        <w:t>，以经营状况、发展前景等作为评价内容</w:t>
      </w:r>
    </w:p>
    <w:p w:rsidR="00B94D95" w:rsidRPr="00F91DB1" w:rsidRDefault="00B94D95" w:rsidP="00B94D95">
      <w:pPr>
        <w:ind w:firstLineChars="200" w:firstLine="560"/>
        <w:rPr>
          <w:rFonts w:ascii="仿宋" w:eastAsia="仿宋" w:hAnsi="仿宋"/>
          <w:sz w:val="28"/>
          <w:szCs w:val="28"/>
        </w:rPr>
      </w:pPr>
      <w:r w:rsidRPr="00F91DB1">
        <w:rPr>
          <w:rFonts w:ascii="仿宋" w:eastAsia="仿宋" w:hAnsi="仿宋" w:hint="eastAsia"/>
          <w:sz w:val="28"/>
          <w:szCs w:val="28"/>
        </w:rPr>
        <w:t>申报条件：</w:t>
      </w:r>
    </w:p>
    <w:p w:rsidR="00B94D95" w:rsidRPr="00F91DB1" w:rsidRDefault="00B94D95" w:rsidP="00B94D95">
      <w:pPr>
        <w:ind w:firstLineChars="200" w:firstLine="560"/>
        <w:rPr>
          <w:rFonts w:ascii="仿宋" w:eastAsia="仿宋" w:hAnsi="仿宋"/>
          <w:sz w:val="28"/>
          <w:szCs w:val="28"/>
        </w:rPr>
      </w:pPr>
      <w:r w:rsidRPr="00F91DB1">
        <w:rPr>
          <w:rFonts w:ascii="仿宋" w:eastAsia="仿宋" w:hAnsi="仿宋" w:hint="eastAsia"/>
          <w:sz w:val="28"/>
          <w:szCs w:val="28"/>
        </w:rPr>
        <w:t>1、拥有或授权拥有产品或服务，</w:t>
      </w:r>
      <w:r w:rsidRPr="00F91DB1">
        <w:rPr>
          <w:rFonts w:ascii="仿宋" w:eastAsia="仿宋" w:hAnsi="仿宋" w:hint="eastAsia"/>
          <w:b/>
          <w:color w:val="FF0000"/>
          <w:sz w:val="28"/>
          <w:szCs w:val="28"/>
        </w:rPr>
        <w:t>运营时间在3个月以上</w:t>
      </w:r>
      <w:r w:rsidRPr="00F91DB1">
        <w:rPr>
          <w:rFonts w:ascii="仿宋" w:eastAsia="仿宋" w:hAnsi="仿宋" w:hint="eastAsia"/>
          <w:sz w:val="28"/>
          <w:szCs w:val="28"/>
        </w:rPr>
        <w:t>；</w:t>
      </w:r>
    </w:p>
    <w:p w:rsidR="00B94D95" w:rsidRPr="00F91DB1" w:rsidRDefault="00B94D95" w:rsidP="00B94D95">
      <w:pPr>
        <w:ind w:firstLineChars="200" w:firstLine="560"/>
        <w:rPr>
          <w:rFonts w:ascii="仿宋" w:eastAsia="仿宋" w:hAnsi="仿宋"/>
          <w:sz w:val="28"/>
          <w:szCs w:val="28"/>
        </w:rPr>
      </w:pPr>
      <w:r w:rsidRPr="00F91DB1">
        <w:rPr>
          <w:rFonts w:ascii="仿宋" w:eastAsia="仿宋" w:hAnsi="仿宋" w:hint="eastAsia"/>
          <w:sz w:val="28"/>
          <w:szCs w:val="28"/>
        </w:rPr>
        <w:t>2、申报不区分具体类别、组别；</w:t>
      </w:r>
    </w:p>
    <w:p w:rsidR="00B94D95" w:rsidRDefault="00B94D95" w:rsidP="00B94D95">
      <w:pPr>
        <w:rPr>
          <w:rFonts w:ascii="黑体" w:eastAsia="黑体" w:hAnsi="黑体"/>
          <w:b/>
          <w:sz w:val="28"/>
          <w:szCs w:val="28"/>
        </w:rPr>
      </w:pPr>
    </w:p>
    <w:p w:rsidR="00B94D95" w:rsidRDefault="00B94D95">
      <w:pPr>
        <w:widowControl/>
        <w:jc w:val="left"/>
        <w:rPr>
          <w:rFonts w:ascii="黑体" w:eastAsia="黑体" w:hAnsi="黑体"/>
          <w:b/>
          <w:sz w:val="28"/>
          <w:szCs w:val="28"/>
        </w:rPr>
      </w:pPr>
      <w:r>
        <w:rPr>
          <w:rFonts w:ascii="黑体" w:eastAsia="黑体" w:hAnsi="黑体"/>
          <w:b/>
          <w:sz w:val="28"/>
          <w:szCs w:val="28"/>
        </w:rPr>
        <w:br w:type="page"/>
      </w:r>
    </w:p>
    <w:p w:rsidR="00B94D95" w:rsidRPr="00C1452B" w:rsidRDefault="00B94D95" w:rsidP="00B94D95">
      <w:pPr>
        <w:widowControl/>
        <w:ind w:left="360"/>
        <w:jc w:val="center"/>
        <w:rPr>
          <w:rFonts w:ascii="宋体" w:hAnsi="宋体" w:cs="宋体"/>
          <w:b/>
          <w:kern w:val="0"/>
          <w:sz w:val="28"/>
          <w:szCs w:val="28"/>
        </w:rPr>
      </w:pPr>
      <w:r w:rsidRPr="00C1452B">
        <w:rPr>
          <w:rFonts w:ascii="宋体" w:hAnsi="宋体" w:cs="宋体" w:hint="eastAsia"/>
          <w:b/>
          <w:kern w:val="0"/>
          <w:sz w:val="28"/>
          <w:szCs w:val="28"/>
        </w:rPr>
        <w:lastRenderedPageBreak/>
        <w:t>评分细则</w:t>
      </w:r>
    </w:p>
    <w:tbl>
      <w:tblPr>
        <w:tblW w:w="8285" w:type="dxa"/>
        <w:tblCellMar>
          <w:left w:w="0" w:type="dxa"/>
          <w:right w:w="0" w:type="dxa"/>
        </w:tblCellMar>
        <w:tblLook w:val="0000" w:firstRow="0" w:lastRow="0" w:firstColumn="0" w:lastColumn="0" w:noHBand="0" w:noVBand="0"/>
      </w:tblPr>
      <w:tblGrid>
        <w:gridCol w:w="2165"/>
        <w:gridCol w:w="2340"/>
        <w:gridCol w:w="2204"/>
        <w:gridCol w:w="1576"/>
      </w:tblGrid>
      <w:tr w:rsidR="00DF6E35" w:rsidRPr="00C1452B" w:rsidTr="00DF6E35">
        <w:trPr>
          <w:trHeight w:val="372"/>
        </w:trPr>
        <w:tc>
          <w:tcPr>
            <w:tcW w:w="2165" w:type="dxa"/>
            <w:tcBorders>
              <w:top w:val="single" w:sz="4" w:space="0" w:color="3366FF"/>
              <w:left w:val="single" w:sz="4" w:space="0" w:color="3366FF"/>
              <w:bottom w:val="single" w:sz="4" w:space="0" w:color="3366FF"/>
              <w:right w:val="single" w:sz="4" w:space="0" w:color="3366FF"/>
            </w:tcBorders>
            <w:shd w:val="clear" w:color="auto" w:fill="FFFFFF"/>
            <w:vAlign w:val="center"/>
          </w:tcPr>
          <w:p w:rsidR="00DF6E35" w:rsidRPr="00DF6E35" w:rsidRDefault="00DF6E35" w:rsidP="00F70E50">
            <w:pPr>
              <w:widowControl/>
              <w:jc w:val="center"/>
              <w:rPr>
                <w:rFonts w:ascii="仿宋" w:eastAsia="仿宋" w:hAnsi="仿宋" w:cs="宋体"/>
                <w:kern w:val="0"/>
                <w:sz w:val="24"/>
                <w:szCs w:val="24"/>
              </w:rPr>
            </w:pPr>
            <w:r w:rsidRPr="00DF6E35">
              <w:rPr>
                <w:rFonts w:ascii="仿宋" w:eastAsia="仿宋" w:hAnsi="仿宋" w:cs="Arial"/>
                <w:b/>
                <w:bCs/>
                <w:kern w:val="0"/>
                <w:sz w:val="24"/>
                <w:szCs w:val="24"/>
              </w:rPr>
              <w:t>评定标准</w:t>
            </w:r>
          </w:p>
        </w:tc>
        <w:tc>
          <w:tcPr>
            <w:tcW w:w="2340" w:type="dxa"/>
            <w:tcBorders>
              <w:top w:val="single" w:sz="4" w:space="0" w:color="3366FF"/>
              <w:left w:val="nil"/>
              <w:bottom w:val="single" w:sz="4" w:space="0" w:color="3366FF"/>
              <w:right w:val="single" w:sz="4" w:space="0" w:color="3366FF"/>
            </w:tcBorders>
            <w:shd w:val="clear" w:color="auto" w:fill="FFFFFF"/>
            <w:vAlign w:val="center"/>
          </w:tcPr>
          <w:p w:rsidR="00DF6E35" w:rsidRPr="00DF6E35" w:rsidRDefault="00DF6E35" w:rsidP="00F70E50">
            <w:pPr>
              <w:widowControl/>
              <w:jc w:val="center"/>
              <w:rPr>
                <w:rFonts w:ascii="仿宋" w:eastAsia="仿宋" w:hAnsi="仿宋" w:cs="宋体"/>
                <w:kern w:val="0"/>
                <w:sz w:val="24"/>
                <w:szCs w:val="24"/>
              </w:rPr>
            </w:pPr>
            <w:r w:rsidRPr="00DF6E35">
              <w:rPr>
                <w:rFonts w:ascii="仿宋" w:eastAsia="仿宋" w:hAnsi="仿宋" w:cs="Arial"/>
                <w:b/>
                <w:bCs/>
                <w:kern w:val="0"/>
                <w:sz w:val="24"/>
                <w:szCs w:val="24"/>
              </w:rPr>
              <w:t>A</w:t>
            </w:r>
            <w:r w:rsidRPr="00DF6E35">
              <w:rPr>
                <w:rFonts w:ascii="仿宋" w:eastAsia="仿宋" w:hAnsi="仿宋" w:cs="Arial" w:hint="eastAsia"/>
                <w:b/>
                <w:bCs/>
                <w:kern w:val="0"/>
                <w:sz w:val="24"/>
                <w:szCs w:val="24"/>
              </w:rPr>
              <w:t xml:space="preserve">   （6-10）分</w:t>
            </w:r>
          </w:p>
        </w:tc>
        <w:tc>
          <w:tcPr>
            <w:tcW w:w="2204" w:type="dxa"/>
            <w:tcBorders>
              <w:top w:val="single" w:sz="4" w:space="0" w:color="3366FF"/>
              <w:left w:val="nil"/>
              <w:bottom w:val="single" w:sz="4" w:space="0" w:color="3366FF"/>
              <w:right w:val="single" w:sz="4" w:space="0" w:color="3366FF"/>
            </w:tcBorders>
            <w:shd w:val="clear" w:color="auto" w:fill="FFFFFF"/>
            <w:vAlign w:val="center"/>
          </w:tcPr>
          <w:p w:rsidR="00DF6E35" w:rsidRPr="00DF6E35" w:rsidRDefault="00DF6E35" w:rsidP="00F70E50">
            <w:pPr>
              <w:widowControl/>
              <w:jc w:val="center"/>
              <w:rPr>
                <w:rFonts w:ascii="仿宋" w:eastAsia="仿宋" w:hAnsi="仿宋" w:cs="宋体"/>
                <w:kern w:val="0"/>
                <w:sz w:val="24"/>
                <w:szCs w:val="24"/>
              </w:rPr>
            </w:pPr>
            <w:r w:rsidRPr="00DF6E35">
              <w:rPr>
                <w:rFonts w:ascii="仿宋" w:eastAsia="仿宋" w:hAnsi="仿宋" w:cs="Arial" w:hint="eastAsia"/>
                <w:b/>
                <w:bCs/>
                <w:kern w:val="0"/>
                <w:sz w:val="24"/>
                <w:szCs w:val="24"/>
              </w:rPr>
              <w:t>B （4-6）分</w:t>
            </w:r>
          </w:p>
        </w:tc>
        <w:tc>
          <w:tcPr>
            <w:tcW w:w="1576" w:type="dxa"/>
            <w:tcBorders>
              <w:top w:val="single" w:sz="4" w:space="0" w:color="3366FF"/>
              <w:left w:val="nil"/>
              <w:bottom w:val="single" w:sz="4" w:space="0" w:color="3366FF"/>
              <w:right w:val="single" w:sz="4" w:space="0" w:color="3366FF"/>
            </w:tcBorders>
            <w:shd w:val="clear" w:color="auto" w:fill="FFFFFF"/>
            <w:vAlign w:val="center"/>
          </w:tcPr>
          <w:p w:rsidR="00DF6E35" w:rsidRPr="00DF6E35" w:rsidRDefault="00DF6E35" w:rsidP="00F70E50">
            <w:pPr>
              <w:widowControl/>
              <w:jc w:val="center"/>
              <w:rPr>
                <w:rFonts w:ascii="仿宋" w:eastAsia="仿宋" w:hAnsi="仿宋" w:cs="宋体"/>
                <w:kern w:val="0"/>
                <w:sz w:val="24"/>
                <w:szCs w:val="24"/>
              </w:rPr>
            </w:pPr>
            <w:r w:rsidRPr="00DF6E35">
              <w:rPr>
                <w:rFonts w:ascii="仿宋" w:eastAsia="仿宋" w:hAnsi="仿宋" w:cs="Arial" w:hint="eastAsia"/>
                <w:b/>
                <w:bCs/>
                <w:kern w:val="0"/>
                <w:sz w:val="24"/>
                <w:szCs w:val="24"/>
              </w:rPr>
              <w:t>C （0-3）分</w:t>
            </w:r>
          </w:p>
        </w:tc>
      </w:tr>
      <w:tr w:rsidR="00DF6E35" w:rsidRPr="00C1452B" w:rsidTr="00DF6E35">
        <w:trPr>
          <w:trHeight w:val="852"/>
        </w:trPr>
        <w:tc>
          <w:tcPr>
            <w:tcW w:w="2165" w:type="dxa"/>
            <w:tcBorders>
              <w:top w:val="nil"/>
              <w:left w:val="single" w:sz="4" w:space="0" w:color="3366FF"/>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rPr>
                <w:rFonts w:ascii="仿宋" w:eastAsia="仿宋" w:hAnsi="仿宋" w:cs="宋体"/>
                <w:kern w:val="0"/>
                <w:sz w:val="24"/>
                <w:szCs w:val="24"/>
              </w:rPr>
            </w:pPr>
            <w:r w:rsidRPr="00DF6E35">
              <w:rPr>
                <w:rFonts w:ascii="仿宋" w:eastAsia="仿宋" w:hAnsi="仿宋" w:cs="Arial" w:hint="eastAsia"/>
                <w:kern w:val="0"/>
                <w:sz w:val="24"/>
                <w:szCs w:val="24"/>
              </w:rPr>
              <w:t>1.</w:t>
            </w:r>
            <w:r w:rsidRPr="00DF6E35">
              <w:rPr>
                <w:rFonts w:ascii="仿宋" w:eastAsia="仿宋" w:hAnsi="仿宋" w:cs="Arial"/>
                <w:kern w:val="0"/>
                <w:sz w:val="24"/>
                <w:szCs w:val="24"/>
              </w:rPr>
              <w:t>项目撰写的目的和基本思路</w:t>
            </w:r>
          </w:p>
        </w:tc>
        <w:tc>
          <w:tcPr>
            <w:tcW w:w="2340"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目的明确、内容全面、系统、科学，前后逻辑性强。</w:t>
            </w:r>
          </w:p>
        </w:tc>
        <w:tc>
          <w:tcPr>
            <w:tcW w:w="2204"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目标不明细</w:t>
            </w:r>
            <w:r w:rsidRPr="00DF6E35">
              <w:rPr>
                <w:rFonts w:ascii="仿宋" w:eastAsia="仿宋" w:hAnsi="仿宋" w:cs="Arial" w:hint="eastAsia"/>
                <w:kern w:val="0"/>
                <w:sz w:val="24"/>
                <w:szCs w:val="24"/>
              </w:rPr>
              <w:t>，</w:t>
            </w:r>
            <w:r w:rsidRPr="00DF6E35">
              <w:rPr>
                <w:rFonts w:ascii="仿宋" w:eastAsia="仿宋" w:hAnsi="仿宋" w:cs="Arial"/>
                <w:kern w:val="0"/>
                <w:sz w:val="24"/>
                <w:szCs w:val="24"/>
              </w:rPr>
              <w:t>内容不够全面，前后逻辑性不清晰</w:t>
            </w:r>
          </w:p>
        </w:tc>
        <w:tc>
          <w:tcPr>
            <w:tcW w:w="1576" w:type="dxa"/>
            <w:tcBorders>
              <w:top w:val="nil"/>
              <w:left w:val="nil"/>
              <w:bottom w:val="single" w:sz="4" w:space="0" w:color="auto"/>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目标夸大，内容空洞，无条理</w:t>
            </w:r>
          </w:p>
        </w:tc>
      </w:tr>
      <w:tr w:rsidR="00DF6E35" w:rsidRPr="00C1452B" w:rsidTr="00DF6E35">
        <w:trPr>
          <w:trHeight w:val="972"/>
        </w:trPr>
        <w:tc>
          <w:tcPr>
            <w:tcW w:w="2165" w:type="dxa"/>
            <w:tcBorders>
              <w:top w:val="nil"/>
              <w:left w:val="single" w:sz="4" w:space="0" w:color="3366FF"/>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rPr>
                <w:rFonts w:ascii="仿宋" w:eastAsia="仿宋" w:hAnsi="仿宋" w:cs="宋体"/>
                <w:kern w:val="0"/>
                <w:sz w:val="24"/>
                <w:szCs w:val="24"/>
              </w:rPr>
            </w:pPr>
            <w:r w:rsidRPr="00DF6E35">
              <w:rPr>
                <w:rFonts w:ascii="仿宋" w:eastAsia="仿宋" w:hAnsi="仿宋" w:cs="Arial" w:hint="eastAsia"/>
                <w:kern w:val="0"/>
                <w:sz w:val="24"/>
                <w:szCs w:val="24"/>
              </w:rPr>
              <w:t>2.</w:t>
            </w:r>
            <w:r w:rsidRPr="00DF6E35">
              <w:rPr>
                <w:rFonts w:ascii="仿宋" w:eastAsia="仿宋" w:hAnsi="仿宋" w:cs="Arial"/>
                <w:kern w:val="0"/>
                <w:sz w:val="24"/>
                <w:szCs w:val="24"/>
              </w:rPr>
              <w:t>项目的实际应用价值和实际操作、可行性分析</w:t>
            </w:r>
          </w:p>
        </w:tc>
        <w:tc>
          <w:tcPr>
            <w:tcW w:w="2340"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各项内容论证建立在调查基础之上，论证充分、科学，数据可信度高。</w:t>
            </w:r>
          </w:p>
        </w:tc>
        <w:tc>
          <w:tcPr>
            <w:tcW w:w="2204"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对各项内容进行了论证或阐述，但不构详细，数据论述可信。</w:t>
            </w:r>
          </w:p>
        </w:tc>
        <w:tc>
          <w:tcPr>
            <w:tcW w:w="1576" w:type="dxa"/>
            <w:tcBorders>
              <w:top w:val="nil"/>
              <w:left w:val="nil"/>
              <w:bottom w:val="single" w:sz="4" w:space="0" w:color="auto"/>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论证质量差，前后冲突，逻辑混乱，使用数据可信性低。</w:t>
            </w:r>
          </w:p>
        </w:tc>
      </w:tr>
      <w:tr w:rsidR="00DF6E35" w:rsidRPr="00C1452B" w:rsidTr="00DF6E35">
        <w:trPr>
          <w:trHeight w:val="732"/>
        </w:trPr>
        <w:tc>
          <w:tcPr>
            <w:tcW w:w="2165" w:type="dxa"/>
            <w:tcBorders>
              <w:top w:val="nil"/>
              <w:left w:val="single" w:sz="4" w:space="0" w:color="3366FF"/>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rPr>
                <w:rFonts w:ascii="仿宋" w:eastAsia="仿宋" w:hAnsi="仿宋" w:cs="宋体"/>
                <w:kern w:val="0"/>
                <w:sz w:val="24"/>
                <w:szCs w:val="24"/>
              </w:rPr>
            </w:pPr>
            <w:r w:rsidRPr="00DF6E35">
              <w:rPr>
                <w:rFonts w:ascii="仿宋" w:eastAsia="仿宋" w:hAnsi="仿宋" w:cs="Arial" w:hint="eastAsia"/>
                <w:kern w:val="0"/>
                <w:sz w:val="24"/>
                <w:szCs w:val="24"/>
              </w:rPr>
              <w:t>3.</w:t>
            </w:r>
            <w:r w:rsidRPr="00DF6E35">
              <w:rPr>
                <w:rFonts w:ascii="仿宋" w:eastAsia="仿宋" w:hAnsi="仿宋" w:cs="Arial"/>
                <w:kern w:val="0"/>
                <w:sz w:val="24"/>
                <w:szCs w:val="24"/>
              </w:rPr>
              <w:t>创业计划书分析</w:t>
            </w:r>
          </w:p>
        </w:tc>
        <w:tc>
          <w:tcPr>
            <w:tcW w:w="2340"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内容全面、系统、科学，文章前后逻辑紧密，语言流畅，具有有吸引力。</w:t>
            </w:r>
          </w:p>
        </w:tc>
        <w:tc>
          <w:tcPr>
            <w:tcW w:w="2204"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内容不够全面，前后逻辑性不清晰，文本质量不高。</w:t>
            </w:r>
          </w:p>
        </w:tc>
        <w:tc>
          <w:tcPr>
            <w:tcW w:w="1576" w:type="dxa"/>
            <w:tcBorders>
              <w:top w:val="nil"/>
              <w:left w:val="nil"/>
              <w:bottom w:val="single" w:sz="4" w:space="0" w:color="auto"/>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内容空洞，无条理，文本质量粗糙</w:t>
            </w:r>
          </w:p>
        </w:tc>
      </w:tr>
      <w:tr w:rsidR="00DF6E35" w:rsidRPr="00C1452B" w:rsidTr="00DF6E35">
        <w:trPr>
          <w:trHeight w:val="420"/>
        </w:trPr>
        <w:tc>
          <w:tcPr>
            <w:tcW w:w="2165" w:type="dxa"/>
            <w:tcBorders>
              <w:top w:val="nil"/>
              <w:left w:val="single" w:sz="4" w:space="0" w:color="3366FF"/>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rPr>
                <w:rFonts w:ascii="仿宋" w:eastAsia="仿宋" w:hAnsi="仿宋" w:cs="宋体"/>
                <w:kern w:val="0"/>
                <w:sz w:val="24"/>
                <w:szCs w:val="24"/>
              </w:rPr>
            </w:pPr>
            <w:r w:rsidRPr="00DF6E35">
              <w:rPr>
                <w:rFonts w:ascii="仿宋" w:eastAsia="仿宋" w:hAnsi="仿宋" w:cs="Arial" w:hint="eastAsia"/>
                <w:kern w:val="0"/>
                <w:sz w:val="24"/>
                <w:szCs w:val="24"/>
              </w:rPr>
              <w:t>4.</w:t>
            </w:r>
            <w:r w:rsidRPr="00DF6E35">
              <w:rPr>
                <w:rFonts w:ascii="仿宋" w:eastAsia="仿宋" w:hAnsi="仿宋" w:cs="Arial"/>
                <w:kern w:val="0"/>
                <w:sz w:val="24"/>
                <w:szCs w:val="24"/>
              </w:rPr>
              <w:t>项目开发创意</w:t>
            </w:r>
          </w:p>
        </w:tc>
        <w:tc>
          <w:tcPr>
            <w:tcW w:w="2340"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创意独特新颖，创新力度大。</w:t>
            </w:r>
          </w:p>
        </w:tc>
        <w:tc>
          <w:tcPr>
            <w:tcW w:w="2204"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创意性一般，创新力度不大</w:t>
            </w:r>
          </w:p>
        </w:tc>
        <w:tc>
          <w:tcPr>
            <w:tcW w:w="1576" w:type="dxa"/>
            <w:tcBorders>
              <w:top w:val="nil"/>
              <w:left w:val="nil"/>
              <w:bottom w:val="single" w:sz="4" w:space="0" w:color="auto"/>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缺乏创意和创意力度</w:t>
            </w:r>
          </w:p>
        </w:tc>
      </w:tr>
      <w:tr w:rsidR="00DF6E35" w:rsidRPr="00C1452B" w:rsidTr="00DF6E35">
        <w:trPr>
          <w:trHeight w:val="1116"/>
        </w:trPr>
        <w:tc>
          <w:tcPr>
            <w:tcW w:w="2165" w:type="dxa"/>
            <w:tcBorders>
              <w:top w:val="nil"/>
              <w:left w:val="single" w:sz="4" w:space="0" w:color="3366FF"/>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rPr>
                <w:rFonts w:ascii="仿宋" w:eastAsia="仿宋" w:hAnsi="仿宋" w:cs="宋体"/>
                <w:kern w:val="0"/>
                <w:sz w:val="24"/>
                <w:szCs w:val="24"/>
              </w:rPr>
            </w:pPr>
            <w:r w:rsidRPr="00DF6E35">
              <w:rPr>
                <w:rFonts w:ascii="仿宋" w:eastAsia="仿宋" w:hAnsi="仿宋" w:cs="Arial" w:hint="eastAsia"/>
                <w:kern w:val="0"/>
                <w:sz w:val="24"/>
                <w:szCs w:val="24"/>
              </w:rPr>
              <w:t>5.项目</w:t>
            </w:r>
            <w:r w:rsidRPr="00DF6E35">
              <w:rPr>
                <w:rFonts w:ascii="仿宋" w:eastAsia="仿宋" w:hAnsi="仿宋" w:cs="Arial"/>
                <w:kern w:val="0"/>
                <w:sz w:val="24"/>
                <w:szCs w:val="24"/>
              </w:rPr>
              <w:t>发展战略与目标</w:t>
            </w:r>
          </w:p>
        </w:tc>
        <w:tc>
          <w:tcPr>
            <w:tcW w:w="2340"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战略明确，</w:t>
            </w:r>
            <w:r w:rsidRPr="00DF6E35">
              <w:rPr>
                <w:rFonts w:ascii="仿宋" w:eastAsia="仿宋" w:hAnsi="仿宋" w:cs="Arial" w:hint="eastAsia"/>
                <w:kern w:val="0"/>
                <w:sz w:val="24"/>
                <w:szCs w:val="24"/>
              </w:rPr>
              <w:t>创业背景详细，</w:t>
            </w:r>
            <w:r w:rsidRPr="00DF6E35">
              <w:rPr>
                <w:rFonts w:ascii="仿宋" w:eastAsia="仿宋" w:hAnsi="仿宋" w:cs="Arial"/>
                <w:kern w:val="0"/>
                <w:sz w:val="24"/>
                <w:szCs w:val="24"/>
              </w:rPr>
              <w:t>商业目的明确，合理。市场定位准确，形象设计及创业理念出色。</w:t>
            </w:r>
          </w:p>
        </w:tc>
        <w:tc>
          <w:tcPr>
            <w:tcW w:w="2204"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基本能阐述出战略，现状与背景分析，目的性一般，市场定位基本准确，有相应的形象设计及创业理念。</w:t>
            </w:r>
          </w:p>
        </w:tc>
        <w:tc>
          <w:tcPr>
            <w:tcW w:w="1576"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战略不明确，现状与背景分析，缺乏目的性，市场定位不准确</w:t>
            </w:r>
          </w:p>
        </w:tc>
      </w:tr>
      <w:tr w:rsidR="00DF6E35" w:rsidRPr="00C1452B" w:rsidTr="00DF6E35">
        <w:trPr>
          <w:trHeight w:val="912"/>
        </w:trPr>
        <w:tc>
          <w:tcPr>
            <w:tcW w:w="2165" w:type="dxa"/>
            <w:tcBorders>
              <w:top w:val="nil"/>
              <w:left w:val="single" w:sz="4" w:space="0" w:color="3366FF"/>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rPr>
                <w:rFonts w:ascii="仿宋" w:eastAsia="仿宋" w:hAnsi="仿宋" w:cs="宋体"/>
                <w:kern w:val="0"/>
                <w:sz w:val="24"/>
                <w:szCs w:val="24"/>
              </w:rPr>
            </w:pPr>
            <w:r w:rsidRPr="00DF6E35">
              <w:rPr>
                <w:rFonts w:ascii="仿宋" w:eastAsia="仿宋" w:hAnsi="仿宋" w:cs="Arial" w:hint="eastAsia"/>
                <w:kern w:val="0"/>
                <w:sz w:val="24"/>
                <w:szCs w:val="24"/>
              </w:rPr>
              <w:t>6.</w:t>
            </w:r>
            <w:r w:rsidRPr="00DF6E35">
              <w:rPr>
                <w:rFonts w:ascii="仿宋" w:eastAsia="仿宋" w:hAnsi="仿宋" w:cs="Arial"/>
                <w:kern w:val="0"/>
                <w:sz w:val="24"/>
                <w:szCs w:val="24"/>
              </w:rPr>
              <w:t>组织结构</w:t>
            </w:r>
          </w:p>
        </w:tc>
        <w:tc>
          <w:tcPr>
            <w:tcW w:w="2340"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组织结构严谨，组织设计要求信息流畅，权责分明</w:t>
            </w:r>
          </w:p>
        </w:tc>
        <w:tc>
          <w:tcPr>
            <w:tcW w:w="2204"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组织架构一般严谨</w:t>
            </w:r>
            <w:r w:rsidRPr="00DF6E35">
              <w:rPr>
                <w:rFonts w:ascii="仿宋" w:eastAsia="仿宋" w:hAnsi="仿宋" w:cs="Arial" w:hint="eastAsia"/>
                <w:kern w:val="0"/>
                <w:sz w:val="24"/>
                <w:szCs w:val="24"/>
              </w:rPr>
              <w:t>,</w:t>
            </w:r>
            <w:r w:rsidRPr="00DF6E35">
              <w:rPr>
                <w:rFonts w:ascii="仿宋" w:eastAsia="仿宋" w:hAnsi="仿宋" w:cs="Arial"/>
                <w:kern w:val="0"/>
                <w:sz w:val="24"/>
                <w:szCs w:val="24"/>
              </w:rPr>
              <w:t>组织设计要求信息，权责等分析一般。</w:t>
            </w:r>
          </w:p>
        </w:tc>
        <w:tc>
          <w:tcPr>
            <w:tcW w:w="1576" w:type="dxa"/>
            <w:tcBorders>
              <w:top w:val="nil"/>
              <w:left w:val="nil"/>
              <w:bottom w:val="single" w:sz="4" w:space="0" w:color="auto"/>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组织架构缺乏严谨性，组织设计要求信息，权责等分析不明确。</w:t>
            </w:r>
          </w:p>
        </w:tc>
      </w:tr>
      <w:tr w:rsidR="00DF6E35" w:rsidRPr="00C1452B" w:rsidTr="00DF6E35">
        <w:trPr>
          <w:trHeight w:val="1272"/>
        </w:trPr>
        <w:tc>
          <w:tcPr>
            <w:tcW w:w="2165" w:type="dxa"/>
            <w:tcBorders>
              <w:top w:val="nil"/>
              <w:left w:val="single" w:sz="4" w:space="0" w:color="3366FF"/>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rPr>
                <w:rFonts w:ascii="仿宋" w:eastAsia="仿宋" w:hAnsi="仿宋" w:cs="宋体"/>
                <w:kern w:val="0"/>
                <w:sz w:val="24"/>
                <w:szCs w:val="24"/>
              </w:rPr>
            </w:pPr>
            <w:r w:rsidRPr="00DF6E35">
              <w:rPr>
                <w:rFonts w:ascii="仿宋" w:eastAsia="仿宋" w:hAnsi="仿宋" w:cs="Arial" w:hint="eastAsia"/>
                <w:kern w:val="0"/>
                <w:sz w:val="24"/>
                <w:szCs w:val="24"/>
              </w:rPr>
              <w:t>7.</w:t>
            </w:r>
            <w:r w:rsidRPr="00DF6E35">
              <w:rPr>
                <w:rFonts w:ascii="仿宋" w:eastAsia="仿宋" w:hAnsi="仿宋" w:cs="Arial"/>
                <w:kern w:val="0"/>
                <w:sz w:val="24"/>
                <w:szCs w:val="24"/>
              </w:rPr>
              <w:t>经营管理和运作方案</w:t>
            </w:r>
          </w:p>
        </w:tc>
        <w:tc>
          <w:tcPr>
            <w:tcW w:w="2340"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开发状态和目标规划合理，操作周期和实施计划恰当，在各阶段目标合理，重点明确。对经营难度和资源要求分析准确。</w:t>
            </w:r>
          </w:p>
        </w:tc>
        <w:tc>
          <w:tcPr>
            <w:tcW w:w="2204"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开发状态和目标规划基本合理，操作周期和实施计划基本恰当，在各阶段目标基本合理，对经营难度和资源要求分析基本准确。</w:t>
            </w:r>
          </w:p>
        </w:tc>
        <w:tc>
          <w:tcPr>
            <w:tcW w:w="1576"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开发状态和目标规划不合理，操作周期和实施计划不恰当，在各阶段目标不合理，对经营难度和资源要求分析不准确。</w:t>
            </w:r>
          </w:p>
        </w:tc>
      </w:tr>
      <w:tr w:rsidR="00DF6E35" w:rsidRPr="00C1452B" w:rsidTr="00DF6E35">
        <w:trPr>
          <w:trHeight w:val="1992"/>
        </w:trPr>
        <w:tc>
          <w:tcPr>
            <w:tcW w:w="2165" w:type="dxa"/>
            <w:tcBorders>
              <w:top w:val="nil"/>
              <w:left w:val="single" w:sz="4" w:space="0" w:color="3366FF"/>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rPr>
                <w:rFonts w:ascii="仿宋" w:eastAsia="仿宋" w:hAnsi="仿宋" w:cs="宋体"/>
                <w:kern w:val="0"/>
                <w:sz w:val="24"/>
                <w:szCs w:val="24"/>
              </w:rPr>
            </w:pPr>
            <w:r w:rsidRPr="00DF6E35">
              <w:rPr>
                <w:rFonts w:ascii="仿宋" w:eastAsia="仿宋" w:hAnsi="仿宋" w:cs="Arial" w:hint="eastAsia"/>
                <w:kern w:val="0"/>
                <w:sz w:val="24"/>
                <w:szCs w:val="24"/>
              </w:rPr>
              <w:t>8.</w:t>
            </w:r>
            <w:r w:rsidRPr="00DF6E35">
              <w:rPr>
                <w:rFonts w:ascii="仿宋" w:eastAsia="仿宋" w:hAnsi="仿宋" w:cs="Arial"/>
                <w:kern w:val="0"/>
                <w:sz w:val="24"/>
                <w:szCs w:val="24"/>
              </w:rPr>
              <w:t>赢利模式</w:t>
            </w:r>
          </w:p>
        </w:tc>
        <w:tc>
          <w:tcPr>
            <w:tcW w:w="2340"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要求赢利模式可行，列出关键财务因素，财务目标和主要财务报表，财务计划及相关指标合理准确。列出资金结构及数量，投资回报率和利益分</w:t>
            </w:r>
            <w:r w:rsidRPr="00DF6E35">
              <w:rPr>
                <w:rFonts w:ascii="仿宋" w:eastAsia="仿宋" w:hAnsi="仿宋" w:cs="Arial"/>
                <w:kern w:val="0"/>
                <w:sz w:val="24"/>
                <w:szCs w:val="24"/>
              </w:rPr>
              <w:lastRenderedPageBreak/>
              <w:t>配方式，需求合理，融资方案具有吸引力。</w:t>
            </w:r>
          </w:p>
        </w:tc>
        <w:tc>
          <w:tcPr>
            <w:tcW w:w="2204"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lastRenderedPageBreak/>
              <w:t>要求赢利模式基本可行，列出资金结构及数量，投资回报率和利益分配方式，需求基本合理，融资方案吸引力一般。</w:t>
            </w:r>
          </w:p>
        </w:tc>
        <w:tc>
          <w:tcPr>
            <w:tcW w:w="1576"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求赢利模式缺乏可行性，缺乏准确性。资金结构及数量，投资回报率和利益分配方式，需求缺</w:t>
            </w:r>
            <w:r w:rsidRPr="00DF6E35">
              <w:rPr>
                <w:rFonts w:ascii="仿宋" w:eastAsia="仿宋" w:hAnsi="仿宋" w:cs="Arial"/>
                <w:kern w:val="0"/>
                <w:sz w:val="24"/>
                <w:szCs w:val="24"/>
              </w:rPr>
              <w:lastRenderedPageBreak/>
              <w:t>乏合理性，缺乏融资方案吸引力。</w:t>
            </w:r>
          </w:p>
        </w:tc>
      </w:tr>
      <w:tr w:rsidR="00DF6E35" w:rsidRPr="00C1452B" w:rsidTr="00DF6E35">
        <w:trPr>
          <w:trHeight w:val="732"/>
        </w:trPr>
        <w:tc>
          <w:tcPr>
            <w:tcW w:w="2165" w:type="dxa"/>
            <w:tcBorders>
              <w:top w:val="nil"/>
              <w:left w:val="single" w:sz="4" w:space="0" w:color="3366FF"/>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rPr>
                <w:rFonts w:ascii="仿宋" w:eastAsia="仿宋" w:hAnsi="仿宋" w:cs="宋体"/>
                <w:kern w:val="0"/>
                <w:sz w:val="24"/>
                <w:szCs w:val="24"/>
              </w:rPr>
            </w:pPr>
            <w:r w:rsidRPr="00DF6E35">
              <w:rPr>
                <w:rFonts w:ascii="仿宋" w:eastAsia="仿宋" w:hAnsi="仿宋" w:cs="Arial" w:hint="eastAsia"/>
                <w:kern w:val="0"/>
                <w:sz w:val="24"/>
                <w:szCs w:val="24"/>
              </w:rPr>
              <w:t>9.</w:t>
            </w:r>
            <w:r w:rsidRPr="00DF6E35">
              <w:rPr>
                <w:rFonts w:ascii="仿宋" w:eastAsia="仿宋" w:hAnsi="仿宋" w:cs="Arial"/>
                <w:kern w:val="0"/>
                <w:sz w:val="24"/>
                <w:szCs w:val="24"/>
              </w:rPr>
              <w:t>营销策略</w:t>
            </w:r>
          </w:p>
        </w:tc>
        <w:tc>
          <w:tcPr>
            <w:tcW w:w="2340"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营销策略具有创新和对顾客具有潜在的吸引力，</w:t>
            </w:r>
            <w:r w:rsidRPr="00DF6E35">
              <w:rPr>
                <w:rFonts w:ascii="仿宋" w:eastAsia="仿宋" w:hAnsi="仿宋" w:cs="Arial" w:hint="eastAsia"/>
                <w:kern w:val="0"/>
                <w:sz w:val="24"/>
                <w:szCs w:val="24"/>
              </w:rPr>
              <w:t>进展</w:t>
            </w:r>
            <w:r w:rsidRPr="00DF6E35">
              <w:rPr>
                <w:rFonts w:ascii="仿宋" w:eastAsia="仿宋" w:hAnsi="仿宋" w:cs="Arial"/>
                <w:kern w:val="0"/>
                <w:sz w:val="24"/>
                <w:szCs w:val="24"/>
              </w:rPr>
              <w:t>渠道顺畅，有一定创新。</w:t>
            </w:r>
          </w:p>
        </w:tc>
        <w:tc>
          <w:tcPr>
            <w:tcW w:w="2204"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营销策略分析一般，创新和对顾客基本具有潜在的吸引力，营销渠道基本顺畅。</w:t>
            </w:r>
          </w:p>
        </w:tc>
        <w:tc>
          <w:tcPr>
            <w:tcW w:w="1576"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营销策略分析缺乏新颖，对顾客的潜在的吸引力不强，营销渠道缺乏顺畅。</w:t>
            </w:r>
          </w:p>
        </w:tc>
      </w:tr>
      <w:tr w:rsidR="00DF6E35" w:rsidRPr="00C1452B" w:rsidTr="00DF6E35">
        <w:trPr>
          <w:trHeight w:val="732"/>
        </w:trPr>
        <w:tc>
          <w:tcPr>
            <w:tcW w:w="2165" w:type="dxa"/>
            <w:tcBorders>
              <w:top w:val="nil"/>
              <w:left w:val="single" w:sz="4" w:space="0" w:color="3366FF"/>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rPr>
                <w:rFonts w:ascii="仿宋" w:eastAsia="仿宋" w:hAnsi="仿宋" w:cs="宋体"/>
                <w:kern w:val="0"/>
                <w:sz w:val="24"/>
                <w:szCs w:val="24"/>
              </w:rPr>
            </w:pPr>
            <w:r w:rsidRPr="00DF6E35">
              <w:rPr>
                <w:rFonts w:ascii="仿宋" w:eastAsia="仿宋" w:hAnsi="仿宋" w:cs="Arial" w:hint="eastAsia"/>
                <w:kern w:val="0"/>
                <w:sz w:val="24"/>
                <w:szCs w:val="24"/>
              </w:rPr>
              <w:t>10.</w:t>
            </w:r>
            <w:r w:rsidRPr="00DF6E35">
              <w:rPr>
                <w:rFonts w:ascii="仿宋" w:eastAsia="仿宋" w:hAnsi="仿宋" w:cs="Arial"/>
                <w:kern w:val="0"/>
                <w:sz w:val="24"/>
                <w:szCs w:val="24"/>
              </w:rPr>
              <w:t>可操作性分析</w:t>
            </w:r>
          </w:p>
        </w:tc>
        <w:tc>
          <w:tcPr>
            <w:tcW w:w="2340"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项目、服务或产品的各项分析和预算的可行性较高、运营计划明确。</w:t>
            </w:r>
          </w:p>
        </w:tc>
        <w:tc>
          <w:tcPr>
            <w:tcW w:w="2204"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基本能表达出项目、服务或产品的各项分析和预算的可行性。</w:t>
            </w:r>
          </w:p>
        </w:tc>
        <w:tc>
          <w:tcPr>
            <w:tcW w:w="1576"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项目、服务或产品的各项分析和预算的可行性不高。</w:t>
            </w:r>
          </w:p>
        </w:tc>
      </w:tr>
      <w:tr w:rsidR="00DF6E35" w:rsidRPr="00C1452B" w:rsidTr="00DF6E35">
        <w:trPr>
          <w:trHeight w:val="1092"/>
        </w:trPr>
        <w:tc>
          <w:tcPr>
            <w:tcW w:w="2165" w:type="dxa"/>
            <w:tcBorders>
              <w:top w:val="nil"/>
              <w:left w:val="single" w:sz="4" w:space="0" w:color="3366FF"/>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rPr>
                <w:rFonts w:ascii="仿宋" w:eastAsia="仿宋" w:hAnsi="仿宋" w:cs="宋体"/>
                <w:kern w:val="0"/>
                <w:sz w:val="24"/>
                <w:szCs w:val="24"/>
              </w:rPr>
            </w:pPr>
            <w:r w:rsidRPr="00DF6E35">
              <w:rPr>
                <w:rFonts w:ascii="仿宋" w:eastAsia="仿宋" w:hAnsi="仿宋" w:cs="Arial"/>
                <w:kern w:val="0"/>
                <w:sz w:val="24"/>
                <w:szCs w:val="24"/>
              </w:rPr>
              <w:t>附加分</w:t>
            </w:r>
          </w:p>
        </w:tc>
        <w:tc>
          <w:tcPr>
            <w:tcW w:w="2340"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整个计划书规范，科学性强，对整个经营模式的体系设计创新性高，具有很大的商业价值等，或其他创新点。</w:t>
            </w:r>
          </w:p>
        </w:tc>
        <w:tc>
          <w:tcPr>
            <w:tcW w:w="2204"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整个计划书基本规范，科学性一般，对整个经营模式的体系设计创新性不高，基本有商业价值。</w:t>
            </w:r>
          </w:p>
        </w:tc>
        <w:tc>
          <w:tcPr>
            <w:tcW w:w="1576" w:type="dxa"/>
            <w:tcBorders>
              <w:top w:val="nil"/>
              <w:left w:val="nil"/>
              <w:bottom w:val="single" w:sz="4" w:space="0" w:color="3366FF"/>
              <w:right w:val="single" w:sz="4" w:space="0" w:color="3366FF"/>
            </w:tcBorders>
            <w:shd w:val="clear" w:color="auto" w:fill="FFFFFF"/>
            <w:vAlign w:val="center"/>
          </w:tcPr>
          <w:p w:rsidR="00DF6E35" w:rsidRPr="00DF6E35" w:rsidRDefault="00DF6E35" w:rsidP="00F70E50">
            <w:pPr>
              <w:widowControl/>
              <w:tabs>
                <w:tab w:val="left" w:pos="1440"/>
              </w:tabs>
              <w:jc w:val="left"/>
              <w:rPr>
                <w:rFonts w:ascii="仿宋" w:eastAsia="仿宋" w:hAnsi="仿宋" w:cs="宋体"/>
                <w:kern w:val="0"/>
                <w:sz w:val="24"/>
                <w:szCs w:val="24"/>
              </w:rPr>
            </w:pPr>
            <w:r w:rsidRPr="00DF6E35">
              <w:rPr>
                <w:rFonts w:ascii="仿宋" w:eastAsia="仿宋" w:hAnsi="仿宋" w:cs="Arial"/>
                <w:kern w:val="0"/>
                <w:sz w:val="24"/>
                <w:szCs w:val="24"/>
              </w:rPr>
              <w:t>整个计划书笼统夸大，缺乏科学性，对整个经营模式的体系设计创新性不明确，缺乏商业价值。</w:t>
            </w:r>
          </w:p>
        </w:tc>
      </w:tr>
    </w:tbl>
    <w:p w:rsidR="00B94D95" w:rsidRPr="00B94D95" w:rsidRDefault="00B94D95" w:rsidP="00B94D95">
      <w:pPr>
        <w:rPr>
          <w:sz w:val="28"/>
          <w:szCs w:val="28"/>
        </w:rPr>
      </w:pPr>
    </w:p>
    <w:sectPr w:rsidR="00B94D95" w:rsidRPr="00B94D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4C8" w:rsidRDefault="00A674C8" w:rsidP="00DB16C0">
      <w:r>
        <w:separator/>
      </w:r>
    </w:p>
  </w:endnote>
  <w:endnote w:type="continuationSeparator" w:id="0">
    <w:p w:rsidR="00A674C8" w:rsidRDefault="00A674C8" w:rsidP="00DB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4C8" w:rsidRDefault="00A674C8" w:rsidP="00DB16C0">
      <w:r>
        <w:separator/>
      </w:r>
    </w:p>
  </w:footnote>
  <w:footnote w:type="continuationSeparator" w:id="0">
    <w:p w:rsidR="00A674C8" w:rsidRDefault="00A674C8" w:rsidP="00DB16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4BE"/>
    <w:rsid w:val="00140916"/>
    <w:rsid w:val="00141FB9"/>
    <w:rsid w:val="00157CA6"/>
    <w:rsid w:val="006404BE"/>
    <w:rsid w:val="00A674C8"/>
    <w:rsid w:val="00B94D95"/>
    <w:rsid w:val="00CE323F"/>
    <w:rsid w:val="00DB16C0"/>
    <w:rsid w:val="00DF6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6B555"/>
  <w15:chartTrackingRefBased/>
  <w15:docId w15:val="{61627220-19E7-4F04-960D-21C06D21A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4D95"/>
    <w:rPr>
      <w:color w:val="0563C1" w:themeColor="hyperlink"/>
      <w:u w:val="single"/>
    </w:rPr>
  </w:style>
  <w:style w:type="paragraph" w:styleId="a4">
    <w:name w:val="header"/>
    <w:basedOn w:val="a"/>
    <w:link w:val="a5"/>
    <w:uiPriority w:val="99"/>
    <w:unhideWhenUsed/>
    <w:rsid w:val="00DB16C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B16C0"/>
    <w:rPr>
      <w:sz w:val="18"/>
      <w:szCs w:val="18"/>
    </w:rPr>
  </w:style>
  <w:style w:type="paragraph" w:styleId="a6">
    <w:name w:val="footer"/>
    <w:basedOn w:val="a"/>
    <w:link w:val="a7"/>
    <w:uiPriority w:val="99"/>
    <w:unhideWhenUsed/>
    <w:rsid w:val="00DB16C0"/>
    <w:pPr>
      <w:tabs>
        <w:tab w:val="center" w:pos="4153"/>
        <w:tab w:val="right" w:pos="8306"/>
      </w:tabs>
      <w:snapToGrid w:val="0"/>
      <w:jc w:val="left"/>
    </w:pPr>
    <w:rPr>
      <w:sz w:val="18"/>
      <w:szCs w:val="18"/>
    </w:rPr>
  </w:style>
  <w:style w:type="character" w:customStyle="1" w:styleId="a7">
    <w:name w:val="页脚 字符"/>
    <w:basedOn w:val="a0"/>
    <w:link w:val="a6"/>
    <w:uiPriority w:val="99"/>
    <w:rsid w:val="00DB16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301</Words>
  <Characters>1721</Characters>
  <Application>Microsoft Office Word</Application>
  <DocSecurity>0</DocSecurity>
  <Lines>14</Lines>
  <Paragraphs>4</Paragraphs>
  <ScaleCrop>false</ScaleCrop>
  <Company>灵风科技</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刘一铮</dc:creator>
  <cp:keywords/>
  <dc:description/>
  <cp:lastModifiedBy>admin</cp:lastModifiedBy>
  <cp:revision>4</cp:revision>
  <dcterms:created xsi:type="dcterms:W3CDTF">2016-03-25T07:48:00Z</dcterms:created>
  <dcterms:modified xsi:type="dcterms:W3CDTF">2017-03-28T05:54:00Z</dcterms:modified>
</cp:coreProperties>
</file>