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C1F877" w14:textId="77777777" w:rsidR="005A0FBA" w:rsidRDefault="00000000">
      <w:pPr>
        <w:spacing w:before="280" w:after="80"/>
      </w:pPr>
      <w:r>
        <w:rPr>
          <w:rFonts w:eastAsia="Calibri"/>
          <w:b/>
          <w:color w:val="2E74B5"/>
          <w:sz w:val="20"/>
        </w:rPr>
        <w:t>M02  •  TECHNICAL DESIGN DOCUMENT</w:t>
      </w:r>
    </w:p>
    <w:p w14:paraId="6165D275" w14:textId="77777777" w:rsidR="005A0FBA" w:rsidRDefault="00000000">
      <w:pPr>
        <w:pStyle w:val="Title"/>
      </w:pPr>
      <w:r>
        <w:t>Event and Operation Foundation</w:t>
      </w:r>
    </w:p>
    <w:p w14:paraId="1A47BB8E" w14:textId="77777777" w:rsidR="005A0FBA" w:rsidRDefault="00000000">
      <w:pPr>
        <w:pStyle w:val="Subtitle"/>
      </w:pPr>
      <w:r>
        <w:t>Durable identity, immutable evidence, deterministic projection, and recovery contracts</w:t>
      </w:r>
    </w:p>
    <w:p w14:paraId="4CF30363" w14:textId="77777777" w:rsidR="005A0FBA" w:rsidRDefault="00000000">
      <w:pPr>
        <w:spacing w:after="40"/>
      </w:pPr>
      <w:r>
        <w:rPr>
          <w:rFonts w:eastAsia="Calibri"/>
          <w:b/>
          <w:color w:val="16324F"/>
          <w:sz w:val="21"/>
        </w:rPr>
        <w:t xml:space="preserve">Product: </w:t>
      </w:r>
      <w:r>
        <w:rPr>
          <w:rFonts w:eastAsia="Calibri"/>
          <w:sz w:val="21"/>
        </w:rPr>
        <w:t>HaloFlow Medical Solution</w:t>
      </w:r>
    </w:p>
    <w:p w14:paraId="21D5CDC6" w14:textId="77777777" w:rsidR="005A0FBA" w:rsidRDefault="00000000">
      <w:pPr>
        <w:spacing w:after="40"/>
      </w:pPr>
      <w:r>
        <w:rPr>
          <w:rFonts w:eastAsia="Calibri"/>
          <w:b/>
          <w:color w:val="16324F"/>
          <w:sz w:val="21"/>
        </w:rPr>
        <w:t xml:space="preserve">Status: </w:t>
      </w:r>
      <w:r>
        <w:rPr>
          <w:rFonts w:eastAsia="Calibri"/>
          <w:sz w:val="21"/>
        </w:rPr>
        <w:t>Approved design baseline — implementation and production-readiness gates remain</w:t>
      </w:r>
    </w:p>
    <w:p w14:paraId="2243F27C" w14:textId="77777777" w:rsidR="005A0FBA" w:rsidRDefault="00000000">
      <w:pPr>
        <w:spacing w:after="40"/>
      </w:pPr>
      <w:r>
        <w:rPr>
          <w:rFonts w:eastAsia="Calibri"/>
          <w:b/>
          <w:color w:val="16324F"/>
          <w:sz w:val="21"/>
        </w:rPr>
        <w:t xml:space="preserve">Version / date: </w:t>
      </w:r>
      <w:r>
        <w:rPr>
          <w:rFonts w:eastAsia="Calibri"/>
          <w:sz w:val="21"/>
        </w:rPr>
        <w:t>0.3  •  30 August 2026</w:t>
      </w:r>
    </w:p>
    <w:p w14:paraId="23BA3273" w14:textId="77777777" w:rsidR="005A0FBA" w:rsidRDefault="00000000">
      <w:pPr>
        <w:spacing w:after="40"/>
      </w:pPr>
      <w:r>
        <w:rPr>
          <w:rFonts w:eastAsia="Calibri"/>
          <w:b/>
          <w:color w:val="16324F"/>
          <w:sz w:val="21"/>
        </w:rPr>
        <w:t xml:space="preserve">Requirements basis: </w:t>
      </w:r>
      <w:r>
        <w:rPr>
          <w:rFonts w:eastAsia="Calibri"/>
          <w:sz w:val="21"/>
        </w:rPr>
        <w:t>M02 Detailed Requirements — Event and Operation Foundation, Approved 1.0</w:t>
      </w:r>
    </w:p>
    <w:p w14:paraId="72F4C319" w14:textId="77777777" w:rsidR="001F6328" w:rsidRDefault="00000000">
      <w:pPr>
        <w:spacing w:after="40"/>
      </w:pPr>
      <w:r>
        <w:rPr>
          <w:rFonts w:eastAsia="Calibri"/>
          <w:b/>
          <w:color w:val="16324F"/>
          <w:sz w:val="21"/>
        </w:rPr>
        <w:t xml:space="preserve">Primary dependency: </w:t>
      </w:r>
      <w:r>
        <w:rPr>
          <w:rFonts w:eastAsia="Calibri"/>
          <w:sz w:val="21"/>
        </w:rPr>
        <w:t>M01 Technical Design — Tenant Context and Data Access, Draft 0.2</w:t>
      </w:r>
    </w:p>
    <w:sdt>
      <w:sdtPr>
        <w:rPr>
          <w:rFonts w:ascii="Calibri" w:eastAsiaTheme="minorEastAsia" w:hAnsi="Calibri" w:cstheme="minorBidi"/>
          <w:b w:val="0"/>
          <w:bCs w:val="0"/>
          <w:color w:val="243746"/>
          <w:sz w:val="22"/>
          <w:szCs w:val="22"/>
        </w:rPr>
        <w:id w:val="-1491945509"/>
        <w:docPartObj>
          <w:docPartGallery w:val="Table of Contents"/>
          <w:docPartUnique/>
        </w:docPartObj>
      </w:sdtPr>
      <w:sdtEndPr>
        <w:rPr>
          <w:noProof/>
        </w:rPr>
      </w:sdtEndPr>
      <w:sdtContent>
        <w:p w14:paraId="32ED7850" w14:textId="1D50DD7D" w:rsidR="001F6328" w:rsidRDefault="001F6328">
          <w:pPr>
            <w:pStyle w:val="TOCHeading"/>
          </w:pPr>
          <w:r>
            <w:t>Table of Contents</w:t>
          </w:r>
        </w:p>
        <w:p w14:paraId="6219D3C4" w14:textId="748EB8CB" w:rsidR="00E12408" w:rsidRDefault="001F6328">
          <w:pPr>
            <w:pStyle w:val="TOC1"/>
            <w:tabs>
              <w:tab w:val="right" w:leader="dot" w:pos="9350"/>
            </w:tabs>
            <w:rPr>
              <w:b w:val="0"/>
              <w:bCs w:val="0"/>
              <w:i w:val="0"/>
              <w:iCs w:val="0"/>
              <w:noProof/>
              <w:color w:val="auto"/>
              <w:kern w:val="2"/>
              <w:lang w:eastAsia="zh-CN"/>
              <w14:ligatures w14:val="standardContextual"/>
            </w:rPr>
          </w:pPr>
          <w:r>
            <w:rPr>
              <w:b w:val="0"/>
              <w:bCs w:val="0"/>
            </w:rPr>
            <w:fldChar w:fldCharType="begin"/>
          </w:r>
          <w:r>
            <w:instrText xml:space="preserve"> TOC \o "1-3" \h \z \u </w:instrText>
          </w:r>
          <w:r>
            <w:rPr>
              <w:b w:val="0"/>
              <w:bCs w:val="0"/>
            </w:rPr>
            <w:fldChar w:fldCharType="separate"/>
          </w:r>
          <w:hyperlink w:anchor="_Toc240013265" w:history="1">
            <w:r w:rsidR="00E12408" w:rsidRPr="00935A88">
              <w:rPr>
                <w:rStyle w:val="Hyperlink"/>
                <w:noProof/>
              </w:rPr>
              <w:t>Executive summary</w:t>
            </w:r>
            <w:r w:rsidR="00E12408">
              <w:rPr>
                <w:noProof/>
                <w:webHidden/>
              </w:rPr>
              <w:tab/>
            </w:r>
            <w:r w:rsidR="00E12408">
              <w:rPr>
                <w:noProof/>
                <w:webHidden/>
              </w:rPr>
              <w:fldChar w:fldCharType="begin"/>
            </w:r>
            <w:r w:rsidR="00E12408">
              <w:rPr>
                <w:noProof/>
                <w:webHidden/>
              </w:rPr>
              <w:instrText xml:space="preserve"> PAGEREF _Toc240013265 \h </w:instrText>
            </w:r>
            <w:r w:rsidR="00E12408">
              <w:rPr>
                <w:noProof/>
                <w:webHidden/>
              </w:rPr>
            </w:r>
            <w:r w:rsidR="00E12408">
              <w:rPr>
                <w:noProof/>
                <w:webHidden/>
              </w:rPr>
              <w:fldChar w:fldCharType="separate"/>
            </w:r>
            <w:r w:rsidR="00E12408">
              <w:rPr>
                <w:noProof/>
                <w:webHidden/>
              </w:rPr>
              <w:t>4</w:t>
            </w:r>
            <w:r w:rsidR="00E12408">
              <w:rPr>
                <w:noProof/>
                <w:webHidden/>
              </w:rPr>
              <w:fldChar w:fldCharType="end"/>
            </w:r>
          </w:hyperlink>
        </w:p>
        <w:p w14:paraId="13DE0090" w14:textId="1369ADED"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266" w:history="1">
            <w:r w:rsidRPr="00935A88">
              <w:rPr>
                <w:rStyle w:val="Hyperlink"/>
                <w:noProof/>
              </w:rPr>
              <w:t>1. Goals, non-goals, and constraints</w:t>
            </w:r>
            <w:r>
              <w:rPr>
                <w:noProof/>
                <w:webHidden/>
              </w:rPr>
              <w:tab/>
            </w:r>
            <w:r>
              <w:rPr>
                <w:noProof/>
                <w:webHidden/>
              </w:rPr>
              <w:fldChar w:fldCharType="begin"/>
            </w:r>
            <w:r>
              <w:rPr>
                <w:noProof/>
                <w:webHidden/>
              </w:rPr>
              <w:instrText xml:space="preserve"> PAGEREF _Toc240013266 \h </w:instrText>
            </w:r>
            <w:r>
              <w:rPr>
                <w:noProof/>
                <w:webHidden/>
              </w:rPr>
            </w:r>
            <w:r>
              <w:rPr>
                <w:noProof/>
                <w:webHidden/>
              </w:rPr>
              <w:fldChar w:fldCharType="separate"/>
            </w:r>
            <w:r>
              <w:rPr>
                <w:noProof/>
                <w:webHidden/>
              </w:rPr>
              <w:t>4</w:t>
            </w:r>
            <w:r>
              <w:rPr>
                <w:noProof/>
                <w:webHidden/>
              </w:rPr>
              <w:fldChar w:fldCharType="end"/>
            </w:r>
          </w:hyperlink>
        </w:p>
        <w:p w14:paraId="46C85F8A" w14:textId="7C76A70F"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67" w:history="1">
            <w:r w:rsidRPr="00935A88">
              <w:rPr>
                <w:rStyle w:val="Hyperlink"/>
                <w:noProof/>
              </w:rPr>
              <w:t>1.1 Goals</w:t>
            </w:r>
            <w:r>
              <w:rPr>
                <w:noProof/>
                <w:webHidden/>
              </w:rPr>
              <w:tab/>
            </w:r>
            <w:r>
              <w:rPr>
                <w:noProof/>
                <w:webHidden/>
              </w:rPr>
              <w:fldChar w:fldCharType="begin"/>
            </w:r>
            <w:r>
              <w:rPr>
                <w:noProof/>
                <w:webHidden/>
              </w:rPr>
              <w:instrText xml:space="preserve"> PAGEREF _Toc240013267 \h </w:instrText>
            </w:r>
            <w:r>
              <w:rPr>
                <w:noProof/>
                <w:webHidden/>
              </w:rPr>
            </w:r>
            <w:r>
              <w:rPr>
                <w:noProof/>
                <w:webHidden/>
              </w:rPr>
              <w:fldChar w:fldCharType="separate"/>
            </w:r>
            <w:r>
              <w:rPr>
                <w:noProof/>
                <w:webHidden/>
              </w:rPr>
              <w:t>4</w:t>
            </w:r>
            <w:r>
              <w:rPr>
                <w:noProof/>
                <w:webHidden/>
              </w:rPr>
              <w:fldChar w:fldCharType="end"/>
            </w:r>
          </w:hyperlink>
        </w:p>
        <w:p w14:paraId="10061910" w14:textId="1CF9CBCD"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68" w:history="1">
            <w:r w:rsidRPr="00935A88">
              <w:rPr>
                <w:rStyle w:val="Hyperlink"/>
                <w:noProof/>
              </w:rPr>
              <w:t>1.2 Non-goals</w:t>
            </w:r>
            <w:r>
              <w:rPr>
                <w:noProof/>
                <w:webHidden/>
              </w:rPr>
              <w:tab/>
            </w:r>
            <w:r>
              <w:rPr>
                <w:noProof/>
                <w:webHidden/>
              </w:rPr>
              <w:fldChar w:fldCharType="begin"/>
            </w:r>
            <w:r>
              <w:rPr>
                <w:noProof/>
                <w:webHidden/>
              </w:rPr>
              <w:instrText xml:space="preserve"> PAGEREF _Toc240013268 \h </w:instrText>
            </w:r>
            <w:r>
              <w:rPr>
                <w:noProof/>
                <w:webHidden/>
              </w:rPr>
            </w:r>
            <w:r>
              <w:rPr>
                <w:noProof/>
                <w:webHidden/>
              </w:rPr>
              <w:fldChar w:fldCharType="separate"/>
            </w:r>
            <w:r>
              <w:rPr>
                <w:noProof/>
                <w:webHidden/>
              </w:rPr>
              <w:t>4</w:t>
            </w:r>
            <w:r>
              <w:rPr>
                <w:noProof/>
                <w:webHidden/>
              </w:rPr>
              <w:fldChar w:fldCharType="end"/>
            </w:r>
          </w:hyperlink>
        </w:p>
        <w:p w14:paraId="54FC2BD1" w14:textId="0EACDD5D"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69" w:history="1">
            <w:r w:rsidRPr="00935A88">
              <w:rPr>
                <w:rStyle w:val="Hyperlink"/>
                <w:noProof/>
              </w:rPr>
              <w:t>1.3 Hard constraints</w:t>
            </w:r>
            <w:r>
              <w:rPr>
                <w:noProof/>
                <w:webHidden/>
              </w:rPr>
              <w:tab/>
            </w:r>
            <w:r>
              <w:rPr>
                <w:noProof/>
                <w:webHidden/>
              </w:rPr>
              <w:fldChar w:fldCharType="begin"/>
            </w:r>
            <w:r>
              <w:rPr>
                <w:noProof/>
                <w:webHidden/>
              </w:rPr>
              <w:instrText xml:space="preserve"> PAGEREF _Toc240013269 \h </w:instrText>
            </w:r>
            <w:r>
              <w:rPr>
                <w:noProof/>
                <w:webHidden/>
              </w:rPr>
            </w:r>
            <w:r>
              <w:rPr>
                <w:noProof/>
                <w:webHidden/>
              </w:rPr>
              <w:fldChar w:fldCharType="separate"/>
            </w:r>
            <w:r>
              <w:rPr>
                <w:noProof/>
                <w:webHidden/>
              </w:rPr>
              <w:t>5</w:t>
            </w:r>
            <w:r>
              <w:rPr>
                <w:noProof/>
                <w:webHidden/>
              </w:rPr>
              <w:fldChar w:fldCharType="end"/>
            </w:r>
          </w:hyperlink>
        </w:p>
        <w:p w14:paraId="6929C2D2" w14:textId="6F5FDD71"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270" w:history="1">
            <w:r w:rsidRPr="00935A88">
              <w:rPr>
                <w:rStyle w:val="Hyperlink"/>
                <w:noProof/>
              </w:rPr>
              <w:t>2. Architecture decisions and approval status</w:t>
            </w:r>
            <w:r>
              <w:rPr>
                <w:noProof/>
                <w:webHidden/>
              </w:rPr>
              <w:tab/>
            </w:r>
            <w:r>
              <w:rPr>
                <w:noProof/>
                <w:webHidden/>
              </w:rPr>
              <w:fldChar w:fldCharType="begin"/>
            </w:r>
            <w:r>
              <w:rPr>
                <w:noProof/>
                <w:webHidden/>
              </w:rPr>
              <w:instrText xml:space="preserve"> PAGEREF _Toc240013270 \h </w:instrText>
            </w:r>
            <w:r>
              <w:rPr>
                <w:noProof/>
                <w:webHidden/>
              </w:rPr>
            </w:r>
            <w:r>
              <w:rPr>
                <w:noProof/>
                <w:webHidden/>
              </w:rPr>
              <w:fldChar w:fldCharType="separate"/>
            </w:r>
            <w:r>
              <w:rPr>
                <w:noProof/>
                <w:webHidden/>
              </w:rPr>
              <w:t>5</w:t>
            </w:r>
            <w:r>
              <w:rPr>
                <w:noProof/>
                <w:webHidden/>
              </w:rPr>
              <w:fldChar w:fldCharType="end"/>
            </w:r>
          </w:hyperlink>
        </w:p>
        <w:p w14:paraId="0223E096" w14:textId="7EFE0877"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271" w:history="1">
            <w:r w:rsidRPr="00935A88">
              <w:rPr>
                <w:rStyle w:val="Hyperlink"/>
                <w:noProof/>
              </w:rPr>
              <w:t>3. System context and component ownership</w:t>
            </w:r>
            <w:r>
              <w:rPr>
                <w:noProof/>
                <w:webHidden/>
              </w:rPr>
              <w:tab/>
            </w:r>
            <w:r>
              <w:rPr>
                <w:noProof/>
                <w:webHidden/>
              </w:rPr>
              <w:fldChar w:fldCharType="begin"/>
            </w:r>
            <w:r>
              <w:rPr>
                <w:noProof/>
                <w:webHidden/>
              </w:rPr>
              <w:instrText xml:space="preserve"> PAGEREF _Toc240013271 \h </w:instrText>
            </w:r>
            <w:r>
              <w:rPr>
                <w:noProof/>
                <w:webHidden/>
              </w:rPr>
            </w:r>
            <w:r>
              <w:rPr>
                <w:noProof/>
                <w:webHidden/>
              </w:rPr>
              <w:fldChar w:fldCharType="separate"/>
            </w:r>
            <w:r>
              <w:rPr>
                <w:noProof/>
                <w:webHidden/>
              </w:rPr>
              <w:t>6</w:t>
            </w:r>
            <w:r>
              <w:rPr>
                <w:noProof/>
                <w:webHidden/>
              </w:rPr>
              <w:fldChar w:fldCharType="end"/>
            </w:r>
          </w:hyperlink>
        </w:p>
        <w:p w14:paraId="356B9C5B" w14:textId="406552DA"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72" w:history="1">
            <w:r w:rsidRPr="00935A88">
              <w:rPr>
                <w:rStyle w:val="Hyperlink"/>
                <w:noProof/>
              </w:rPr>
              <w:t>3.1 Components</w:t>
            </w:r>
            <w:r>
              <w:rPr>
                <w:noProof/>
                <w:webHidden/>
              </w:rPr>
              <w:tab/>
            </w:r>
            <w:r>
              <w:rPr>
                <w:noProof/>
                <w:webHidden/>
              </w:rPr>
              <w:fldChar w:fldCharType="begin"/>
            </w:r>
            <w:r>
              <w:rPr>
                <w:noProof/>
                <w:webHidden/>
              </w:rPr>
              <w:instrText xml:space="preserve"> PAGEREF _Toc240013272 \h </w:instrText>
            </w:r>
            <w:r>
              <w:rPr>
                <w:noProof/>
                <w:webHidden/>
              </w:rPr>
            </w:r>
            <w:r>
              <w:rPr>
                <w:noProof/>
                <w:webHidden/>
              </w:rPr>
              <w:fldChar w:fldCharType="separate"/>
            </w:r>
            <w:r>
              <w:rPr>
                <w:noProof/>
                <w:webHidden/>
              </w:rPr>
              <w:t>7</w:t>
            </w:r>
            <w:r>
              <w:rPr>
                <w:noProof/>
                <w:webHidden/>
              </w:rPr>
              <w:fldChar w:fldCharType="end"/>
            </w:r>
          </w:hyperlink>
        </w:p>
        <w:p w14:paraId="7C5A1BEF" w14:textId="4841945F"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73" w:history="1">
            <w:r w:rsidRPr="00935A88">
              <w:rPr>
                <w:rStyle w:val="Hyperlink"/>
                <w:noProof/>
              </w:rPr>
              <w:t>3.2 Module handoffs</w:t>
            </w:r>
            <w:r>
              <w:rPr>
                <w:noProof/>
                <w:webHidden/>
              </w:rPr>
              <w:tab/>
            </w:r>
            <w:r>
              <w:rPr>
                <w:noProof/>
                <w:webHidden/>
              </w:rPr>
              <w:fldChar w:fldCharType="begin"/>
            </w:r>
            <w:r>
              <w:rPr>
                <w:noProof/>
                <w:webHidden/>
              </w:rPr>
              <w:instrText xml:space="preserve"> PAGEREF _Toc240013273 \h </w:instrText>
            </w:r>
            <w:r>
              <w:rPr>
                <w:noProof/>
                <w:webHidden/>
              </w:rPr>
            </w:r>
            <w:r>
              <w:rPr>
                <w:noProof/>
                <w:webHidden/>
              </w:rPr>
              <w:fldChar w:fldCharType="separate"/>
            </w:r>
            <w:r>
              <w:rPr>
                <w:noProof/>
                <w:webHidden/>
              </w:rPr>
              <w:t>7</w:t>
            </w:r>
            <w:r>
              <w:rPr>
                <w:noProof/>
                <w:webHidden/>
              </w:rPr>
              <w:fldChar w:fldCharType="end"/>
            </w:r>
          </w:hyperlink>
        </w:p>
        <w:p w14:paraId="27EE9E9B" w14:textId="0B2FFDC9"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274" w:history="1">
            <w:r w:rsidRPr="00935A88">
              <w:rPr>
                <w:rStyle w:val="Hyperlink"/>
                <w:noProof/>
              </w:rPr>
              <w:t>4. Domain model and physical data design</w:t>
            </w:r>
            <w:r>
              <w:rPr>
                <w:noProof/>
                <w:webHidden/>
              </w:rPr>
              <w:tab/>
            </w:r>
            <w:r>
              <w:rPr>
                <w:noProof/>
                <w:webHidden/>
              </w:rPr>
              <w:fldChar w:fldCharType="begin"/>
            </w:r>
            <w:r>
              <w:rPr>
                <w:noProof/>
                <w:webHidden/>
              </w:rPr>
              <w:instrText xml:space="preserve"> PAGEREF _Toc240013274 \h </w:instrText>
            </w:r>
            <w:r>
              <w:rPr>
                <w:noProof/>
                <w:webHidden/>
              </w:rPr>
            </w:r>
            <w:r>
              <w:rPr>
                <w:noProof/>
                <w:webHidden/>
              </w:rPr>
              <w:fldChar w:fldCharType="separate"/>
            </w:r>
            <w:r>
              <w:rPr>
                <w:noProof/>
                <w:webHidden/>
              </w:rPr>
              <w:t>8</w:t>
            </w:r>
            <w:r>
              <w:rPr>
                <w:noProof/>
                <w:webHidden/>
              </w:rPr>
              <w:fldChar w:fldCharType="end"/>
            </w:r>
          </w:hyperlink>
        </w:p>
        <w:p w14:paraId="084760AD" w14:textId="4D65136A"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75" w:history="1">
            <w:r w:rsidRPr="00935A88">
              <w:rPr>
                <w:rStyle w:val="Hyperlink"/>
                <w:noProof/>
              </w:rPr>
              <w:t>4.1 Tenant-local tables</w:t>
            </w:r>
            <w:r>
              <w:rPr>
                <w:noProof/>
                <w:webHidden/>
              </w:rPr>
              <w:tab/>
            </w:r>
            <w:r>
              <w:rPr>
                <w:noProof/>
                <w:webHidden/>
              </w:rPr>
              <w:fldChar w:fldCharType="begin"/>
            </w:r>
            <w:r>
              <w:rPr>
                <w:noProof/>
                <w:webHidden/>
              </w:rPr>
              <w:instrText xml:space="preserve"> PAGEREF _Toc240013275 \h </w:instrText>
            </w:r>
            <w:r>
              <w:rPr>
                <w:noProof/>
                <w:webHidden/>
              </w:rPr>
            </w:r>
            <w:r>
              <w:rPr>
                <w:noProof/>
                <w:webHidden/>
              </w:rPr>
              <w:fldChar w:fldCharType="separate"/>
            </w:r>
            <w:r>
              <w:rPr>
                <w:noProof/>
                <w:webHidden/>
              </w:rPr>
              <w:t>8</w:t>
            </w:r>
            <w:r>
              <w:rPr>
                <w:noProof/>
                <w:webHidden/>
              </w:rPr>
              <w:fldChar w:fldCharType="end"/>
            </w:r>
          </w:hyperlink>
        </w:p>
        <w:p w14:paraId="35548173" w14:textId="47AA6C74"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76" w:history="1">
            <w:r w:rsidRPr="00935A88">
              <w:rPr>
                <w:rStyle w:val="Hyperlink"/>
                <w:noProof/>
              </w:rPr>
              <w:t>4.2 operation_registry</w:t>
            </w:r>
            <w:r>
              <w:rPr>
                <w:noProof/>
                <w:webHidden/>
              </w:rPr>
              <w:tab/>
            </w:r>
            <w:r>
              <w:rPr>
                <w:noProof/>
                <w:webHidden/>
              </w:rPr>
              <w:fldChar w:fldCharType="begin"/>
            </w:r>
            <w:r>
              <w:rPr>
                <w:noProof/>
                <w:webHidden/>
              </w:rPr>
              <w:instrText xml:space="preserve"> PAGEREF _Toc240013276 \h </w:instrText>
            </w:r>
            <w:r>
              <w:rPr>
                <w:noProof/>
                <w:webHidden/>
              </w:rPr>
            </w:r>
            <w:r>
              <w:rPr>
                <w:noProof/>
                <w:webHidden/>
              </w:rPr>
              <w:fldChar w:fldCharType="separate"/>
            </w:r>
            <w:r>
              <w:rPr>
                <w:noProof/>
                <w:webHidden/>
              </w:rPr>
              <w:t>8</w:t>
            </w:r>
            <w:r>
              <w:rPr>
                <w:noProof/>
                <w:webHidden/>
              </w:rPr>
              <w:fldChar w:fldCharType="end"/>
            </w:r>
          </w:hyperlink>
        </w:p>
        <w:p w14:paraId="05F6DFE3" w14:textId="1D665F41" w:rsidR="00E12408" w:rsidRDefault="00E12408">
          <w:pPr>
            <w:pStyle w:val="TOC3"/>
            <w:tabs>
              <w:tab w:val="right" w:leader="dot" w:pos="9350"/>
            </w:tabs>
            <w:rPr>
              <w:noProof/>
              <w:color w:val="auto"/>
              <w:kern w:val="2"/>
              <w:sz w:val="24"/>
              <w:szCs w:val="24"/>
              <w:lang w:eastAsia="zh-CN"/>
              <w14:ligatures w14:val="standardContextual"/>
            </w:rPr>
          </w:pPr>
          <w:hyperlink w:anchor="_Toc240013277" w:history="1">
            <w:r w:rsidRPr="00935A88">
              <w:rPr>
                <w:rStyle w:val="Hyperlink"/>
                <w:noProof/>
              </w:rPr>
              <w:t>4.2.1 Business-key version control</w:t>
            </w:r>
            <w:r>
              <w:rPr>
                <w:noProof/>
                <w:webHidden/>
              </w:rPr>
              <w:tab/>
            </w:r>
            <w:r>
              <w:rPr>
                <w:noProof/>
                <w:webHidden/>
              </w:rPr>
              <w:fldChar w:fldCharType="begin"/>
            </w:r>
            <w:r>
              <w:rPr>
                <w:noProof/>
                <w:webHidden/>
              </w:rPr>
              <w:instrText xml:space="preserve"> PAGEREF _Toc240013277 \h </w:instrText>
            </w:r>
            <w:r>
              <w:rPr>
                <w:noProof/>
                <w:webHidden/>
              </w:rPr>
            </w:r>
            <w:r>
              <w:rPr>
                <w:noProof/>
                <w:webHidden/>
              </w:rPr>
              <w:fldChar w:fldCharType="separate"/>
            </w:r>
            <w:r>
              <w:rPr>
                <w:noProof/>
                <w:webHidden/>
              </w:rPr>
              <w:t>9</w:t>
            </w:r>
            <w:r>
              <w:rPr>
                <w:noProof/>
                <w:webHidden/>
              </w:rPr>
              <w:fldChar w:fldCharType="end"/>
            </w:r>
          </w:hyperlink>
        </w:p>
        <w:p w14:paraId="6AF7C966" w14:textId="52895C21"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78" w:history="1">
            <w:r w:rsidRPr="00935A88">
              <w:rPr>
                <w:rStyle w:val="Hyperlink"/>
                <w:noProof/>
              </w:rPr>
              <w:t>4.3 patient_events</w:t>
            </w:r>
            <w:r>
              <w:rPr>
                <w:noProof/>
                <w:webHidden/>
              </w:rPr>
              <w:tab/>
            </w:r>
            <w:r>
              <w:rPr>
                <w:noProof/>
                <w:webHidden/>
              </w:rPr>
              <w:fldChar w:fldCharType="begin"/>
            </w:r>
            <w:r>
              <w:rPr>
                <w:noProof/>
                <w:webHidden/>
              </w:rPr>
              <w:instrText xml:space="preserve"> PAGEREF _Toc240013278 \h </w:instrText>
            </w:r>
            <w:r>
              <w:rPr>
                <w:noProof/>
                <w:webHidden/>
              </w:rPr>
            </w:r>
            <w:r>
              <w:rPr>
                <w:noProof/>
                <w:webHidden/>
              </w:rPr>
              <w:fldChar w:fldCharType="separate"/>
            </w:r>
            <w:r>
              <w:rPr>
                <w:noProof/>
                <w:webHidden/>
              </w:rPr>
              <w:t>9</w:t>
            </w:r>
            <w:r>
              <w:rPr>
                <w:noProof/>
                <w:webHidden/>
              </w:rPr>
              <w:fldChar w:fldCharType="end"/>
            </w:r>
          </w:hyperlink>
        </w:p>
        <w:p w14:paraId="3EF64843" w14:textId="7025CAB4"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79" w:history="1">
            <w:r w:rsidRPr="00935A88">
              <w:rPr>
                <w:rStyle w:val="Hyperlink"/>
                <w:noProof/>
              </w:rPr>
              <w:t>4.4 Immutable links and canonical acceptance</w:t>
            </w:r>
            <w:r>
              <w:rPr>
                <w:noProof/>
                <w:webHidden/>
              </w:rPr>
              <w:tab/>
            </w:r>
            <w:r>
              <w:rPr>
                <w:noProof/>
                <w:webHidden/>
              </w:rPr>
              <w:fldChar w:fldCharType="begin"/>
            </w:r>
            <w:r>
              <w:rPr>
                <w:noProof/>
                <w:webHidden/>
              </w:rPr>
              <w:instrText xml:space="preserve"> PAGEREF _Toc240013279 \h </w:instrText>
            </w:r>
            <w:r>
              <w:rPr>
                <w:noProof/>
                <w:webHidden/>
              </w:rPr>
            </w:r>
            <w:r>
              <w:rPr>
                <w:noProof/>
                <w:webHidden/>
              </w:rPr>
              <w:fldChar w:fldCharType="separate"/>
            </w:r>
            <w:r>
              <w:rPr>
                <w:noProof/>
                <w:webHidden/>
              </w:rPr>
              <w:t>11</w:t>
            </w:r>
            <w:r>
              <w:rPr>
                <w:noProof/>
                <w:webHidden/>
              </w:rPr>
              <w:fldChar w:fldCharType="end"/>
            </w:r>
          </w:hyperlink>
        </w:p>
        <w:p w14:paraId="093F1613" w14:textId="0CC0DDC5"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80" w:history="1">
            <w:r w:rsidRPr="00935A88">
              <w:rPr>
                <w:rStyle w:val="Hyperlink"/>
                <w:noProof/>
              </w:rPr>
              <w:t>4.5 Shared reference and control data</w:t>
            </w:r>
            <w:r>
              <w:rPr>
                <w:noProof/>
                <w:webHidden/>
              </w:rPr>
              <w:tab/>
            </w:r>
            <w:r>
              <w:rPr>
                <w:noProof/>
                <w:webHidden/>
              </w:rPr>
              <w:fldChar w:fldCharType="begin"/>
            </w:r>
            <w:r>
              <w:rPr>
                <w:noProof/>
                <w:webHidden/>
              </w:rPr>
              <w:instrText xml:space="preserve"> PAGEREF _Toc240013280 \h </w:instrText>
            </w:r>
            <w:r>
              <w:rPr>
                <w:noProof/>
                <w:webHidden/>
              </w:rPr>
            </w:r>
            <w:r>
              <w:rPr>
                <w:noProof/>
                <w:webHidden/>
              </w:rPr>
              <w:fldChar w:fldCharType="separate"/>
            </w:r>
            <w:r>
              <w:rPr>
                <w:noProof/>
                <w:webHidden/>
              </w:rPr>
              <w:t>11</w:t>
            </w:r>
            <w:r>
              <w:rPr>
                <w:noProof/>
                <w:webHidden/>
              </w:rPr>
              <w:fldChar w:fldCharType="end"/>
            </w:r>
          </w:hyperlink>
        </w:p>
        <w:p w14:paraId="543E8150" w14:textId="06A2BAFC" w:rsidR="00E12408" w:rsidRDefault="00E12408">
          <w:pPr>
            <w:pStyle w:val="TOC2"/>
            <w:tabs>
              <w:tab w:val="left" w:pos="880"/>
              <w:tab w:val="right" w:leader="dot" w:pos="9350"/>
            </w:tabs>
            <w:rPr>
              <w:b w:val="0"/>
              <w:bCs w:val="0"/>
              <w:noProof/>
              <w:color w:val="auto"/>
              <w:kern w:val="2"/>
              <w:sz w:val="24"/>
              <w:szCs w:val="24"/>
              <w:lang w:eastAsia="zh-CN"/>
              <w14:ligatures w14:val="standardContextual"/>
            </w:rPr>
          </w:pPr>
          <w:hyperlink w:anchor="_Toc240013281" w:history="1">
            <w:r w:rsidRPr="00935A88">
              <w:rPr>
                <w:rStyle w:val="Hyperlink"/>
                <w:noProof/>
              </w:rPr>
              <w:t>4.6</w:t>
            </w:r>
            <w:r>
              <w:rPr>
                <w:b w:val="0"/>
                <w:bCs w:val="0"/>
                <w:noProof/>
                <w:color w:val="auto"/>
                <w:kern w:val="2"/>
                <w:sz w:val="24"/>
                <w:szCs w:val="24"/>
                <w:lang w:eastAsia="zh-CN"/>
                <w14:ligatures w14:val="standardContextual"/>
              </w:rPr>
              <w:tab/>
            </w:r>
            <w:r w:rsidRPr="00935A88">
              <w:rPr>
                <w:rStyle w:val="Hyperlink"/>
                <w:noProof/>
              </w:rPr>
              <w:t>Required indexes and constraints</w:t>
            </w:r>
            <w:r>
              <w:rPr>
                <w:noProof/>
                <w:webHidden/>
              </w:rPr>
              <w:tab/>
            </w:r>
            <w:r>
              <w:rPr>
                <w:noProof/>
                <w:webHidden/>
              </w:rPr>
              <w:fldChar w:fldCharType="begin"/>
            </w:r>
            <w:r>
              <w:rPr>
                <w:noProof/>
                <w:webHidden/>
              </w:rPr>
              <w:instrText xml:space="preserve"> PAGEREF _Toc240013281 \h </w:instrText>
            </w:r>
            <w:r>
              <w:rPr>
                <w:noProof/>
                <w:webHidden/>
              </w:rPr>
            </w:r>
            <w:r>
              <w:rPr>
                <w:noProof/>
                <w:webHidden/>
              </w:rPr>
              <w:fldChar w:fldCharType="separate"/>
            </w:r>
            <w:r>
              <w:rPr>
                <w:noProof/>
                <w:webHidden/>
              </w:rPr>
              <w:t>12</w:t>
            </w:r>
            <w:r>
              <w:rPr>
                <w:noProof/>
                <w:webHidden/>
              </w:rPr>
              <w:fldChar w:fldCharType="end"/>
            </w:r>
          </w:hyperlink>
        </w:p>
        <w:p w14:paraId="7CF3AC8E" w14:textId="178ACF38"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282" w:history="1">
            <w:r w:rsidRPr="00935A88">
              <w:rPr>
                <w:rStyle w:val="Hyperlink"/>
                <w:noProof/>
              </w:rPr>
              <w:t>5. Event contracts and producer validation</w:t>
            </w:r>
            <w:r>
              <w:rPr>
                <w:noProof/>
                <w:webHidden/>
              </w:rPr>
              <w:tab/>
            </w:r>
            <w:r>
              <w:rPr>
                <w:noProof/>
                <w:webHidden/>
              </w:rPr>
              <w:fldChar w:fldCharType="begin"/>
            </w:r>
            <w:r>
              <w:rPr>
                <w:noProof/>
                <w:webHidden/>
              </w:rPr>
              <w:instrText xml:space="preserve"> PAGEREF _Toc240013282 \h </w:instrText>
            </w:r>
            <w:r>
              <w:rPr>
                <w:noProof/>
                <w:webHidden/>
              </w:rPr>
            </w:r>
            <w:r>
              <w:rPr>
                <w:noProof/>
                <w:webHidden/>
              </w:rPr>
              <w:fldChar w:fldCharType="separate"/>
            </w:r>
            <w:r>
              <w:rPr>
                <w:noProof/>
                <w:webHidden/>
              </w:rPr>
              <w:t>13</w:t>
            </w:r>
            <w:r>
              <w:rPr>
                <w:noProof/>
                <w:webHidden/>
              </w:rPr>
              <w:fldChar w:fldCharType="end"/>
            </w:r>
          </w:hyperlink>
        </w:p>
        <w:p w14:paraId="2B2FC344" w14:textId="7C739BEC"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83" w:history="1">
            <w:r w:rsidRPr="00935A88">
              <w:rPr>
                <w:rStyle w:val="Hyperlink"/>
                <w:noProof/>
              </w:rPr>
              <w:t>5.1 Event level model</w:t>
            </w:r>
            <w:r>
              <w:rPr>
                <w:noProof/>
                <w:webHidden/>
              </w:rPr>
              <w:tab/>
            </w:r>
            <w:r>
              <w:rPr>
                <w:noProof/>
                <w:webHidden/>
              </w:rPr>
              <w:fldChar w:fldCharType="begin"/>
            </w:r>
            <w:r>
              <w:rPr>
                <w:noProof/>
                <w:webHidden/>
              </w:rPr>
              <w:instrText xml:space="preserve"> PAGEREF _Toc240013283 \h </w:instrText>
            </w:r>
            <w:r>
              <w:rPr>
                <w:noProof/>
                <w:webHidden/>
              </w:rPr>
            </w:r>
            <w:r>
              <w:rPr>
                <w:noProof/>
                <w:webHidden/>
              </w:rPr>
              <w:fldChar w:fldCharType="separate"/>
            </w:r>
            <w:r>
              <w:rPr>
                <w:noProof/>
                <w:webHidden/>
              </w:rPr>
              <w:t>13</w:t>
            </w:r>
            <w:r>
              <w:rPr>
                <w:noProof/>
                <w:webHidden/>
              </w:rPr>
              <w:fldChar w:fldCharType="end"/>
            </w:r>
          </w:hyperlink>
        </w:p>
        <w:p w14:paraId="6262CEF5" w14:textId="5CDB9AEB"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84" w:history="1">
            <w:r w:rsidRPr="00935A88">
              <w:rPr>
                <w:rStyle w:val="Hyperlink"/>
                <w:noProof/>
              </w:rPr>
              <w:t>5.2 Contract descriptor</w:t>
            </w:r>
            <w:r>
              <w:rPr>
                <w:noProof/>
                <w:webHidden/>
              </w:rPr>
              <w:tab/>
            </w:r>
            <w:r>
              <w:rPr>
                <w:noProof/>
                <w:webHidden/>
              </w:rPr>
              <w:fldChar w:fldCharType="begin"/>
            </w:r>
            <w:r>
              <w:rPr>
                <w:noProof/>
                <w:webHidden/>
              </w:rPr>
              <w:instrText xml:space="preserve"> PAGEREF _Toc240013284 \h </w:instrText>
            </w:r>
            <w:r>
              <w:rPr>
                <w:noProof/>
                <w:webHidden/>
              </w:rPr>
            </w:r>
            <w:r>
              <w:rPr>
                <w:noProof/>
                <w:webHidden/>
              </w:rPr>
              <w:fldChar w:fldCharType="separate"/>
            </w:r>
            <w:r>
              <w:rPr>
                <w:noProof/>
                <w:webHidden/>
              </w:rPr>
              <w:t>13</w:t>
            </w:r>
            <w:r>
              <w:rPr>
                <w:noProof/>
                <w:webHidden/>
              </w:rPr>
              <w:fldChar w:fldCharType="end"/>
            </w:r>
          </w:hyperlink>
        </w:p>
        <w:p w14:paraId="03AA833F" w14:textId="0FAD2395" w:rsidR="00E12408" w:rsidRDefault="00E12408">
          <w:pPr>
            <w:pStyle w:val="TOC2"/>
            <w:tabs>
              <w:tab w:val="left" w:pos="880"/>
              <w:tab w:val="right" w:leader="dot" w:pos="9350"/>
            </w:tabs>
            <w:rPr>
              <w:b w:val="0"/>
              <w:bCs w:val="0"/>
              <w:noProof/>
              <w:color w:val="auto"/>
              <w:kern w:val="2"/>
              <w:sz w:val="24"/>
              <w:szCs w:val="24"/>
              <w:lang w:eastAsia="zh-CN"/>
              <w14:ligatures w14:val="standardContextual"/>
            </w:rPr>
          </w:pPr>
          <w:hyperlink w:anchor="_Toc240013285" w:history="1">
            <w:r w:rsidRPr="00935A88">
              <w:rPr>
                <w:rStyle w:val="Hyperlink"/>
                <w:noProof/>
              </w:rPr>
              <w:t>5.3</w:t>
            </w:r>
            <w:r>
              <w:rPr>
                <w:b w:val="0"/>
                <w:bCs w:val="0"/>
                <w:noProof/>
                <w:color w:val="auto"/>
                <w:kern w:val="2"/>
                <w:sz w:val="24"/>
                <w:szCs w:val="24"/>
                <w:lang w:eastAsia="zh-CN"/>
                <w14:ligatures w14:val="standardContextual"/>
              </w:rPr>
              <w:tab/>
            </w:r>
            <w:r w:rsidRPr="00935A88">
              <w:rPr>
                <w:rStyle w:val="Hyperlink"/>
                <w:noProof/>
              </w:rPr>
              <w:t>Validation order</w:t>
            </w:r>
            <w:r>
              <w:rPr>
                <w:noProof/>
                <w:webHidden/>
              </w:rPr>
              <w:tab/>
            </w:r>
            <w:r>
              <w:rPr>
                <w:noProof/>
                <w:webHidden/>
              </w:rPr>
              <w:fldChar w:fldCharType="begin"/>
            </w:r>
            <w:r>
              <w:rPr>
                <w:noProof/>
                <w:webHidden/>
              </w:rPr>
              <w:instrText xml:space="preserve"> PAGEREF _Toc240013285 \h </w:instrText>
            </w:r>
            <w:r>
              <w:rPr>
                <w:noProof/>
                <w:webHidden/>
              </w:rPr>
            </w:r>
            <w:r>
              <w:rPr>
                <w:noProof/>
                <w:webHidden/>
              </w:rPr>
              <w:fldChar w:fldCharType="separate"/>
            </w:r>
            <w:r>
              <w:rPr>
                <w:noProof/>
                <w:webHidden/>
              </w:rPr>
              <w:t>14</w:t>
            </w:r>
            <w:r>
              <w:rPr>
                <w:noProof/>
                <w:webHidden/>
              </w:rPr>
              <w:fldChar w:fldCharType="end"/>
            </w:r>
          </w:hyperlink>
        </w:p>
        <w:p w14:paraId="3F79AD20" w14:textId="697E08AB"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286" w:history="1">
            <w:r w:rsidRPr="00935A88">
              <w:rPr>
                <w:rStyle w:val="Hyperlink"/>
                <w:noProof/>
              </w:rPr>
              <w:t>6. Public service interfaces</w:t>
            </w:r>
            <w:r>
              <w:rPr>
                <w:noProof/>
                <w:webHidden/>
              </w:rPr>
              <w:tab/>
            </w:r>
            <w:r>
              <w:rPr>
                <w:noProof/>
                <w:webHidden/>
              </w:rPr>
              <w:fldChar w:fldCharType="begin"/>
            </w:r>
            <w:r>
              <w:rPr>
                <w:noProof/>
                <w:webHidden/>
              </w:rPr>
              <w:instrText xml:space="preserve"> PAGEREF _Toc240013286 \h </w:instrText>
            </w:r>
            <w:r>
              <w:rPr>
                <w:noProof/>
                <w:webHidden/>
              </w:rPr>
            </w:r>
            <w:r>
              <w:rPr>
                <w:noProof/>
                <w:webHidden/>
              </w:rPr>
              <w:fldChar w:fldCharType="separate"/>
            </w:r>
            <w:r>
              <w:rPr>
                <w:noProof/>
                <w:webHidden/>
              </w:rPr>
              <w:t>14</w:t>
            </w:r>
            <w:r>
              <w:rPr>
                <w:noProof/>
                <w:webHidden/>
              </w:rPr>
              <w:fldChar w:fldCharType="end"/>
            </w:r>
          </w:hyperlink>
        </w:p>
        <w:p w14:paraId="39F38908" w14:textId="0773A99E"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87" w:history="1">
            <w:r w:rsidRPr="00935A88">
              <w:rPr>
                <w:rStyle w:val="Hyperlink"/>
                <w:noProof/>
              </w:rPr>
              <w:t>6.1 Command/result contracts</w:t>
            </w:r>
            <w:r>
              <w:rPr>
                <w:noProof/>
                <w:webHidden/>
              </w:rPr>
              <w:tab/>
            </w:r>
            <w:r>
              <w:rPr>
                <w:noProof/>
                <w:webHidden/>
              </w:rPr>
              <w:fldChar w:fldCharType="begin"/>
            </w:r>
            <w:r>
              <w:rPr>
                <w:noProof/>
                <w:webHidden/>
              </w:rPr>
              <w:instrText xml:space="preserve"> PAGEREF _Toc240013287 \h </w:instrText>
            </w:r>
            <w:r>
              <w:rPr>
                <w:noProof/>
                <w:webHidden/>
              </w:rPr>
            </w:r>
            <w:r>
              <w:rPr>
                <w:noProof/>
                <w:webHidden/>
              </w:rPr>
              <w:fldChar w:fldCharType="separate"/>
            </w:r>
            <w:r>
              <w:rPr>
                <w:noProof/>
                <w:webHidden/>
              </w:rPr>
              <w:t>15</w:t>
            </w:r>
            <w:r>
              <w:rPr>
                <w:noProof/>
                <w:webHidden/>
              </w:rPr>
              <w:fldChar w:fldCharType="end"/>
            </w:r>
          </w:hyperlink>
        </w:p>
        <w:p w14:paraId="4EDCBAAB" w14:textId="31A47AC6"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88" w:history="1">
            <w:r w:rsidRPr="00935A88">
              <w:rPr>
                <w:rStyle w:val="Hyperlink"/>
                <w:noProof/>
              </w:rPr>
              <w:t>6.2 Transaction contract</w:t>
            </w:r>
            <w:r>
              <w:rPr>
                <w:noProof/>
                <w:webHidden/>
              </w:rPr>
              <w:tab/>
            </w:r>
            <w:r>
              <w:rPr>
                <w:noProof/>
                <w:webHidden/>
              </w:rPr>
              <w:fldChar w:fldCharType="begin"/>
            </w:r>
            <w:r>
              <w:rPr>
                <w:noProof/>
                <w:webHidden/>
              </w:rPr>
              <w:instrText xml:space="preserve"> PAGEREF _Toc240013288 \h </w:instrText>
            </w:r>
            <w:r>
              <w:rPr>
                <w:noProof/>
                <w:webHidden/>
              </w:rPr>
            </w:r>
            <w:r>
              <w:rPr>
                <w:noProof/>
                <w:webHidden/>
              </w:rPr>
              <w:fldChar w:fldCharType="separate"/>
            </w:r>
            <w:r>
              <w:rPr>
                <w:noProof/>
                <w:webHidden/>
              </w:rPr>
              <w:t>15</w:t>
            </w:r>
            <w:r>
              <w:rPr>
                <w:noProof/>
                <w:webHidden/>
              </w:rPr>
              <w:fldChar w:fldCharType="end"/>
            </w:r>
          </w:hyperlink>
        </w:p>
        <w:p w14:paraId="04F205E5" w14:textId="351DCE6F"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289" w:history="1">
            <w:r w:rsidRPr="00935A88">
              <w:rPr>
                <w:rStyle w:val="Hyperlink"/>
                <w:noProof/>
              </w:rPr>
              <w:t>7. External side-effect workflow</w:t>
            </w:r>
            <w:r>
              <w:rPr>
                <w:noProof/>
                <w:webHidden/>
              </w:rPr>
              <w:tab/>
            </w:r>
            <w:r>
              <w:rPr>
                <w:noProof/>
                <w:webHidden/>
              </w:rPr>
              <w:fldChar w:fldCharType="begin"/>
            </w:r>
            <w:r>
              <w:rPr>
                <w:noProof/>
                <w:webHidden/>
              </w:rPr>
              <w:instrText xml:space="preserve"> PAGEREF _Toc240013289 \h </w:instrText>
            </w:r>
            <w:r>
              <w:rPr>
                <w:noProof/>
                <w:webHidden/>
              </w:rPr>
            </w:r>
            <w:r>
              <w:rPr>
                <w:noProof/>
                <w:webHidden/>
              </w:rPr>
              <w:fldChar w:fldCharType="separate"/>
            </w:r>
            <w:r>
              <w:rPr>
                <w:noProof/>
                <w:webHidden/>
              </w:rPr>
              <w:t>16</w:t>
            </w:r>
            <w:r>
              <w:rPr>
                <w:noProof/>
                <w:webHidden/>
              </w:rPr>
              <w:fldChar w:fldCharType="end"/>
            </w:r>
          </w:hyperlink>
        </w:p>
        <w:p w14:paraId="53D8D883" w14:textId="39440E3F" w:rsidR="00E12408" w:rsidRDefault="00E12408">
          <w:pPr>
            <w:pStyle w:val="TOC2"/>
            <w:tabs>
              <w:tab w:val="left" w:pos="880"/>
              <w:tab w:val="right" w:leader="dot" w:pos="9350"/>
            </w:tabs>
            <w:rPr>
              <w:b w:val="0"/>
              <w:bCs w:val="0"/>
              <w:noProof/>
              <w:color w:val="auto"/>
              <w:kern w:val="2"/>
              <w:sz w:val="24"/>
              <w:szCs w:val="24"/>
              <w:lang w:eastAsia="zh-CN"/>
              <w14:ligatures w14:val="standardContextual"/>
            </w:rPr>
          </w:pPr>
          <w:hyperlink w:anchor="_Toc240013290" w:history="1">
            <w:r w:rsidRPr="00935A88">
              <w:rPr>
                <w:rStyle w:val="Hyperlink"/>
                <w:noProof/>
              </w:rPr>
              <w:t>7.1</w:t>
            </w:r>
            <w:r>
              <w:rPr>
                <w:b w:val="0"/>
                <w:bCs w:val="0"/>
                <w:noProof/>
                <w:color w:val="auto"/>
                <w:kern w:val="2"/>
                <w:sz w:val="24"/>
                <w:szCs w:val="24"/>
                <w:lang w:eastAsia="zh-CN"/>
                <w14:ligatures w14:val="standardContextual"/>
              </w:rPr>
              <w:tab/>
            </w:r>
            <w:r w:rsidRPr="00935A88">
              <w:rPr>
                <w:rStyle w:val="Hyperlink"/>
                <w:noProof/>
              </w:rPr>
              <w:t>beginOperation algorithm</w:t>
            </w:r>
            <w:r>
              <w:rPr>
                <w:noProof/>
                <w:webHidden/>
              </w:rPr>
              <w:tab/>
            </w:r>
            <w:r>
              <w:rPr>
                <w:noProof/>
                <w:webHidden/>
              </w:rPr>
              <w:fldChar w:fldCharType="begin"/>
            </w:r>
            <w:r>
              <w:rPr>
                <w:noProof/>
                <w:webHidden/>
              </w:rPr>
              <w:instrText xml:space="preserve"> PAGEREF _Toc240013290 \h </w:instrText>
            </w:r>
            <w:r>
              <w:rPr>
                <w:noProof/>
                <w:webHidden/>
              </w:rPr>
            </w:r>
            <w:r>
              <w:rPr>
                <w:noProof/>
                <w:webHidden/>
              </w:rPr>
              <w:fldChar w:fldCharType="separate"/>
            </w:r>
            <w:r>
              <w:rPr>
                <w:noProof/>
                <w:webHidden/>
              </w:rPr>
              <w:t>16</w:t>
            </w:r>
            <w:r>
              <w:rPr>
                <w:noProof/>
                <w:webHidden/>
              </w:rPr>
              <w:fldChar w:fldCharType="end"/>
            </w:r>
          </w:hyperlink>
        </w:p>
        <w:p w14:paraId="40F70DE1" w14:textId="65F768C7"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91" w:history="1">
            <w:r w:rsidRPr="00935A88">
              <w:rPr>
                <w:rStyle w:val="Hyperlink"/>
                <w:noProof/>
              </w:rPr>
              <w:t>7.2 Adapter boundary</w:t>
            </w:r>
            <w:r>
              <w:rPr>
                <w:noProof/>
                <w:webHidden/>
              </w:rPr>
              <w:tab/>
            </w:r>
            <w:r>
              <w:rPr>
                <w:noProof/>
                <w:webHidden/>
              </w:rPr>
              <w:fldChar w:fldCharType="begin"/>
            </w:r>
            <w:r>
              <w:rPr>
                <w:noProof/>
                <w:webHidden/>
              </w:rPr>
              <w:instrText xml:space="preserve"> PAGEREF _Toc240013291 \h </w:instrText>
            </w:r>
            <w:r>
              <w:rPr>
                <w:noProof/>
                <w:webHidden/>
              </w:rPr>
            </w:r>
            <w:r>
              <w:rPr>
                <w:noProof/>
                <w:webHidden/>
              </w:rPr>
              <w:fldChar w:fldCharType="separate"/>
            </w:r>
            <w:r>
              <w:rPr>
                <w:noProof/>
                <w:webHidden/>
              </w:rPr>
              <w:t>17</w:t>
            </w:r>
            <w:r>
              <w:rPr>
                <w:noProof/>
                <w:webHidden/>
              </w:rPr>
              <w:fldChar w:fldCharType="end"/>
            </w:r>
          </w:hyperlink>
        </w:p>
        <w:p w14:paraId="60DC46FB" w14:textId="213C8156"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92" w:history="1">
            <w:r w:rsidRPr="00935A88">
              <w:rPr>
                <w:rStyle w:val="Hyperlink"/>
                <w:noProof/>
              </w:rPr>
              <w:t>7.3 Acceptance binding and conflicts</w:t>
            </w:r>
            <w:r>
              <w:rPr>
                <w:noProof/>
                <w:webHidden/>
              </w:rPr>
              <w:tab/>
            </w:r>
            <w:r>
              <w:rPr>
                <w:noProof/>
                <w:webHidden/>
              </w:rPr>
              <w:fldChar w:fldCharType="begin"/>
            </w:r>
            <w:r>
              <w:rPr>
                <w:noProof/>
                <w:webHidden/>
              </w:rPr>
              <w:instrText xml:space="preserve"> PAGEREF _Toc240013292 \h </w:instrText>
            </w:r>
            <w:r>
              <w:rPr>
                <w:noProof/>
                <w:webHidden/>
              </w:rPr>
            </w:r>
            <w:r>
              <w:rPr>
                <w:noProof/>
                <w:webHidden/>
              </w:rPr>
              <w:fldChar w:fldCharType="separate"/>
            </w:r>
            <w:r>
              <w:rPr>
                <w:noProof/>
                <w:webHidden/>
              </w:rPr>
              <w:t>17</w:t>
            </w:r>
            <w:r>
              <w:rPr>
                <w:noProof/>
                <w:webHidden/>
              </w:rPr>
              <w:fldChar w:fldCharType="end"/>
            </w:r>
          </w:hyperlink>
        </w:p>
        <w:p w14:paraId="7D9BE7A4" w14:textId="430E84A9"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93" w:history="1">
            <w:r w:rsidRPr="00935A88">
              <w:rPr>
                <w:rStyle w:val="Hyperlink"/>
                <w:noProof/>
              </w:rPr>
              <w:t>7.4 Indeterminate and resend</w:t>
            </w:r>
            <w:r>
              <w:rPr>
                <w:noProof/>
                <w:webHidden/>
              </w:rPr>
              <w:tab/>
            </w:r>
            <w:r>
              <w:rPr>
                <w:noProof/>
                <w:webHidden/>
              </w:rPr>
              <w:fldChar w:fldCharType="begin"/>
            </w:r>
            <w:r>
              <w:rPr>
                <w:noProof/>
                <w:webHidden/>
              </w:rPr>
              <w:instrText xml:space="preserve"> PAGEREF _Toc240013293 \h </w:instrText>
            </w:r>
            <w:r>
              <w:rPr>
                <w:noProof/>
                <w:webHidden/>
              </w:rPr>
            </w:r>
            <w:r>
              <w:rPr>
                <w:noProof/>
                <w:webHidden/>
              </w:rPr>
              <w:fldChar w:fldCharType="separate"/>
            </w:r>
            <w:r>
              <w:rPr>
                <w:noProof/>
                <w:webHidden/>
              </w:rPr>
              <w:t>17</w:t>
            </w:r>
            <w:r>
              <w:rPr>
                <w:noProof/>
                <w:webHidden/>
              </w:rPr>
              <w:fldChar w:fldCharType="end"/>
            </w:r>
          </w:hyperlink>
        </w:p>
        <w:p w14:paraId="61128453" w14:textId="7E2DD8F0"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294" w:history="1">
            <w:r w:rsidRPr="00935A88">
              <w:rPr>
                <w:rStyle w:val="Hyperlink"/>
                <w:noProof/>
              </w:rPr>
              <w:t>8. Inbound observation and callback workflow</w:t>
            </w:r>
            <w:r>
              <w:rPr>
                <w:noProof/>
                <w:webHidden/>
              </w:rPr>
              <w:tab/>
            </w:r>
            <w:r>
              <w:rPr>
                <w:noProof/>
                <w:webHidden/>
              </w:rPr>
              <w:fldChar w:fldCharType="begin"/>
            </w:r>
            <w:r>
              <w:rPr>
                <w:noProof/>
                <w:webHidden/>
              </w:rPr>
              <w:instrText xml:space="preserve"> PAGEREF _Toc240013294 \h </w:instrText>
            </w:r>
            <w:r>
              <w:rPr>
                <w:noProof/>
                <w:webHidden/>
              </w:rPr>
            </w:r>
            <w:r>
              <w:rPr>
                <w:noProof/>
                <w:webHidden/>
              </w:rPr>
              <w:fldChar w:fldCharType="separate"/>
            </w:r>
            <w:r>
              <w:rPr>
                <w:noProof/>
                <w:webHidden/>
              </w:rPr>
              <w:t>17</w:t>
            </w:r>
            <w:r>
              <w:rPr>
                <w:noProof/>
                <w:webHidden/>
              </w:rPr>
              <w:fldChar w:fldCharType="end"/>
            </w:r>
          </w:hyperlink>
        </w:p>
        <w:p w14:paraId="1E6B46D6" w14:textId="51B01064" w:rsidR="00E12408" w:rsidRDefault="00E12408">
          <w:pPr>
            <w:pStyle w:val="TOC2"/>
            <w:tabs>
              <w:tab w:val="left" w:pos="880"/>
              <w:tab w:val="right" w:leader="dot" w:pos="9350"/>
            </w:tabs>
            <w:rPr>
              <w:b w:val="0"/>
              <w:bCs w:val="0"/>
              <w:noProof/>
              <w:color w:val="auto"/>
              <w:kern w:val="2"/>
              <w:sz w:val="24"/>
              <w:szCs w:val="24"/>
              <w:lang w:eastAsia="zh-CN"/>
              <w14:ligatures w14:val="standardContextual"/>
            </w:rPr>
          </w:pPr>
          <w:hyperlink w:anchor="_Toc240013295" w:history="1">
            <w:r w:rsidRPr="00935A88">
              <w:rPr>
                <w:rStyle w:val="Hyperlink"/>
                <w:noProof/>
              </w:rPr>
              <w:t>8.1</w:t>
            </w:r>
            <w:r>
              <w:rPr>
                <w:b w:val="0"/>
                <w:bCs w:val="0"/>
                <w:noProof/>
                <w:color w:val="auto"/>
                <w:kern w:val="2"/>
                <w:sz w:val="24"/>
                <w:szCs w:val="24"/>
                <w:lang w:eastAsia="zh-CN"/>
                <w14:ligatures w14:val="standardContextual"/>
              </w:rPr>
              <w:tab/>
            </w:r>
            <w:r w:rsidRPr="00935A88">
              <w:rPr>
                <w:rStyle w:val="Hyperlink"/>
                <w:noProof/>
              </w:rPr>
              <w:t>Observation transaction</w:t>
            </w:r>
            <w:r>
              <w:rPr>
                <w:noProof/>
                <w:webHidden/>
              </w:rPr>
              <w:tab/>
            </w:r>
            <w:r>
              <w:rPr>
                <w:noProof/>
                <w:webHidden/>
              </w:rPr>
              <w:fldChar w:fldCharType="begin"/>
            </w:r>
            <w:r>
              <w:rPr>
                <w:noProof/>
                <w:webHidden/>
              </w:rPr>
              <w:instrText xml:space="preserve"> PAGEREF _Toc240013295 \h </w:instrText>
            </w:r>
            <w:r>
              <w:rPr>
                <w:noProof/>
                <w:webHidden/>
              </w:rPr>
            </w:r>
            <w:r>
              <w:rPr>
                <w:noProof/>
                <w:webHidden/>
              </w:rPr>
              <w:fldChar w:fldCharType="separate"/>
            </w:r>
            <w:r>
              <w:rPr>
                <w:noProof/>
                <w:webHidden/>
              </w:rPr>
              <w:t>17</w:t>
            </w:r>
            <w:r>
              <w:rPr>
                <w:noProof/>
                <w:webHidden/>
              </w:rPr>
              <w:fldChar w:fldCharType="end"/>
            </w:r>
          </w:hyperlink>
        </w:p>
        <w:p w14:paraId="14893BB0" w14:textId="23B0406D"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96" w:history="1">
            <w:r w:rsidRPr="00935A88">
              <w:rPr>
                <w:rStyle w:val="Hyperlink"/>
                <w:noProof/>
              </w:rPr>
              <w:t>8.2 Verified delivery/business outcomes</w:t>
            </w:r>
            <w:r>
              <w:rPr>
                <w:noProof/>
                <w:webHidden/>
              </w:rPr>
              <w:tab/>
            </w:r>
            <w:r>
              <w:rPr>
                <w:noProof/>
                <w:webHidden/>
              </w:rPr>
              <w:fldChar w:fldCharType="begin"/>
            </w:r>
            <w:r>
              <w:rPr>
                <w:noProof/>
                <w:webHidden/>
              </w:rPr>
              <w:instrText xml:space="preserve"> PAGEREF _Toc240013296 \h </w:instrText>
            </w:r>
            <w:r>
              <w:rPr>
                <w:noProof/>
                <w:webHidden/>
              </w:rPr>
            </w:r>
            <w:r>
              <w:rPr>
                <w:noProof/>
                <w:webHidden/>
              </w:rPr>
              <w:fldChar w:fldCharType="separate"/>
            </w:r>
            <w:r>
              <w:rPr>
                <w:noProof/>
                <w:webHidden/>
              </w:rPr>
              <w:t>18</w:t>
            </w:r>
            <w:r>
              <w:rPr>
                <w:noProof/>
                <w:webHidden/>
              </w:rPr>
              <w:fldChar w:fldCharType="end"/>
            </w:r>
          </w:hyperlink>
        </w:p>
        <w:p w14:paraId="6FC38E66" w14:textId="2BC76AB8"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297" w:history="1">
            <w:r w:rsidRPr="00935A88">
              <w:rPr>
                <w:rStyle w:val="Hyperlink"/>
                <w:noProof/>
              </w:rPr>
              <w:t>8.3 Terminal conflict</w:t>
            </w:r>
            <w:r>
              <w:rPr>
                <w:noProof/>
                <w:webHidden/>
              </w:rPr>
              <w:tab/>
            </w:r>
            <w:r>
              <w:rPr>
                <w:noProof/>
                <w:webHidden/>
              </w:rPr>
              <w:fldChar w:fldCharType="begin"/>
            </w:r>
            <w:r>
              <w:rPr>
                <w:noProof/>
                <w:webHidden/>
              </w:rPr>
              <w:instrText xml:space="preserve"> PAGEREF _Toc240013297 \h </w:instrText>
            </w:r>
            <w:r>
              <w:rPr>
                <w:noProof/>
                <w:webHidden/>
              </w:rPr>
            </w:r>
            <w:r>
              <w:rPr>
                <w:noProof/>
                <w:webHidden/>
              </w:rPr>
              <w:fldChar w:fldCharType="separate"/>
            </w:r>
            <w:r>
              <w:rPr>
                <w:noProof/>
                <w:webHidden/>
              </w:rPr>
              <w:t>18</w:t>
            </w:r>
            <w:r>
              <w:rPr>
                <w:noProof/>
                <w:webHidden/>
              </w:rPr>
              <w:fldChar w:fldCharType="end"/>
            </w:r>
          </w:hyperlink>
        </w:p>
        <w:p w14:paraId="3C3AD97D" w14:textId="2417CAC3"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298" w:history="1">
            <w:r w:rsidRPr="00935A88">
              <w:rPr>
                <w:rStyle w:val="Hyperlink"/>
                <w:noProof/>
              </w:rPr>
              <w:t>9. Deterministic projection design</w:t>
            </w:r>
            <w:r>
              <w:rPr>
                <w:noProof/>
                <w:webHidden/>
              </w:rPr>
              <w:tab/>
            </w:r>
            <w:r>
              <w:rPr>
                <w:noProof/>
                <w:webHidden/>
              </w:rPr>
              <w:fldChar w:fldCharType="begin"/>
            </w:r>
            <w:r>
              <w:rPr>
                <w:noProof/>
                <w:webHidden/>
              </w:rPr>
              <w:instrText xml:space="preserve"> PAGEREF _Toc240013298 \h </w:instrText>
            </w:r>
            <w:r>
              <w:rPr>
                <w:noProof/>
                <w:webHidden/>
              </w:rPr>
            </w:r>
            <w:r>
              <w:rPr>
                <w:noProof/>
                <w:webHidden/>
              </w:rPr>
              <w:fldChar w:fldCharType="separate"/>
            </w:r>
            <w:r>
              <w:rPr>
                <w:noProof/>
                <w:webHidden/>
              </w:rPr>
              <w:t>19</w:t>
            </w:r>
            <w:r>
              <w:rPr>
                <w:noProof/>
                <w:webHidden/>
              </w:rPr>
              <w:fldChar w:fldCharType="end"/>
            </w:r>
          </w:hyperlink>
        </w:p>
        <w:p w14:paraId="38B6629B" w14:textId="51E00BEE" w:rsidR="00E12408" w:rsidRDefault="00E12408">
          <w:pPr>
            <w:pStyle w:val="TOC2"/>
            <w:tabs>
              <w:tab w:val="left" w:pos="880"/>
              <w:tab w:val="right" w:leader="dot" w:pos="9350"/>
            </w:tabs>
            <w:rPr>
              <w:b w:val="0"/>
              <w:bCs w:val="0"/>
              <w:noProof/>
              <w:color w:val="auto"/>
              <w:kern w:val="2"/>
              <w:sz w:val="24"/>
              <w:szCs w:val="24"/>
              <w:lang w:eastAsia="zh-CN"/>
              <w14:ligatures w14:val="standardContextual"/>
            </w:rPr>
          </w:pPr>
          <w:hyperlink w:anchor="_Toc240013299" w:history="1">
            <w:r w:rsidRPr="00935A88">
              <w:rPr>
                <w:rStyle w:val="Hyperlink"/>
                <w:noProof/>
              </w:rPr>
              <w:t>9.1</w:t>
            </w:r>
            <w:r>
              <w:rPr>
                <w:b w:val="0"/>
                <w:bCs w:val="0"/>
                <w:noProof/>
                <w:color w:val="auto"/>
                <w:kern w:val="2"/>
                <w:sz w:val="24"/>
                <w:szCs w:val="24"/>
                <w:lang w:eastAsia="zh-CN"/>
                <w14:ligatures w14:val="standardContextual"/>
              </w:rPr>
              <w:tab/>
            </w:r>
            <w:r w:rsidRPr="00935A88">
              <w:rPr>
                <w:rStyle w:val="Hyperlink"/>
                <w:noProof/>
              </w:rPr>
              <w:t>Pure projection algorithm</w:t>
            </w:r>
            <w:r>
              <w:rPr>
                <w:noProof/>
                <w:webHidden/>
              </w:rPr>
              <w:tab/>
            </w:r>
            <w:r>
              <w:rPr>
                <w:noProof/>
                <w:webHidden/>
              </w:rPr>
              <w:fldChar w:fldCharType="begin"/>
            </w:r>
            <w:r>
              <w:rPr>
                <w:noProof/>
                <w:webHidden/>
              </w:rPr>
              <w:instrText xml:space="preserve"> PAGEREF _Toc240013299 \h </w:instrText>
            </w:r>
            <w:r>
              <w:rPr>
                <w:noProof/>
                <w:webHidden/>
              </w:rPr>
            </w:r>
            <w:r>
              <w:rPr>
                <w:noProof/>
                <w:webHidden/>
              </w:rPr>
              <w:fldChar w:fldCharType="separate"/>
            </w:r>
            <w:r>
              <w:rPr>
                <w:noProof/>
                <w:webHidden/>
              </w:rPr>
              <w:t>19</w:t>
            </w:r>
            <w:r>
              <w:rPr>
                <w:noProof/>
                <w:webHidden/>
              </w:rPr>
              <w:fldChar w:fldCharType="end"/>
            </w:r>
          </w:hyperlink>
        </w:p>
        <w:p w14:paraId="47F1B81D" w14:textId="15EA8C0D"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300" w:history="1">
            <w:r w:rsidRPr="00935A88">
              <w:rPr>
                <w:rStyle w:val="Hyperlink"/>
                <w:noProof/>
              </w:rPr>
              <w:t>9.2 Explanation codes</w:t>
            </w:r>
            <w:r>
              <w:rPr>
                <w:noProof/>
                <w:webHidden/>
              </w:rPr>
              <w:tab/>
            </w:r>
            <w:r>
              <w:rPr>
                <w:noProof/>
                <w:webHidden/>
              </w:rPr>
              <w:fldChar w:fldCharType="begin"/>
            </w:r>
            <w:r>
              <w:rPr>
                <w:noProof/>
                <w:webHidden/>
              </w:rPr>
              <w:instrText xml:space="preserve"> PAGEREF _Toc240013300 \h </w:instrText>
            </w:r>
            <w:r>
              <w:rPr>
                <w:noProof/>
                <w:webHidden/>
              </w:rPr>
            </w:r>
            <w:r>
              <w:rPr>
                <w:noProof/>
                <w:webHidden/>
              </w:rPr>
              <w:fldChar w:fldCharType="separate"/>
            </w:r>
            <w:r>
              <w:rPr>
                <w:noProof/>
                <w:webHidden/>
              </w:rPr>
              <w:t>20</w:t>
            </w:r>
            <w:r>
              <w:rPr>
                <w:noProof/>
                <w:webHidden/>
              </w:rPr>
              <w:fldChar w:fldCharType="end"/>
            </w:r>
          </w:hyperlink>
        </w:p>
        <w:p w14:paraId="1F310847" w14:textId="717CEE71"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301" w:history="1">
            <w:r w:rsidRPr="00935A88">
              <w:rPr>
                <w:rStyle w:val="Hyperlink"/>
                <w:noProof/>
              </w:rPr>
              <w:t>9.3 Hybrid cache and rebuild</w:t>
            </w:r>
            <w:r>
              <w:rPr>
                <w:noProof/>
                <w:webHidden/>
              </w:rPr>
              <w:tab/>
            </w:r>
            <w:r>
              <w:rPr>
                <w:noProof/>
                <w:webHidden/>
              </w:rPr>
              <w:fldChar w:fldCharType="begin"/>
            </w:r>
            <w:r>
              <w:rPr>
                <w:noProof/>
                <w:webHidden/>
              </w:rPr>
              <w:instrText xml:space="preserve"> PAGEREF _Toc240013301 \h </w:instrText>
            </w:r>
            <w:r>
              <w:rPr>
                <w:noProof/>
                <w:webHidden/>
              </w:rPr>
            </w:r>
            <w:r>
              <w:rPr>
                <w:noProof/>
                <w:webHidden/>
              </w:rPr>
              <w:fldChar w:fldCharType="separate"/>
            </w:r>
            <w:r>
              <w:rPr>
                <w:noProof/>
                <w:webHidden/>
              </w:rPr>
              <w:t>20</w:t>
            </w:r>
            <w:r>
              <w:rPr>
                <w:noProof/>
                <w:webHidden/>
              </w:rPr>
              <w:fldChar w:fldCharType="end"/>
            </w:r>
          </w:hyperlink>
        </w:p>
        <w:p w14:paraId="37175A2B" w14:textId="4EF56385"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02" w:history="1">
            <w:r w:rsidRPr="00935A88">
              <w:rPr>
                <w:rStyle w:val="Hyperlink"/>
                <w:noProof/>
              </w:rPr>
              <w:t>10. Crash-durable control handoffs</w:t>
            </w:r>
            <w:r>
              <w:rPr>
                <w:noProof/>
                <w:webHidden/>
              </w:rPr>
              <w:tab/>
            </w:r>
            <w:r>
              <w:rPr>
                <w:noProof/>
                <w:webHidden/>
              </w:rPr>
              <w:fldChar w:fldCharType="begin"/>
            </w:r>
            <w:r>
              <w:rPr>
                <w:noProof/>
                <w:webHidden/>
              </w:rPr>
              <w:instrText xml:space="preserve"> PAGEREF _Toc240013302 \h </w:instrText>
            </w:r>
            <w:r>
              <w:rPr>
                <w:noProof/>
                <w:webHidden/>
              </w:rPr>
            </w:r>
            <w:r>
              <w:rPr>
                <w:noProof/>
                <w:webHidden/>
              </w:rPr>
              <w:fldChar w:fldCharType="separate"/>
            </w:r>
            <w:r>
              <w:rPr>
                <w:noProof/>
                <w:webHidden/>
              </w:rPr>
              <w:t>21</w:t>
            </w:r>
            <w:r>
              <w:rPr>
                <w:noProof/>
                <w:webHidden/>
              </w:rPr>
              <w:fldChar w:fldCharType="end"/>
            </w:r>
          </w:hyperlink>
        </w:p>
        <w:p w14:paraId="15EAFD50" w14:textId="578D28CD"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303" w:history="1">
            <w:r w:rsidRPr="00935A88">
              <w:rPr>
                <w:rStyle w:val="Hyperlink"/>
                <w:noProof/>
              </w:rPr>
              <w:t>10.1 Outbox record</w:t>
            </w:r>
            <w:r>
              <w:rPr>
                <w:noProof/>
                <w:webHidden/>
              </w:rPr>
              <w:tab/>
            </w:r>
            <w:r>
              <w:rPr>
                <w:noProof/>
                <w:webHidden/>
              </w:rPr>
              <w:fldChar w:fldCharType="begin"/>
            </w:r>
            <w:r>
              <w:rPr>
                <w:noProof/>
                <w:webHidden/>
              </w:rPr>
              <w:instrText xml:space="preserve"> PAGEREF _Toc240013303 \h </w:instrText>
            </w:r>
            <w:r>
              <w:rPr>
                <w:noProof/>
                <w:webHidden/>
              </w:rPr>
            </w:r>
            <w:r>
              <w:rPr>
                <w:noProof/>
                <w:webHidden/>
              </w:rPr>
              <w:fldChar w:fldCharType="separate"/>
            </w:r>
            <w:r>
              <w:rPr>
                <w:noProof/>
                <w:webHidden/>
              </w:rPr>
              <w:t>21</w:t>
            </w:r>
            <w:r>
              <w:rPr>
                <w:noProof/>
                <w:webHidden/>
              </w:rPr>
              <w:fldChar w:fldCharType="end"/>
            </w:r>
          </w:hyperlink>
        </w:p>
        <w:p w14:paraId="7304A9CB" w14:textId="3D8AE585" w:rsidR="00E12408" w:rsidRDefault="00E12408">
          <w:pPr>
            <w:pStyle w:val="TOC2"/>
            <w:tabs>
              <w:tab w:val="left" w:pos="880"/>
              <w:tab w:val="right" w:leader="dot" w:pos="9350"/>
            </w:tabs>
            <w:rPr>
              <w:b w:val="0"/>
              <w:bCs w:val="0"/>
              <w:noProof/>
              <w:color w:val="auto"/>
              <w:kern w:val="2"/>
              <w:sz w:val="24"/>
              <w:szCs w:val="24"/>
              <w:lang w:eastAsia="zh-CN"/>
              <w14:ligatures w14:val="standardContextual"/>
            </w:rPr>
          </w:pPr>
          <w:hyperlink w:anchor="_Toc240013304" w:history="1">
            <w:r w:rsidRPr="00935A88">
              <w:rPr>
                <w:rStyle w:val="Hyperlink"/>
                <w:noProof/>
              </w:rPr>
              <w:t>10.2</w:t>
            </w:r>
            <w:r>
              <w:rPr>
                <w:b w:val="0"/>
                <w:bCs w:val="0"/>
                <w:noProof/>
                <w:color w:val="auto"/>
                <w:kern w:val="2"/>
                <w:sz w:val="24"/>
                <w:szCs w:val="24"/>
                <w:lang w:eastAsia="zh-CN"/>
                <w14:ligatures w14:val="standardContextual"/>
              </w:rPr>
              <w:tab/>
            </w:r>
            <w:r w:rsidRPr="00935A88">
              <w:rPr>
                <w:rStyle w:val="Hyperlink"/>
                <w:noProof/>
              </w:rPr>
              <w:t>Delivery semantics</w:t>
            </w:r>
            <w:r>
              <w:rPr>
                <w:noProof/>
                <w:webHidden/>
              </w:rPr>
              <w:tab/>
            </w:r>
            <w:r>
              <w:rPr>
                <w:noProof/>
                <w:webHidden/>
              </w:rPr>
              <w:fldChar w:fldCharType="begin"/>
            </w:r>
            <w:r>
              <w:rPr>
                <w:noProof/>
                <w:webHidden/>
              </w:rPr>
              <w:instrText xml:space="preserve"> PAGEREF _Toc240013304 \h </w:instrText>
            </w:r>
            <w:r>
              <w:rPr>
                <w:noProof/>
                <w:webHidden/>
              </w:rPr>
            </w:r>
            <w:r>
              <w:rPr>
                <w:noProof/>
                <w:webHidden/>
              </w:rPr>
              <w:fldChar w:fldCharType="separate"/>
            </w:r>
            <w:r>
              <w:rPr>
                <w:noProof/>
                <w:webHidden/>
              </w:rPr>
              <w:t>22</w:t>
            </w:r>
            <w:r>
              <w:rPr>
                <w:noProof/>
                <w:webHidden/>
              </w:rPr>
              <w:fldChar w:fldCharType="end"/>
            </w:r>
          </w:hyperlink>
        </w:p>
        <w:p w14:paraId="14F2D8BE" w14:textId="0B93A7AA"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05" w:history="1">
            <w:r w:rsidRPr="00935A88">
              <w:rPr>
                <w:rStyle w:val="Hyperlink"/>
                <w:noProof/>
              </w:rPr>
              <w:t>11. Query, pagination, and authorization</w:t>
            </w:r>
            <w:r>
              <w:rPr>
                <w:noProof/>
                <w:webHidden/>
              </w:rPr>
              <w:tab/>
            </w:r>
            <w:r>
              <w:rPr>
                <w:noProof/>
                <w:webHidden/>
              </w:rPr>
              <w:fldChar w:fldCharType="begin"/>
            </w:r>
            <w:r>
              <w:rPr>
                <w:noProof/>
                <w:webHidden/>
              </w:rPr>
              <w:instrText xml:space="preserve"> PAGEREF _Toc240013305 \h </w:instrText>
            </w:r>
            <w:r>
              <w:rPr>
                <w:noProof/>
                <w:webHidden/>
              </w:rPr>
            </w:r>
            <w:r>
              <w:rPr>
                <w:noProof/>
                <w:webHidden/>
              </w:rPr>
              <w:fldChar w:fldCharType="separate"/>
            </w:r>
            <w:r>
              <w:rPr>
                <w:noProof/>
                <w:webHidden/>
              </w:rPr>
              <w:t>23</w:t>
            </w:r>
            <w:r>
              <w:rPr>
                <w:noProof/>
                <w:webHidden/>
              </w:rPr>
              <w:fldChar w:fldCharType="end"/>
            </w:r>
          </w:hyperlink>
        </w:p>
        <w:p w14:paraId="4371BE93" w14:textId="55066587"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306" w:history="1">
            <w:r w:rsidRPr="00935A88">
              <w:rPr>
                <w:rStyle w:val="Hyperlink"/>
                <w:noProof/>
              </w:rPr>
              <w:t>11.1 Operation projection reads</w:t>
            </w:r>
            <w:r>
              <w:rPr>
                <w:noProof/>
                <w:webHidden/>
              </w:rPr>
              <w:tab/>
            </w:r>
            <w:r>
              <w:rPr>
                <w:noProof/>
                <w:webHidden/>
              </w:rPr>
              <w:fldChar w:fldCharType="begin"/>
            </w:r>
            <w:r>
              <w:rPr>
                <w:noProof/>
                <w:webHidden/>
              </w:rPr>
              <w:instrText xml:space="preserve"> PAGEREF _Toc240013306 \h </w:instrText>
            </w:r>
            <w:r>
              <w:rPr>
                <w:noProof/>
                <w:webHidden/>
              </w:rPr>
            </w:r>
            <w:r>
              <w:rPr>
                <w:noProof/>
                <w:webHidden/>
              </w:rPr>
              <w:fldChar w:fldCharType="separate"/>
            </w:r>
            <w:r>
              <w:rPr>
                <w:noProof/>
                <w:webHidden/>
              </w:rPr>
              <w:t>23</w:t>
            </w:r>
            <w:r>
              <w:rPr>
                <w:noProof/>
                <w:webHidden/>
              </w:rPr>
              <w:fldChar w:fldCharType="end"/>
            </w:r>
          </w:hyperlink>
        </w:p>
        <w:p w14:paraId="7DA8E72A" w14:textId="36EC07D0"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307" w:history="1">
            <w:r w:rsidRPr="00935A88">
              <w:rPr>
                <w:rStyle w:val="Hyperlink"/>
                <w:noProof/>
              </w:rPr>
              <w:t>11.2 Bulk projection</w:t>
            </w:r>
            <w:r>
              <w:rPr>
                <w:noProof/>
                <w:webHidden/>
              </w:rPr>
              <w:tab/>
            </w:r>
            <w:r>
              <w:rPr>
                <w:noProof/>
                <w:webHidden/>
              </w:rPr>
              <w:fldChar w:fldCharType="begin"/>
            </w:r>
            <w:r>
              <w:rPr>
                <w:noProof/>
                <w:webHidden/>
              </w:rPr>
              <w:instrText xml:space="preserve"> PAGEREF _Toc240013307 \h </w:instrText>
            </w:r>
            <w:r>
              <w:rPr>
                <w:noProof/>
                <w:webHidden/>
              </w:rPr>
            </w:r>
            <w:r>
              <w:rPr>
                <w:noProof/>
                <w:webHidden/>
              </w:rPr>
              <w:fldChar w:fldCharType="separate"/>
            </w:r>
            <w:r>
              <w:rPr>
                <w:noProof/>
                <w:webHidden/>
              </w:rPr>
              <w:t>23</w:t>
            </w:r>
            <w:r>
              <w:rPr>
                <w:noProof/>
                <w:webHidden/>
              </w:rPr>
              <w:fldChar w:fldCharType="end"/>
            </w:r>
          </w:hyperlink>
        </w:p>
        <w:p w14:paraId="53B92753" w14:textId="1DD00005"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308" w:history="1">
            <w:r w:rsidRPr="00935A88">
              <w:rPr>
                <w:rStyle w:val="Hyperlink"/>
                <w:noProof/>
              </w:rPr>
              <w:t>11.3 Subject timeline</w:t>
            </w:r>
            <w:r>
              <w:rPr>
                <w:noProof/>
                <w:webHidden/>
              </w:rPr>
              <w:tab/>
            </w:r>
            <w:r>
              <w:rPr>
                <w:noProof/>
                <w:webHidden/>
              </w:rPr>
              <w:fldChar w:fldCharType="begin"/>
            </w:r>
            <w:r>
              <w:rPr>
                <w:noProof/>
                <w:webHidden/>
              </w:rPr>
              <w:instrText xml:space="preserve"> PAGEREF _Toc240013308 \h </w:instrText>
            </w:r>
            <w:r>
              <w:rPr>
                <w:noProof/>
                <w:webHidden/>
              </w:rPr>
            </w:r>
            <w:r>
              <w:rPr>
                <w:noProof/>
                <w:webHidden/>
              </w:rPr>
              <w:fldChar w:fldCharType="separate"/>
            </w:r>
            <w:r>
              <w:rPr>
                <w:noProof/>
                <w:webHidden/>
              </w:rPr>
              <w:t>23</w:t>
            </w:r>
            <w:r>
              <w:rPr>
                <w:noProof/>
                <w:webHidden/>
              </w:rPr>
              <w:fldChar w:fldCharType="end"/>
            </w:r>
          </w:hyperlink>
        </w:p>
        <w:p w14:paraId="012678BE" w14:textId="6B02E060"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309" w:history="1">
            <w:r w:rsidRPr="00935A88">
              <w:rPr>
                <w:rStyle w:val="Hyperlink"/>
                <w:noProof/>
              </w:rPr>
              <w:t>11.4 Stale-intent evidence query</w:t>
            </w:r>
            <w:r>
              <w:rPr>
                <w:noProof/>
                <w:webHidden/>
              </w:rPr>
              <w:tab/>
            </w:r>
            <w:r>
              <w:rPr>
                <w:noProof/>
                <w:webHidden/>
              </w:rPr>
              <w:fldChar w:fldCharType="begin"/>
            </w:r>
            <w:r>
              <w:rPr>
                <w:noProof/>
                <w:webHidden/>
              </w:rPr>
              <w:instrText xml:space="preserve"> PAGEREF _Toc240013309 \h </w:instrText>
            </w:r>
            <w:r>
              <w:rPr>
                <w:noProof/>
                <w:webHidden/>
              </w:rPr>
            </w:r>
            <w:r>
              <w:rPr>
                <w:noProof/>
                <w:webHidden/>
              </w:rPr>
              <w:fldChar w:fldCharType="separate"/>
            </w:r>
            <w:r>
              <w:rPr>
                <w:noProof/>
                <w:webHidden/>
              </w:rPr>
              <w:t>23</w:t>
            </w:r>
            <w:r>
              <w:rPr>
                <w:noProof/>
                <w:webHidden/>
              </w:rPr>
              <w:fldChar w:fldCharType="end"/>
            </w:r>
          </w:hyperlink>
        </w:p>
        <w:p w14:paraId="3BF2BF7B" w14:textId="468DC816"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10" w:history="1">
            <w:r w:rsidRPr="00935A88">
              <w:rPr>
                <w:rStyle w:val="Hyperlink"/>
                <w:noProof/>
              </w:rPr>
              <w:t>12. Corrections, manual resolution, and privileged evidence</w:t>
            </w:r>
            <w:r>
              <w:rPr>
                <w:noProof/>
                <w:webHidden/>
              </w:rPr>
              <w:tab/>
            </w:r>
            <w:r>
              <w:rPr>
                <w:noProof/>
                <w:webHidden/>
              </w:rPr>
              <w:fldChar w:fldCharType="begin"/>
            </w:r>
            <w:r>
              <w:rPr>
                <w:noProof/>
                <w:webHidden/>
              </w:rPr>
              <w:instrText xml:space="preserve"> PAGEREF _Toc240013310 \h </w:instrText>
            </w:r>
            <w:r>
              <w:rPr>
                <w:noProof/>
                <w:webHidden/>
              </w:rPr>
            </w:r>
            <w:r>
              <w:rPr>
                <w:noProof/>
                <w:webHidden/>
              </w:rPr>
              <w:fldChar w:fldCharType="separate"/>
            </w:r>
            <w:r>
              <w:rPr>
                <w:noProof/>
                <w:webHidden/>
              </w:rPr>
              <w:t>24</w:t>
            </w:r>
            <w:r>
              <w:rPr>
                <w:noProof/>
                <w:webHidden/>
              </w:rPr>
              <w:fldChar w:fldCharType="end"/>
            </w:r>
          </w:hyperlink>
        </w:p>
        <w:p w14:paraId="6AA89CD6" w14:textId="1E6B6299"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11" w:history="1">
            <w:r w:rsidRPr="00935A88">
              <w:rPr>
                <w:rStyle w:val="Hyperlink"/>
                <w:noProof/>
              </w:rPr>
              <w:t>13. Security and privacy design</w:t>
            </w:r>
            <w:r>
              <w:rPr>
                <w:noProof/>
                <w:webHidden/>
              </w:rPr>
              <w:tab/>
            </w:r>
            <w:r>
              <w:rPr>
                <w:noProof/>
                <w:webHidden/>
              </w:rPr>
              <w:fldChar w:fldCharType="begin"/>
            </w:r>
            <w:r>
              <w:rPr>
                <w:noProof/>
                <w:webHidden/>
              </w:rPr>
              <w:instrText xml:space="preserve"> PAGEREF _Toc240013311 \h </w:instrText>
            </w:r>
            <w:r>
              <w:rPr>
                <w:noProof/>
                <w:webHidden/>
              </w:rPr>
            </w:r>
            <w:r>
              <w:rPr>
                <w:noProof/>
                <w:webHidden/>
              </w:rPr>
              <w:fldChar w:fldCharType="separate"/>
            </w:r>
            <w:r>
              <w:rPr>
                <w:noProof/>
                <w:webHidden/>
              </w:rPr>
              <w:t>25</w:t>
            </w:r>
            <w:r>
              <w:rPr>
                <w:noProof/>
                <w:webHidden/>
              </w:rPr>
              <w:fldChar w:fldCharType="end"/>
            </w:r>
          </w:hyperlink>
        </w:p>
        <w:p w14:paraId="6195AA29" w14:textId="0AE94518"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312" w:history="1">
            <w:r w:rsidRPr="00935A88">
              <w:rPr>
                <w:rStyle w:val="Hyperlink"/>
                <w:noProof/>
              </w:rPr>
              <w:t>13.1 Roles and grants</w:t>
            </w:r>
            <w:r>
              <w:rPr>
                <w:noProof/>
                <w:webHidden/>
              </w:rPr>
              <w:tab/>
            </w:r>
            <w:r>
              <w:rPr>
                <w:noProof/>
                <w:webHidden/>
              </w:rPr>
              <w:fldChar w:fldCharType="begin"/>
            </w:r>
            <w:r>
              <w:rPr>
                <w:noProof/>
                <w:webHidden/>
              </w:rPr>
              <w:instrText xml:space="preserve"> PAGEREF _Toc240013312 \h </w:instrText>
            </w:r>
            <w:r>
              <w:rPr>
                <w:noProof/>
                <w:webHidden/>
              </w:rPr>
            </w:r>
            <w:r>
              <w:rPr>
                <w:noProof/>
                <w:webHidden/>
              </w:rPr>
              <w:fldChar w:fldCharType="separate"/>
            </w:r>
            <w:r>
              <w:rPr>
                <w:noProof/>
                <w:webHidden/>
              </w:rPr>
              <w:t>25</w:t>
            </w:r>
            <w:r>
              <w:rPr>
                <w:noProof/>
                <w:webHidden/>
              </w:rPr>
              <w:fldChar w:fldCharType="end"/>
            </w:r>
          </w:hyperlink>
        </w:p>
        <w:p w14:paraId="45ADE0BA" w14:textId="22769546"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313" w:history="1">
            <w:r w:rsidRPr="00935A88">
              <w:rPr>
                <w:rStyle w:val="Hyperlink"/>
                <w:noProof/>
              </w:rPr>
              <w:t>13.2 Threat controls</w:t>
            </w:r>
            <w:r>
              <w:rPr>
                <w:noProof/>
                <w:webHidden/>
              </w:rPr>
              <w:tab/>
            </w:r>
            <w:r>
              <w:rPr>
                <w:noProof/>
                <w:webHidden/>
              </w:rPr>
              <w:fldChar w:fldCharType="begin"/>
            </w:r>
            <w:r>
              <w:rPr>
                <w:noProof/>
                <w:webHidden/>
              </w:rPr>
              <w:instrText xml:space="preserve"> PAGEREF _Toc240013313 \h </w:instrText>
            </w:r>
            <w:r>
              <w:rPr>
                <w:noProof/>
                <w:webHidden/>
              </w:rPr>
            </w:r>
            <w:r>
              <w:rPr>
                <w:noProof/>
                <w:webHidden/>
              </w:rPr>
              <w:fldChar w:fldCharType="separate"/>
            </w:r>
            <w:r>
              <w:rPr>
                <w:noProof/>
                <w:webHidden/>
              </w:rPr>
              <w:t>27</w:t>
            </w:r>
            <w:r>
              <w:rPr>
                <w:noProof/>
                <w:webHidden/>
              </w:rPr>
              <w:fldChar w:fldCharType="end"/>
            </w:r>
          </w:hyperlink>
        </w:p>
        <w:p w14:paraId="3A9326BF" w14:textId="2C6A4557" w:rsidR="00E12408" w:rsidRDefault="00E12408">
          <w:pPr>
            <w:pStyle w:val="TOC2"/>
            <w:tabs>
              <w:tab w:val="left" w:pos="880"/>
              <w:tab w:val="right" w:leader="dot" w:pos="9350"/>
            </w:tabs>
            <w:rPr>
              <w:b w:val="0"/>
              <w:bCs w:val="0"/>
              <w:noProof/>
              <w:color w:val="auto"/>
              <w:kern w:val="2"/>
              <w:sz w:val="24"/>
              <w:szCs w:val="24"/>
              <w:lang w:eastAsia="zh-CN"/>
              <w14:ligatures w14:val="standardContextual"/>
            </w:rPr>
          </w:pPr>
          <w:hyperlink w:anchor="_Toc240013314" w:history="1">
            <w:r w:rsidRPr="00935A88">
              <w:rPr>
                <w:rStyle w:val="Hyperlink"/>
                <w:noProof/>
              </w:rPr>
              <w:t>13.3</w:t>
            </w:r>
            <w:r>
              <w:rPr>
                <w:b w:val="0"/>
                <w:bCs w:val="0"/>
                <w:noProof/>
                <w:color w:val="auto"/>
                <w:kern w:val="2"/>
                <w:sz w:val="24"/>
                <w:szCs w:val="24"/>
                <w:lang w:eastAsia="zh-CN"/>
                <w14:ligatures w14:val="standardContextual"/>
              </w:rPr>
              <w:tab/>
            </w:r>
            <w:r w:rsidRPr="00935A88">
              <w:rPr>
                <w:rStyle w:val="Hyperlink"/>
                <w:noProof/>
              </w:rPr>
              <w:t>Business-key HMAC custody and lifecycle</w:t>
            </w:r>
            <w:r>
              <w:rPr>
                <w:noProof/>
                <w:webHidden/>
              </w:rPr>
              <w:tab/>
            </w:r>
            <w:r>
              <w:rPr>
                <w:noProof/>
                <w:webHidden/>
              </w:rPr>
              <w:fldChar w:fldCharType="begin"/>
            </w:r>
            <w:r>
              <w:rPr>
                <w:noProof/>
                <w:webHidden/>
              </w:rPr>
              <w:instrText xml:space="preserve"> PAGEREF _Toc240013314 \h </w:instrText>
            </w:r>
            <w:r>
              <w:rPr>
                <w:noProof/>
                <w:webHidden/>
              </w:rPr>
            </w:r>
            <w:r>
              <w:rPr>
                <w:noProof/>
                <w:webHidden/>
              </w:rPr>
              <w:fldChar w:fldCharType="separate"/>
            </w:r>
            <w:r>
              <w:rPr>
                <w:noProof/>
                <w:webHidden/>
              </w:rPr>
              <w:t>28</w:t>
            </w:r>
            <w:r>
              <w:rPr>
                <w:noProof/>
                <w:webHidden/>
              </w:rPr>
              <w:fldChar w:fldCharType="end"/>
            </w:r>
          </w:hyperlink>
        </w:p>
        <w:p w14:paraId="3A424BCC" w14:textId="1714D391" w:rsidR="00E12408" w:rsidRDefault="00E12408">
          <w:pPr>
            <w:pStyle w:val="TOC2"/>
            <w:tabs>
              <w:tab w:val="left" w:pos="880"/>
              <w:tab w:val="right" w:leader="dot" w:pos="9350"/>
            </w:tabs>
            <w:rPr>
              <w:b w:val="0"/>
              <w:bCs w:val="0"/>
              <w:noProof/>
              <w:color w:val="auto"/>
              <w:kern w:val="2"/>
              <w:sz w:val="24"/>
              <w:szCs w:val="24"/>
              <w:lang w:eastAsia="zh-CN"/>
              <w14:ligatures w14:val="standardContextual"/>
            </w:rPr>
          </w:pPr>
          <w:hyperlink w:anchor="_Toc240013315" w:history="1">
            <w:r w:rsidRPr="00935A88">
              <w:rPr>
                <w:rStyle w:val="Hyperlink"/>
                <w:noProof/>
              </w:rPr>
              <w:t>13.4</w:t>
            </w:r>
            <w:r>
              <w:rPr>
                <w:b w:val="0"/>
                <w:bCs w:val="0"/>
                <w:noProof/>
                <w:color w:val="auto"/>
                <w:kern w:val="2"/>
                <w:sz w:val="24"/>
                <w:szCs w:val="24"/>
                <w:lang w:eastAsia="zh-CN"/>
                <w14:ligatures w14:val="standardContextual"/>
              </w:rPr>
              <w:tab/>
            </w:r>
            <w:r w:rsidRPr="00935A88">
              <w:rPr>
                <w:rStyle w:val="Hyperlink"/>
                <w:noProof/>
              </w:rPr>
              <w:t>Minimum-necessary metadata</w:t>
            </w:r>
            <w:r>
              <w:rPr>
                <w:noProof/>
                <w:webHidden/>
              </w:rPr>
              <w:tab/>
            </w:r>
            <w:r>
              <w:rPr>
                <w:noProof/>
                <w:webHidden/>
              </w:rPr>
              <w:fldChar w:fldCharType="begin"/>
            </w:r>
            <w:r>
              <w:rPr>
                <w:noProof/>
                <w:webHidden/>
              </w:rPr>
              <w:instrText xml:space="preserve"> PAGEREF _Toc240013315 \h </w:instrText>
            </w:r>
            <w:r>
              <w:rPr>
                <w:noProof/>
                <w:webHidden/>
              </w:rPr>
            </w:r>
            <w:r>
              <w:rPr>
                <w:noProof/>
                <w:webHidden/>
              </w:rPr>
              <w:fldChar w:fldCharType="separate"/>
            </w:r>
            <w:r>
              <w:rPr>
                <w:noProof/>
                <w:webHidden/>
              </w:rPr>
              <w:t>28</w:t>
            </w:r>
            <w:r>
              <w:rPr>
                <w:noProof/>
                <w:webHidden/>
              </w:rPr>
              <w:fldChar w:fldCharType="end"/>
            </w:r>
          </w:hyperlink>
        </w:p>
        <w:p w14:paraId="1C62A5DB" w14:textId="028D025D"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316" w:history="1">
            <w:r w:rsidRPr="00935A88">
              <w:rPr>
                <w:rStyle w:val="Hyperlink"/>
                <w:noProof/>
              </w:rPr>
              <w:t>13.5 Retention-locked export evidence</w:t>
            </w:r>
            <w:r>
              <w:rPr>
                <w:noProof/>
                <w:webHidden/>
              </w:rPr>
              <w:tab/>
            </w:r>
            <w:r>
              <w:rPr>
                <w:noProof/>
                <w:webHidden/>
              </w:rPr>
              <w:fldChar w:fldCharType="begin"/>
            </w:r>
            <w:r>
              <w:rPr>
                <w:noProof/>
                <w:webHidden/>
              </w:rPr>
              <w:instrText xml:space="preserve"> PAGEREF _Toc240013316 \h </w:instrText>
            </w:r>
            <w:r>
              <w:rPr>
                <w:noProof/>
                <w:webHidden/>
              </w:rPr>
            </w:r>
            <w:r>
              <w:rPr>
                <w:noProof/>
                <w:webHidden/>
              </w:rPr>
              <w:fldChar w:fldCharType="separate"/>
            </w:r>
            <w:r>
              <w:rPr>
                <w:noProof/>
                <w:webHidden/>
              </w:rPr>
              <w:t>29</w:t>
            </w:r>
            <w:r>
              <w:rPr>
                <w:noProof/>
                <w:webHidden/>
              </w:rPr>
              <w:fldChar w:fldCharType="end"/>
            </w:r>
          </w:hyperlink>
        </w:p>
        <w:p w14:paraId="0F8186BF" w14:textId="03402CD6"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17" w:history="1">
            <w:r w:rsidRPr="00935A88">
              <w:rPr>
                <w:rStyle w:val="Hyperlink"/>
                <w:noProof/>
              </w:rPr>
              <w:t>14. Failure behavior and error taxonomy</w:t>
            </w:r>
            <w:r>
              <w:rPr>
                <w:noProof/>
                <w:webHidden/>
              </w:rPr>
              <w:tab/>
            </w:r>
            <w:r>
              <w:rPr>
                <w:noProof/>
                <w:webHidden/>
              </w:rPr>
              <w:fldChar w:fldCharType="begin"/>
            </w:r>
            <w:r>
              <w:rPr>
                <w:noProof/>
                <w:webHidden/>
              </w:rPr>
              <w:instrText xml:space="preserve"> PAGEREF _Toc240013317 \h </w:instrText>
            </w:r>
            <w:r>
              <w:rPr>
                <w:noProof/>
                <w:webHidden/>
              </w:rPr>
            </w:r>
            <w:r>
              <w:rPr>
                <w:noProof/>
                <w:webHidden/>
              </w:rPr>
              <w:fldChar w:fldCharType="separate"/>
            </w:r>
            <w:r>
              <w:rPr>
                <w:noProof/>
                <w:webHidden/>
              </w:rPr>
              <w:t>29</w:t>
            </w:r>
            <w:r>
              <w:rPr>
                <w:noProof/>
                <w:webHidden/>
              </w:rPr>
              <w:fldChar w:fldCharType="end"/>
            </w:r>
          </w:hyperlink>
        </w:p>
        <w:p w14:paraId="771B0C19" w14:textId="5E957420"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18" w:history="1">
            <w:r w:rsidRPr="00935A88">
              <w:rPr>
                <w:rStyle w:val="Hyperlink"/>
                <w:noProof/>
              </w:rPr>
              <w:t>15. Observability and service objectives</w:t>
            </w:r>
            <w:r>
              <w:rPr>
                <w:noProof/>
                <w:webHidden/>
              </w:rPr>
              <w:tab/>
            </w:r>
            <w:r>
              <w:rPr>
                <w:noProof/>
                <w:webHidden/>
              </w:rPr>
              <w:fldChar w:fldCharType="begin"/>
            </w:r>
            <w:r>
              <w:rPr>
                <w:noProof/>
                <w:webHidden/>
              </w:rPr>
              <w:instrText xml:space="preserve"> PAGEREF _Toc240013318 \h </w:instrText>
            </w:r>
            <w:r>
              <w:rPr>
                <w:noProof/>
                <w:webHidden/>
              </w:rPr>
            </w:r>
            <w:r>
              <w:rPr>
                <w:noProof/>
                <w:webHidden/>
              </w:rPr>
              <w:fldChar w:fldCharType="separate"/>
            </w:r>
            <w:r>
              <w:rPr>
                <w:noProof/>
                <w:webHidden/>
              </w:rPr>
              <w:t>30</w:t>
            </w:r>
            <w:r>
              <w:rPr>
                <w:noProof/>
                <w:webHidden/>
              </w:rPr>
              <w:fldChar w:fldCharType="end"/>
            </w:r>
          </w:hyperlink>
        </w:p>
        <w:p w14:paraId="63AC1C8E" w14:textId="35830615"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19" w:history="1">
            <w:r w:rsidRPr="00935A88">
              <w:rPr>
                <w:rStyle w:val="Hyperlink"/>
                <w:noProof/>
              </w:rPr>
              <w:t>16. Reliability, performance, and capacity</w:t>
            </w:r>
            <w:r>
              <w:rPr>
                <w:noProof/>
                <w:webHidden/>
              </w:rPr>
              <w:tab/>
            </w:r>
            <w:r>
              <w:rPr>
                <w:noProof/>
                <w:webHidden/>
              </w:rPr>
              <w:fldChar w:fldCharType="begin"/>
            </w:r>
            <w:r>
              <w:rPr>
                <w:noProof/>
                <w:webHidden/>
              </w:rPr>
              <w:instrText xml:space="preserve"> PAGEREF _Toc240013319 \h </w:instrText>
            </w:r>
            <w:r>
              <w:rPr>
                <w:noProof/>
                <w:webHidden/>
              </w:rPr>
            </w:r>
            <w:r>
              <w:rPr>
                <w:noProof/>
                <w:webHidden/>
              </w:rPr>
              <w:fldChar w:fldCharType="separate"/>
            </w:r>
            <w:r>
              <w:rPr>
                <w:noProof/>
                <w:webHidden/>
              </w:rPr>
              <w:t>30</w:t>
            </w:r>
            <w:r>
              <w:rPr>
                <w:noProof/>
                <w:webHidden/>
              </w:rPr>
              <w:fldChar w:fldCharType="end"/>
            </w:r>
          </w:hyperlink>
        </w:p>
        <w:p w14:paraId="5CD06EFE" w14:textId="09F93C0D"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20" w:history="1">
            <w:r w:rsidRPr="00935A88">
              <w:rPr>
                <w:rStyle w:val="Hyperlink"/>
                <w:noProof/>
              </w:rPr>
              <w:t>17. Verification strategy and release gates</w:t>
            </w:r>
            <w:r>
              <w:rPr>
                <w:noProof/>
                <w:webHidden/>
              </w:rPr>
              <w:tab/>
            </w:r>
            <w:r>
              <w:rPr>
                <w:noProof/>
                <w:webHidden/>
              </w:rPr>
              <w:fldChar w:fldCharType="begin"/>
            </w:r>
            <w:r>
              <w:rPr>
                <w:noProof/>
                <w:webHidden/>
              </w:rPr>
              <w:instrText xml:space="preserve"> PAGEREF _Toc240013320 \h </w:instrText>
            </w:r>
            <w:r>
              <w:rPr>
                <w:noProof/>
                <w:webHidden/>
              </w:rPr>
            </w:r>
            <w:r>
              <w:rPr>
                <w:noProof/>
                <w:webHidden/>
              </w:rPr>
              <w:fldChar w:fldCharType="separate"/>
            </w:r>
            <w:r>
              <w:rPr>
                <w:noProof/>
                <w:webHidden/>
              </w:rPr>
              <w:t>31</w:t>
            </w:r>
            <w:r>
              <w:rPr>
                <w:noProof/>
                <w:webHidden/>
              </w:rPr>
              <w:fldChar w:fldCharType="end"/>
            </w:r>
          </w:hyperlink>
        </w:p>
        <w:p w14:paraId="433EE655" w14:textId="38EC7ED5" w:rsidR="00E12408" w:rsidRDefault="00E12408">
          <w:pPr>
            <w:pStyle w:val="TOC2"/>
            <w:tabs>
              <w:tab w:val="left" w:pos="880"/>
              <w:tab w:val="right" w:leader="dot" w:pos="9350"/>
            </w:tabs>
            <w:rPr>
              <w:b w:val="0"/>
              <w:bCs w:val="0"/>
              <w:noProof/>
              <w:color w:val="auto"/>
              <w:kern w:val="2"/>
              <w:sz w:val="24"/>
              <w:szCs w:val="24"/>
              <w:lang w:eastAsia="zh-CN"/>
              <w14:ligatures w14:val="standardContextual"/>
            </w:rPr>
          </w:pPr>
          <w:hyperlink w:anchor="_Toc240013321" w:history="1">
            <w:r w:rsidRPr="00935A88">
              <w:rPr>
                <w:rStyle w:val="Hyperlink"/>
                <w:noProof/>
              </w:rPr>
              <w:t>17.1</w:t>
            </w:r>
            <w:r>
              <w:rPr>
                <w:b w:val="0"/>
                <w:bCs w:val="0"/>
                <w:noProof/>
                <w:color w:val="auto"/>
                <w:kern w:val="2"/>
                <w:sz w:val="24"/>
                <w:szCs w:val="24"/>
                <w:lang w:eastAsia="zh-CN"/>
                <w14:ligatures w14:val="standardContextual"/>
              </w:rPr>
              <w:tab/>
            </w:r>
            <w:r w:rsidRPr="00935A88">
              <w:rPr>
                <w:rStyle w:val="Hyperlink"/>
                <w:noProof/>
              </w:rPr>
              <w:t>Mandatory negative scenarios</w:t>
            </w:r>
            <w:r>
              <w:rPr>
                <w:noProof/>
                <w:webHidden/>
              </w:rPr>
              <w:tab/>
            </w:r>
            <w:r>
              <w:rPr>
                <w:noProof/>
                <w:webHidden/>
              </w:rPr>
              <w:fldChar w:fldCharType="begin"/>
            </w:r>
            <w:r>
              <w:rPr>
                <w:noProof/>
                <w:webHidden/>
              </w:rPr>
              <w:instrText xml:space="preserve"> PAGEREF _Toc240013321 \h </w:instrText>
            </w:r>
            <w:r>
              <w:rPr>
                <w:noProof/>
                <w:webHidden/>
              </w:rPr>
            </w:r>
            <w:r>
              <w:rPr>
                <w:noProof/>
                <w:webHidden/>
              </w:rPr>
              <w:fldChar w:fldCharType="separate"/>
            </w:r>
            <w:r>
              <w:rPr>
                <w:noProof/>
                <w:webHidden/>
              </w:rPr>
              <w:t>32</w:t>
            </w:r>
            <w:r>
              <w:rPr>
                <w:noProof/>
                <w:webHidden/>
              </w:rPr>
              <w:fldChar w:fldCharType="end"/>
            </w:r>
          </w:hyperlink>
        </w:p>
        <w:p w14:paraId="5F171F79" w14:textId="6DDE22E8"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22" w:history="1">
            <w:r w:rsidRPr="00935A88">
              <w:rPr>
                <w:rStyle w:val="Hyperlink"/>
                <w:noProof/>
              </w:rPr>
              <w:t>18. Migration, rollout, and rollback</w:t>
            </w:r>
            <w:r>
              <w:rPr>
                <w:noProof/>
                <w:webHidden/>
              </w:rPr>
              <w:tab/>
            </w:r>
            <w:r>
              <w:rPr>
                <w:noProof/>
                <w:webHidden/>
              </w:rPr>
              <w:fldChar w:fldCharType="begin"/>
            </w:r>
            <w:r>
              <w:rPr>
                <w:noProof/>
                <w:webHidden/>
              </w:rPr>
              <w:instrText xml:space="preserve"> PAGEREF _Toc240013322 \h </w:instrText>
            </w:r>
            <w:r>
              <w:rPr>
                <w:noProof/>
                <w:webHidden/>
              </w:rPr>
            </w:r>
            <w:r>
              <w:rPr>
                <w:noProof/>
                <w:webHidden/>
              </w:rPr>
              <w:fldChar w:fldCharType="separate"/>
            </w:r>
            <w:r>
              <w:rPr>
                <w:noProof/>
                <w:webHidden/>
              </w:rPr>
              <w:t>33</w:t>
            </w:r>
            <w:r>
              <w:rPr>
                <w:noProof/>
                <w:webHidden/>
              </w:rPr>
              <w:fldChar w:fldCharType="end"/>
            </w:r>
          </w:hyperlink>
        </w:p>
        <w:p w14:paraId="151F4192" w14:textId="32C99028" w:rsidR="00E12408" w:rsidRDefault="00E12408">
          <w:pPr>
            <w:pStyle w:val="TOC2"/>
            <w:tabs>
              <w:tab w:val="right" w:leader="dot" w:pos="9350"/>
            </w:tabs>
            <w:rPr>
              <w:b w:val="0"/>
              <w:bCs w:val="0"/>
              <w:noProof/>
              <w:color w:val="auto"/>
              <w:kern w:val="2"/>
              <w:sz w:val="24"/>
              <w:szCs w:val="24"/>
              <w:lang w:eastAsia="zh-CN"/>
              <w14:ligatures w14:val="standardContextual"/>
            </w:rPr>
          </w:pPr>
          <w:hyperlink w:anchor="_Toc240013323" w:history="1">
            <w:r w:rsidRPr="00935A88">
              <w:rPr>
                <w:rStyle w:val="Hyperlink"/>
                <w:noProof/>
              </w:rPr>
              <w:t>18.1 Rollback</w:t>
            </w:r>
            <w:r>
              <w:rPr>
                <w:noProof/>
                <w:webHidden/>
              </w:rPr>
              <w:tab/>
            </w:r>
            <w:r>
              <w:rPr>
                <w:noProof/>
                <w:webHidden/>
              </w:rPr>
              <w:fldChar w:fldCharType="begin"/>
            </w:r>
            <w:r>
              <w:rPr>
                <w:noProof/>
                <w:webHidden/>
              </w:rPr>
              <w:instrText xml:space="preserve"> PAGEREF _Toc240013323 \h </w:instrText>
            </w:r>
            <w:r>
              <w:rPr>
                <w:noProof/>
                <w:webHidden/>
              </w:rPr>
            </w:r>
            <w:r>
              <w:rPr>
                <w:noProof/>
                <w:webHidden/>
              </w:rPr>
              <w:fldChar w:fldCharType="separate"/>
            </w:r>
            <w:r>
              <w:rPr>
                <w:noProof/>
                <w:webHidden/>
              </w:rPr>
              <w:t>34</w:t>
            </w:r>
            <w:r>
              <w:rPr>
                <w:noProof/>
                <w:webHidden/>
              </w:rPr>
              <w:fldChar w:fldCharType="end"/>
            </w:r>
          </w:hyperlink>
        </w:p>
        <w:p w14:paraId="6B2344FE" w14:textId="5C61D883"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24" w:history="1">
            <w:r w:rsidRPr="00935A88">
              <w:rPr>
                <w:rStyle w:val="Hyperlink"/>
                <w:noProof/>
              </w:rPr>
              <w:t>19. Open decisions and prerequisites</w:t>
            </w:r>
            <w:r>
              <w:rPr>
                <w:noProof/>
                <w:webHidden/>
              </w:rPr>
              <w:tab/>
            </w:r>
            <w:r>
              <w:rPr>
                <w:noProof/>
                <w:webHidden/>
              </w:rPr>
              <w:fldChar w:fldCharType="begin"/>
            </w:r>
            <w:r>
              <w:rPr>
                <w:noProof/>
                <w:webHidden/>
              </w:rPr>
              <w:instrText xml:space="preserve"> PAGEREF _Toc240013324 \h </w:instrText>
            </w:r>
            <w:r>
              <w:rPr>
                <w:noProof/>
                <w:webHidden/>
              </w:rPr>
            </w:r>
            <w:r>
              <w:rPr>
                <w:noProof/>
                <w:webHidden/>
              </w:rPr>
              <w:fldChar w:fldCharType="separate"/>
            </w:r>
            <w:r>
              <w:rPr>
                <w:noProof/>
                <w:webHidden/>
              </w:rPr>
              <w:t>34</w:t>
            </w:r>
            <w:r>
              <w:rPr>
                <w:noProof/>
                <w:webHidden/>
              </w:rPr>
              <w:fldChar w:fldCharType="end"/>
            </w:r>
          </w:hyperlink>
        </w:p>
        <w:p w14:paraId="431AC500" w14:textId="350399CF"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25" w:history="1">
            <w:r w:rsidRPr="00935A88">
              <w:rPr>
                <w:rStyle w:val="Hyperlink"/>
                <w:noProof/>
              </w:rPr>
              <w:t>20. Requirement traceability</w:t>
            </w:r>
            <w:r>
              <w:rPr>
                <w:noProof/>
                <w:webHidden/>
              </w:rPr>
              <w:tab/>
            </w:r>
            <w:r>
              <w:rPr>
                <w:noProof/>
                <w:webHidden/>
              </w:rPr>
              <w:fldChar w:fldCharType="begin"/>
            </w:r>
            <w:r>
              <w:rPr>
                <w:noProof/>
                <w:webHidden/>
              </w:rPr>
              <w:instrText xml:space="preserve"> PAGEREF _Toc240013325 \h </w:instrText>
            </w:r>
            <w:r>
              <w:rPr>
                <w:noProof/>
                <w:webHidden/>
              </w:rPr>
            </w:r>
            <w:r>
              <w:rPr>
                <w:noProof/>
                <w:webHidden/>
              </w:rPr>
              <w:fldChar w:fldCharType="separate"/>
            </w:r>
            <w:r>
              <w:rPr>
                <w:noProof/>
                <w:webHidden/>
              </w:rPr>
              <w:t>34</w:t>
            </w:r>
            <w:r>
              <w:rPr>
                <w:noProof/>
                <w:webHidden/>
              </w:rPr>
              <w:fldChar w:fldCharType="end"/>
            </w:r>
          </w:hyperlink>
        </w:p>
        <w:p w14:paraId="75046D15" w14:textId="67C464A3"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26" w:history="1">
            <w:r w:rsidRPr="00935A88">
              <w:rPr>
                <w:rStyle w:val="Hyperlink"/>
                <w:noProof/>
              </w:rPr>
              <w:t>Appendix A. Repository and implementation controls</w:t>
            </w:r>
            <w:r>
              <w:rPr>
                <w:noProof/>
                <w:webHidden/>
              </w:rPr>
              <w:tab/>
            </w:r>
            <w:r>
              <w:rPr>
                <w:noProof/>
                <w:webHidden/>
              </w:rPr>
              <w:fldChar w:fldCharType="begin"/>
            </w:r>
            <w:r>
              <w:rPr>
                <w:noProof/>
                <w:webHidden/>
              </w:rPr>
              <w:instrText xml:space="preserve"> PAGEREF _Toc240013326 \h </w:instrText>
            </w:r>
            <w:r>
              <w:rPr>
                <w:noProof/>
                <w:webHidden/>
              </w:rPr>
            </w:r>
            <w:r>
              <w:rPr>
                <w:noProof/>
                <w:webHidden/>
              </w:rPr>
              <w:fldChar w:fldCharType="separate"/>
            </w:r>
            <w:r>
              <w:rPr>
                <w:noProof/>
                <w:webHidden/>
              </w:rPr>
              <w:t>36</w:t>
            </w:r>
            <w:r>
              <w:rPr>
                <w:noProof/>
                <w:webHidden/>
              </w:rPr>
              <w:fldChar w:fldCharType="end"/>
            </w:r>
          </w:hyperlink>
        </w:p>
        <w:p w14:paraId="45D9C7E6" w14:textId="14EAA596"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27" w:history="1">
            <w:r w:rsidRPr="00935A88">
              <w:rPr>
                <w:rStyle w:val="Hyperlink"/>
                <w:noProof/>
              </w:rPr>
              <w:t>Appendix B. Source basis and assumptions</w:t>
            </w:r>
            <w:r>
              <w:rPr>
                <w:noProof/>
                <w:webHidden/>
              </w:rPr>
              <w:tab/>
            </w:r>
            <w:r>
              <w:rPr>
                <w:noProof/>
                <w:webHidden/>
              </w:rPr>
              <w:fldChar w:fldCharType="begin"/>
            </w:r>
            <w:r>
              <w:rPr>
                <w:noProof/>
                <w:webHidden/>
              </w:rPr>
              <w:instrText xml:space="preserve"> PAGEREF _Toc240013327 \h </w:instrText>
            </w:r>
            <w:r>
              <w:rPr>
                <w:noProof/>
                <w:webHidden/>
              </w:rPr>
            </w:r>
            <w:r>
              <w:rPr>
                <w:noProof/>
                <w:webHidden/>
              </w:rPr>
              <w:fldChar w:fldCharType="separate"/>
            </w:r>
            <w:r>
              <w:rPr>
                <w:noProof/>
                <w:webHidden/>
              </w:rPr>
              <w:t>37</w:t>
            </w:r>
            <w:r>
              <w:rPr>
                <w:noProof/>
                <w:webHidden/>
              </w:rPr>
              <w:fldChar w:fldCharType="end"/>
            </w:r>
          </w:hyperlink>
        </w:p>
        <w:p w14:paraId="4ED69367" w14:textId="74071281"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28" w:history="1">
            <w:r w:rsidRPr="00935A88">
              <w:rPr>
                <w:rStyle w:val="Hyperlink"/>
                <w:noProof/>
              </w:rPr>
              <w:t>Appendix C. Design review checklist</w:t>
            </w:r>
            <w:r>
              <w:rPr>
                <w:noProof/>
                <w:webHidden/>
              </w:rPr>
              <w:tab/>
            </w:r>
            <w:r>
              <w:rPr>
                <w:noProof/>
                <w:webHidden/>
              </w:rPr>
              <w:fldChar w:fldCharType="begin"/>
            </w:r>
            <w:r>
              <w:rPr>
                <w:noProof/>
                <w:webHidden/>
              </w:rPr>
              <w:instrText xml:space="preserve"> PAGEREF _Toc240013328 \h </w:instrText>
            </w:r>
            <w:r>
              <w:rPr>
                <w:noProof/>
                <w:webHidden/>
              </w:rPr>
            </w:r>
            <w:r>
              <w:rPr>
                <w:noProof/>
                <w:webHidden/>
              </w:rPr>
              <w:fldChar w:fldCharType="separate"/>
            </w:r>
            <w:r>
              <w:rPr>
                <w:noProof/>
                <w:webHidden/>
              </w:rPr>
              <w:t>38</w:t>
            </w:r>
            <w:r>
              <w:rPr>
                <w:noProof/>
                <w:webHidden/>
              </w:rPr>
              <w:fldChar w:fldCharType="end"/>
            </w:r>
          </w:hyperlink>
        </w:p>
        <w:p w14:paraId="18E1AFE3" w14:textId="7E4F8E71" w:rsidR="00E12408" w:rsidRDefault="00E12408">
          <w:pPr>
            <w:pStyle w:val="TOC1"/>
            <w:tabs>
              <w:tab w:val="right" w:leader="dot" w:pos="9350"/>
            </w:tabs>
            <w:rPr>
              <w:b w:val="0"/>
              <w:bCs w:val="0"/>
              <w:i w:val="0"/>
              <w:iCs w:val="0"/>
              <w:noProof/>
              <w:color w:val="auto"/>
              <w:kern w:val="2"/>
              <w:lang w:eastAsia="zh-CN"/>
              <w14:ligatures w14:val="standardContextual"/>
            </w:rPr>
          </w:pPr>
          <w:hyperlink w:anchor="_Toc240013329" w:history="1">
            <w:r w:rsidRPr="00935A88">
              <w:rPr>
                <w:rStyle w:val="Hyperlink"/>
                <w:noProof/>
              </w:rPr>
              <w:t>Appendix D. v0.3 review disposition and approval</w:t>
            </w:r>
            <w:r>
              <w:rPr>
                <w:noProof/>
                <w:webHidden/>
              </w:rPr>
              <w:tab/>
            </w:r>
            <w:r>
              <w:rPr>
                <w:noProof/>
                <w:webHidden/>
              </w:rPr>
              <w:fldChar w:fldCharType="begin"/>
            </w:r>
            <w:r>
              <w:rPr>
                <w:noProof/>
                <w:webHidden/>
              </w:rPr>
              <w:instrText xml:space="preserve"> PAGEREF _Toc240013329 \h </w:instrText>
            </w:r>
            <w:r>
              <w:rPr>
                <w:noProof/>
                <w:webHidden/>
              </w:rPr>
            </w:r>
            <w:r>
              <w:rPr>
                <w:noProof/>
                <w:webHidden/>
              </w:rPr>
              <w:fldChar w:fldCharType="separate"/>
            </w:r>
            <w:r>
              <w:rPr>
                <w:noProof/>
                <w:webHidden/>
              </w:rPr>
              <w:t>38</w:t>
            </w:r>
            <w:r>
              <w:rPr>
                <w:noProof/>
                <w:webHidden/>
              </w:rPr>
              <w:fldChar w:fldCharType="end"/>
            </w:r>
          </w:hyperlink>
        </w:p>
        <w:p w14:paraId="5B2D73FF" w14:textId="2525464C" w:rsidR="001F6328" w:rsidRDefault="001F6328">
          <w:r>
            <w:rPr>
              <w:b/>
              <w:bCs/>
              <w:noProof/>
            </w:rPr>
            <w:fldChar w:fldCharType="end"/>
          </w:r>
        </w:p>
      </w:sdtContent>
    </w:sdt>
    <w:p w14:paraId="392E307B" w14:textId="19873479" w:rsidR="005A0FBA" w:rsidRDefault="005A0FBA">
      <w:pPr>
        <w:spacing w:after="40"/>
      </w:pPr>
    </w:p>
    <w:p w14:paraId="3C06BC32" w14:textId="77777777" w:rsidR="005A0FBA" w:rsidRDefault="00000000">
      <w:pPr>
        <w:spacing w:after="40"/>
      </w:pPr>
      <w:r>
        <w:rPr>
          <w:rFonts w:eastAsia="Calibri"/>
          <w:b/>
          <w:color w:val="16324F"/>
          <w:sz w:val="21"/>
        </w:rPr>
        <w:t xml:space="preserve">Downstream contracts: </w:t>
      </w:r>
      <w:r>
        <w:rPr>
          <w:rFonts w:eastAsia="Calibri"/>
          <w:sz w:val="21"/>
        </w:rPr>
        <w:t>M03, M05, M06, M09, M11, M12; event consumers across M07–M10</w:t>
      </w:r>
    </w:p>
    <w:p w14:paraId="696E9803" w14:textId="77777777" w:rsidR="005A0FBA" w:rsidRDefault="00000000">
      <w:pPr>
        <w:spacing w:after="40"/>
      </w:pPr>
      <w:r>
        <w:rPr>
          <w:rFonts w:eastAsia="Calibri"/>
          <w:b/>
          <w:color w:val="16324F"/>
          <w:sz w:val="21"/>
        </w:rPr>
        <w:t xml:space="preserve">Design owner: </w:t>
      </w:r>
      <w:r>
        <w:rPr>
          <w:rFonts w:eastAsia="Calibri"/>
          <w:sz w:val="21"/>
        </w:rPr>
        <w:t>Platform Engineering (assignment to be confirmed)</w:t>
      </w:r>
    </w:p>
    <w:p w14:paraId="52CAA0BA" w14:textId="77777777" w:rsidR="005A0FBA" w:rsidRDefault="00000000">
      <w:pPr>
        <w:keepLines/>
        <w:pBdr>
          <w:left w:val="single" w:sz="18" w:space="8" w:color="16324F"/>
        </w:pBdr>
        <w:shd w:val="clear" w:color="auto" w:fill="E8EEF5"/>
        <w:spacing w:before="100" w:after="180" w:line="259" w:lineRule="auto"/>
        <w:ind w:left="173" w:right="173"/>
      </w:pPr>
      <w:r>
        <w:rPr>
          <w:rFonts w:eastAsia="Calibri"/>
          <w:b/>
          <w:color w:val="16324F"/>
        </w:rPr>
        <w:t xml:space="preserve">Approval status. </w:t>
      </w:r>
      <w:r>
        <w:rPr>
          <w:rFonts w:eastAsia="Calibri"/>
        </w:rPr>
        <w:t>Approved as the M02 implementation design baseline. This revision closes review findings T1-T8 and V1-V5 without granting raw runtime table mutation. Schema freeze still requires ADR-011 and the named content gates; pilot and production remain subject to provider, retention, service-objective, recovery, and operational-readiness evidence.</w:t>
      </w:r>
    </w:p>
    <w:p w14:paraId="4284E027" w14:textId="77777777" w:rsidR="005A0FBA" w:rsidRDefault="00000000">
      <w:pPr>
        <w:spacing w:before="160" w:after="40"/>
      </w:pPr>
      <w:r>
        <w:rPr>
          <w:rFonts w:eastAsia="Calibri"/>
          <w:b/>
          <w:color w:val="2E74B5"/>
        </w:rPr>
        <w:t>Document purpose</w:t>
      </w:r>
    </w:p>
    <w:p w14:paraId="7E98172C" w14:textId="77777777" w:rsidR="005A0FBA" w:rsidRDefault="00000000">
      <w:pPr>
        <w:spacing w:after="160"/>
      </w:pPr>
      <w:r>
        <w:rPr>
          <w:rFonts w:eastAsia="Calibri"/>
        </w:rPr>
        <w:t>Translate the approved M02 requirements into implementable components, schemas, APIs, transaction boundaries, projection rules, handoff mechanics, security controls, failure behavior, observability, rollout steps, and verification evidence. The approved M02 requirement controls if this design conflicts with it.</w:t>
      </w:r>
    </w:p>
    <w:p w14:paraId="2BBDFF7A" w14:textId="77777777" w:rsidR="005A0FBA" w:rsidRDefault="00000000">
      <w:r>
        <w:br w:type="page"/>
      </w:r>
    </w:p>
    <w:p w14:paraId="32FEB4FA" w14:textId="77777777" w:rsidR="005A0FBA" w:rsidRDefault="00000000">
      <w:pPr>
        <w:pStyle w:val="Heading1"/>
      </w:pPr>
      <w:bookmarkStart w:id="0" w:name="_Toc240013265"/>
      <w:r>
        <w:lastRenderedPageBreak/>
        <w:t>Executive summary</w:t>
      </w:r>
      <w:bookmarkEnd w:id="0"/>
    </w:p>
    <w:p w14:paraId="7071A380" w14:textId="77777777" w:rsidR="005A0FBA" w:rsidRDefault="00000000">
      <w:r>
        <w:rPr>
          <w:rFonts w:eastAsia="Calibri"/>
        </w:rPr>
        <w:t>M02 provides one tenant-aware foundation for every externally visible side effect and material inbound observation. An owning workflow first acquires a stable operation_id and commits an immutable requested event through the M01 tenant transaction gateway. Only then may it call a provider. Submission, delivery, business outcome, observation, conflict, correction, and manual-resolution facts are appended separately; historical evidence is never updated or deleted by runtime identities.</w:t>
      </w:r>
    </w:p>
    <w:p w14:paraId="529A46AE" w14:textId="77777777" w:rsidR="005A0FBA" w:rsidRDefault="00000000">
      <w:r>
        <w:rPr>
          <w:rFonts w:eastAsia="Calibri"/>
        </w:rPr>
        <w:t>The design separates evidence from coordination. Tenant-local patient_events and related immutable records are authoritative. A versioned ProjectionEngine derives current state and maintains a rebuildable cache for bounded bulk reads. Tenant-local handoff outbox records make M05 work, M06 reconciliation, and M11 signals crash durable; dedicated dispatchers deliver them at least once using deterministic tenant-scoped keys.</w:t>
      </w:r>
    </w:p>
    <w:p w14:paraId="039671AF" w14:textId="77777777" w:rsidR="005A0FBA" w:rsidRDefault="00000000">
      <w:pPr>
        <w:keepLines/>
        <w:pBdr>
          <w:left w:val="single" w:sz="18" w:space="8" w:color="1F5A35"/>
        </w:pBdr>
        <w:shd w:val="clear" w:color="auto" w:fill="E7F3EA"/>
        <w:spacing w:before="100" w:after="180" w:line="259" w:lineRule="auto"/>
        <w:ind w:left="173" w:right="173"/>
      </w:pPr>
      <w:r>
        <w:rPr>
          <w:rFonts w:eastAsia="Calibri"/>
          <w:b/>
          <w:color w:val="1F5A35"/>
        </w:rPr>
        <w:t xml:space="preserve">Recommended baseline. </w:t>
      </w:r>
      <w:r>
        <w:rPr>
          <w:rFonts w:eastAsia="Calibri"/>
        </w:rPr>
        <w:t>Use a hybrid projection: compute with one pure, versioned algorithm; update the cache in the same tenant transaction as each append; rebuild from immutable events when the version changes or cache integrity is uncertain. The cache never becomes evidence and never permits external replay.</w:t>
      </w:r>
    </w:p>
    <w:p w14:paraId="3D93EC57" w14:textId="77777777" w:rsidR="005A0FBA" w:rsidRDefault="00000000">
      <w:pPr>
        <w:pStyle w:val="Heading1"/>
      </w:pPr>
      <w:bookmarkStart w:id="1" w:name="_Toc240013266"/>
      <w:r>
        <w:t>1. Goals, non-goals, and constraints</w:t>
      </w:r>
      <w:bookmarkEnd w:id="1"/>
    </w:p>
    <w:p w14:paraId="6EDE8E0F" w14:textId="77777777" w:rsidR="005A0FBA" w:rsidRDefault="00000000">
      <w:pPr>
        <w:pStyle w:val="Heading2"/>
      </w:pPr>
      <w:bookmarkStart w:id="2" w:name="_Toc240013267"/>
      <w:r>
        <w:t>1.1 Goals</w:t>
      </w:r>
      <w:bookmarkEnd w:id="2"/>
    </w:p>
    <w:p w14:paraId="6AFCC816" w14:textId="77777777" w:rsidR="005A0FBA" w:rsidRDefault="00000000">
      <w:pPr>
        <w:pStyle w:val="ListBullet"/>
        <w:keepLines/>
      </w:pPr>
      <w:r>
        <w:t>Guarantee one stable operation_id across retries, restart, deployment, reconciliation, and worker takeover.</w:t>
      </w:r>
    </w:p>
    <w:p w14:paraId="7E94F0BF" w14:textId="77777777" w:rsidR="005A0FBA" w:rsidRDefault="00000000">
      <w:pPr>
        <w:pStyle w:val="ListBullet"/>
        <w:keepLines/>
      </w:pPr>
      <w:r>
        <w:t>Prevent an external side effect unless durable intent has committed in the authorized tenant transaction.</w:t>
      </w:r>
    </w:p>
    <w:p w14:paraId="32E4B9DC" w14:textId="77777777" w:rsidR="005A0FBA" w:rsidRDefault="00000000">
      <w:pPr>
        <w:pStyle w:val="ListBullet"/>
        <w:keepLines/>
      </w:pPr>
      <w:r>
        <w:t>Retain every distinct verified fact while collapsing equivalent duplicate processing.</w:t>
      </w:r>
    </w:p>
    <w:p w14:paraId="0BBB0B1C" w14:textId="77777777" w:rsidR="005A0FBA" w:rsidRDefault="00000000">
      <w:pPr>
        <w:pStyle w:val="ListBullet"/>
        <w:keepLines/>
      </w:pPr>
      <w:r>
        <w:t>Derive one explainable current state deterministically from immutable events, including corrections and conflicts.</w:t>
      </w:r>
    </w:p>
    <w:p w14:paraId="21A5F103" w14:textId="77777777" w:rsidR="005A0FBA" w:rsidRDefault="00000000">
      <w:pPr>
        <w:pStyle w:val="ListBullet"/>
        <w:keepLines/>
      </w:pPr>
      <w:r>
        <w:t>Provide crash-durable, idempotent M05/M06/M11 handoffs without cross-schema foreign-key fiction.</w:t>
      </w:r>
    </w:p>
    <w:p w14:paraId="761BD0A3" w14:textId="77777777" w:rsidR="005A0FBA" w:rsidRDefault="00000000">
      <w:pPr>
        <w:pStyle w:val="ListBullet"/>
        <w:keepLines/>
      </w:pPr>
      <w:r>
        <w:t>Keep event metadata, central telemetry, replay, and privileged actions tenant-safe and minimum necessary.</w:t>
      </w:r>
    </w:p>
    <w:p w14:paraId="241FE12C" w14:textId="77777777" w:rsidR="005A0FBA" w:rsidRDefault="00000000">
      <w:pPr>
        <w:pStyle w:val="ListBullet"/>
        <w:keepLines/>
      </w:pPr>
      <w:r>
        <w:t>Give M03–M12 stable contracts that can roll forward without reinterpreting historical evidence.</w:t>
      </w:r>
    </w:p>
    <w:p w14:paraId="760E144C" w14:textId="77777777" w:rsidR="005A0FBA" w:rsidRDefault="00000000">
      <w:pPr>
        <w:pStyle w:val="Heading2"/>
      </w:pPr>
      <w:bookmarkStart w:id="3" w:name="_Toc240013268"/>
      <w:r>
        <w:t>1.2 Non-goals</w:t>
      </w:r>
      <w:bookmarkEnd w:id="3"/>
    </w:p>
    <w:p w14:paraId="152D941C" w14:textId="77777777" w:rsidR="005A0FBA" w:rsidRDefault="00000000">
      <w:pPr>
        <w:pStyle w:val="ListBullet"/>
        <w:keepLines/>
      </w:pPr>
      <w:r>
        <w:t>Implementing webhook verification, provider routing, queue state machines, batch scheduling, or clinic-facing UI.</w:t>
      </w:r>
    </w:p>
    <w:p w14:paraId="1097AA40" w14:textId="77777777" w:rsidR="005A0FBA" w:rsidRDefault="00000000">
      <w:pPr>
        <w:pStyle w:val="ListBullet"/>
        <w:keepLines/>
      </w:pPr>
      <w:r>
        <w:t>Using an event broker or Cloud Logging as the authoritative clinical/audit event store.</w:t>
      </w:r>
    </w:p>
    <w:p w14:paraId="256B15F2" w14:textId="77777777" w:rsidR="005A0FBA" w:rsidRDefault="00000000">
      <w:pPr>
        <w:pStyle w:val="ListBullet"/>
        <w:keepLines/>
      </w:pPr>
      <w:r>
        <w:t>Providing general cross-tenant event queries through runtime credentials.</w:t>
      </w:r>
    </w:p>
    <w:p w14:paraId="18359D56" w14:textId="77777777" w:rsidR="005A0FBA" w:rsidRDefault="00000000">
      <w:pPr>
        <w:pStyle w:val="ListBullet"/>
        <w:keepLines/>
      </w:pPr>
      <w:r>
        <w:t>Automatically resending an operation whose external outcome is indeterminate.</w:t>
      </w:r>
    </w:p>
    <w:p w14:paraId="5BE1BD77" w14:textId="77777777" w:rsidR="005A0FBA" w:rsidRDefault="00000000">
      <w:pPr>
        <w:pStyle w:val="ListBullet"/>
        <w:keepLines/>
      </w:pPr>
      <w:r>
        <w:lastRenderedPageBreak/>
        <w:t>Storing raw provider payloads, message bodies, unrestricted free text, or clinical data in generic event metadata.</w:t>
      </w:r>
    </w:p>
    <w:p w14:paraId="7E2E542B" w14:textId="77777777" w:rsidR="005A0FBA" w:rsidRDefault="00000000">
      <w:pPr>
        <w:pStyle w:val="ListBullet"/>
        <w:keepLines/>
      </w:pPr>
      <w:r>
        <w:t>Treating append_sequence as commit order, a global cursor, or an incremental replay watermark.</w:t>
      </w:r>
    </w:p>
    <w:p w14:paraId="526002EF" w14:textId="77777777" w:rsidR="005A0FBA" w:rsidRDefault="00000000">
      <w:pPr>
        <w:pStyle w:val="Heading2"/>
      </w:pPr>
      <w:bookmarkStart w:id="4" w:name="_Toc240013269"/>
      <w:r>
        <w:t>1.3 Hard constraints</w:t>
      </w:r>
      <w:bookmarkEnd w:id="4"/>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500"/>
        <w:gridCol w:w="6860"/>
      </w:tblGrid>
      <w:tr w:rsidR="005A0FBA" w14:paraId="2C2DB435" w14:textId="77777777">
        <w:trPr>
          <w:cantSplit/>
          <w:tblHeader/>
        </w:trPr>
        <w:tc>
          <w:tcPr>
            <w:tcW w:w="2500" w:type="dxa"/>
            <w:shd w:val="clear" w:color="auto" w:fill="E8EEF5"/>
            <w:tcMar>
              <w:top w:w="100" w:type="dxa"/>
              <w:left w:w="120" w:type="dxa"/>
              <w:bottom w:w="100" w:type="dxa"/>
              <w:right w:w="120" w:type="dxa"/>
            </w:tcMar>
            <w:vAlign w:val="center"/>
          </w:tcPr>
          <w:p w14:paraId="485D7AB1" w14:textId="77777777" w:rsidR="005A0FBA" w:rsidRDefault="00000000">
            <w:pPr>
              <w:spacing w:after="0" w:line="252" w:lineRule="auto"/>
            </w:pPr>
            <w:r>
              <w:rPr>
                <w:rFonts w:eastAsia="Calibri"/>
                <w:b/>
                <w:color w:val="16324F"/>
                <w:sz w:val="18"/>
              </w:rPr>
              <w:t>Constraint</w:t>
            </w:r>
          </w:p>
        </w:tc>
        <w:tc>
          <w:tcPr>
            <w:tcW w:w="6860" w:type="dxa"/>
            <w:shd w:val="clear" w:color="auto" w:fill="E8EEF5"/>
            <w:tcMar>
              <w:top w:w="100" w:type="dxa"/>
              <w:left w:w="120" w:type="dxa"/>
              <w:bottom w:w="100" w:type="dxa"/>
              <w:right w:w="120" w:type="dxa"/>
            </w:tcMar>
            <w:vAlign w:val="center"/>
          </w:tcPr>
          <w:p w14:paraId="4538B968" w14:textId="77777777" w:rsidR="005A0FBA" w:rsidRDefault="00000000">
            <w:pPr>
              <w:spacing w:after="0" w:line="252" w:lineRule="auto"/>
            </w:pPr>
            <w:r>
              <w:rPr>
                <w:rFonts w:eastAsia="Calibri"/>
                <w:b/>
                <w:color w:val="16324F"/>
                <w:sz w:val="18"/>
              </w:rPr>
              <w:t>Design consequence</w:t>
            </w:r>
          </w:p>
        </w:tc>
      </w:tr>
      <w:tr w:rsidR="005A0FBA" w14:paraId="2CBBD4F5" w14:textId="77777777">
        <w:trPr>
          <w:cantSplit/>
        </w:trPr>
        <w:tc>
          <w:tcPr>
            <w:tcW w:w="2500" w:type="dxa"/>
            <w:tcMar>
              <w:top w:w="100" w:type="dxa"/>
              <w:left w:w="120" w:type="dxa"/>
              <w:bottom w:w="100" w:type="dxa"/>
              <w:right w:w="120" w:type="dxa"/>
            </w:tcMar>
            <w:vAlign w:val="center"/>
          </w:tcPr>
          <w:p w14:paraId="70671E88" w14:textId="77777777" w:rsidR="005A0FBA" w:rsidRDefault="00000000">
            <w:pPr>
              <w:spacing w:after="0" w:line="259" w:lineRule="auto"/>
            </w:pPr>
            <w:r>
              <w:rPr>
                <w:rFonts w:eastAsia="Calibri"/>
                <w:b/>
                <w:sz w:val="18"/>
              </w:rPr>
              <w:t>M01 tenant boundary</w:t>
            </w:r>
          </w:p>
        </w:tc>
        <w:tc>
          <w:tcPr>
            <w:tcW w:w="6860" w:type="dxa"/>
            <w:tcMar>
              <w:top w:w="100" w:type="dxa"/>
              <w:left w:w="120" w:type="dxa"/>
              <w:bottom w:w="100" w:type="dxa"/>
              <w:right w:w="120" w:type="dxa"/>
            </w:tcMar>
            <w:vAlign w:val="center"/>
          </w:tcPr>
          <w:p w14:paraId="3F0B39F9" w14:textId="77777777" w:rsidR="005A0FBA" w:rsidRDefault="00000000">
            <w:pPr>
              <w:spacing w:after="0" w:line="259" w:lineRule="auto"/>
            </w:pPr>
            <w:r>
              <w:rPr>
                <w:rFonts w:eastAsia="Calibri"/>
                <w:sz w:val="18"/>
              </w:rPr>
              <w:t>Every append, projection, timeline, and correction uses TenantContext and TenantTransactionGateway; repositories never accept schema names.</w:t>
            </w:r>
          </w:p>
        </w:tc>
      </w:tr>
      <w:tr w:rsidR="005A0FBA" w14:paraId="50CCBC1A" w14:textId="77777777">
        <w:trPr>
          <w:cantSplit/>
        </w:trPr>
        <w:tc>
          <w:tcPr>
            <w:tcW w:w="2500" w:type="dxa"/>
            <w:shd w:val="clear" w:color="auto" w:fill="FAFBFC"/>
            <w:tcMar>
              <w:top w:w="100" w:type="dxa"/>
              <w:left w:w="120" w:type="dxa"/>
              <w:bottom w:w="100" w:type="dxa"/>
              <w:right w:w="120" w:type="dxa"/>
            </w:tcMar>
            <w:vAlign w:val="center"/>
          </w:tcPr>
          <w:p w14:paraId="3CE58A21" w14:textId="77777777" w:rsidR="005A0FBA" w:rsidRDefault="00000000">
            <w:pPr>
              <w:spacing w:after="0" w:line="259" w:lineRule="auto"/>
            </w:pPr>
            <w:r>
              <w:rPr>
                <w:rFonts w:eastAsia="Calibri"/>
                <w:b/>
                <w:sz w:val="18"/>
              </w:rPr>
              <w:t>Append-only authority</w:t>
            </w:r>
          </w:p>
        </w:tc>
        <w:tc>
          <w:tcPr>
            <w:tcW w:w="6860" w:type="dxa"/>
            <w:shd w:val="clear" w:color="auto" w:fill="FAFBFC"/>
            <w:tcMar>
              <w:top w:w="100" w:type="dxa"/>
              <w:left w:w="120" w:type="dxa"/>
              <w:bottom w:w="100" w:type="dxa"/>
              <w:right w:w="120" w:type="dxa"/>
            </w:tcMar>
            <w:vAlign w:val="center"/>
          </w:tcPr>
          <w:p w14:paraId="4CF0E6A2" w14:textId="77777777" w:rsidR="005A0FBA" w:rsidRDefault="00000000">
            <w:pPr>
              <w:spacing w:after="0" w:line="259" w:lineRule="auto"/>
            </w:pPr>
            <w:r>
              <w:rPr>
                <w:rFonts w:eastAsia="Calibri"/>
                <w:sz w:val="18"/>
              </w:rPr>
              <w:t>Runtime executes approved procedures and may read authorized views; it has no raw evidence-table mutation grants.</w:t>
            </w:r>
          </w:p>
        </w:tc>
      </w:tr>
      <w:tr w:rsidR="005A0FBA" w14:paraId="68E6015A" w14:textId="77777777">
        <w:trPr>
          <w:cantSplit/>
        </w:trPr>
        <w:tc>
          <w:tcPr>
            <w:tcW w:w="2500" w:type="dxa"/>
            <w:tcMar>
              <w:top w:w="100" w:type="dxa"/>
              <w:left w:w="120" w:type="dxa"/>
              <w:bottom w:w="100" w:type="dxa"/>
              <w:right w:w="120" w:type="dxa"/>
            </w:tcMar>
            <w:vAlign w:val="center"/>
          </w:tcPr>
          <w:p w14:paraId="595916D2" w14:textId="77777777" w:rsidR="005A0FBA" w:rsidRDefault="00000000">
            <w:pPr>
              <w:spacing w:after="0" w:line="259" w:lineRule="auto"/>
            </w:pPr>
            <w:r>
              <w:rPr>
                <w:rFonts w:eastAsia="Calibri"/>
                <w:b/>
                <w:sz w:val="18"/>
              </w:rPr>
              <w:t>Intent before action</w:t>
            </w:r>
          </w:p>
        </w:tc>
        <w:tc>
          <w:tcPr>
            <w:tcW w:w="6860" w:type="dxa"/>
            <w:tcMar>
              <w:top w:w="100" w:type="dxa"/>
              <w:left w:w="120" w:type="dxa"/>
              <w:bottom w:w="100" w:type="dxa"/>
              <w:right w:w="120" w:type="dxa"/>
            </w:tcMar>
            <w:vAlign w:val="center"/>
          </w:tcPr>
          <w:p w14:paraId="49CD6D46" w14:textId="77777777" w:rsidR="005A0FBA" w:rsidRDefault="00000000">
            <w:pPr>
              <w:spacing w:after="0" w:line="259" w:lineRule="auto"/>
            </w:pPr>
            <w:r>
              <w:rPr>
                <w:rFonts w:eastAsia="Calibri"/>
                <w:sz w:val="18"/>
              </w:rPr>
              <w:t>beginOperation commits the stable operation and requested event before an adapter may execute.</w:t>
            </w:r>
          </w:p>
        </w:tc>
      </w:tr>
      <w:tr w:rsidR="005A0FBA" w14:paraId="3B37432E" w14:textId="77777777">
        <w:trPr>
          <w:cantSplit/>
        </w:trPr>
        <w:tc>
          <w:tcPr>
            <w:tcW w:w="2500" w:type="dxa"/>
            <w:shd w:val="clear" w:color="auto" w:fill="FAFBFC"/>
            <w:tcMar>
              <w:top w:w="100" w:type="dxa"/>
              <w:left w:w="120" w:type="dxa"/>
              <w:bottom w:w="100" w:type="dxa"/>
              <w:right w:w="120" w:type="dxa"/>
            </w:tcMar>
            <w:vAlign w:val="center"/>
          </w:tcPr>
          <w:p w14:paraId="5ACEBB40" w14:textId="77777777" w:rsidR="005A0FBA" w:rsidRDefault="00000000">
            <w:pPr>
              <w:spacing w:after="0" w:line="259" w:lineRule="auto"/>
            </w:pPr>
            <w:r>
              <w:rPr>
                <w:rFonts w:eastAsia="Calibri"/>
                <w:b/>
                <w:sz w:val="18"/>
              </w:rPr>
              <w:t>At least once</w:t>
            </w:r>
          </w:p>
        </w:tc>
        <w:tc>
          <w:tcPr>
            <w:tcW w:w="6860" w:type="dxa"/>
            <w:shd w:val="clear" w:color="auto" w:fill="FAFBFC"/>
            <w:tcMar>
              <w:top w:w="100" w:type="dxa"/>
              <w:left w:w="120" w:type="dxa"/>
              <w:bottom w:w="100" w:type="dxa"/>
              <w:right w:w="120" w:type="dxa"/>
            </w:tcMar>
            <w:vAlign w:val="center"/>
          </w:tcPr>
          <w:p w14:paraId="47F2731F" w14:textId="77777777" w:rsidR="005A0FBA" w:rsidRDefault="00000000">
            <w:pPr>
              <w:spacing w:after="0" w:line="259" w:lineRule="auto"/>
            </w:pPr>
            <w:r>
              <w:rPr>
                <w:rFonts w:eastAsia="Calibri"/>
                <w:sz w:val="18"/>
              </w:rPr>
              <w:t>Producer/dispatcher execution may repeat; deterministic keys make the effective append, case, or work item converge.</w:t>
            </w:r>
          </w:p>
        </w:tc>
      </w:tr>
      <w:tr w:rsidR="005A0FBA" w14:paraId="2BD3B234" w14:textId="77777777">
        <w:trPr>
          <w:cantSplit/>
        </w:trPr>
        <w:tc>
          <w:tcPr>
            <w:tcW w:w="2500" w:type="dxa"/>
            <w:tcMar>
              <w:top w:w="100" w:type="dxa"/>
              <w:left w:w="120" w:type="dxa"/>
              <w:bottom w:w="100" w:type="dxa"/>
              <w:right w:w="120" w:type="dxa"/>
            </w:tcMar>
            <w:vAlign w:val="center"/>
          </w:tcPr>
          <w:p w14:paraId="52190A29" w14:textId="77777777" w:rsidR="005A0FBA" w:rsidRDefault="00000000">
            <w:pPr>
              <w:spacing w:after="0" w:line="259" w:lineRule="auto"/>
            </w:pPr>
            <w:r>
              <w:rPr>
                <w:rFonts w:eastAsia="Calibri"/>
                <w:b/>
                <w:sz w:val="18"/>
              </w:rPr>
              <w:t>Explainable projection</w:t>
            </w:r>
          </w:p>
        </w:tc>
        <w:tc>
          <w:tcPr>
            <w:tcW w:w="6860" w:type="dxa"/>
            <w:tcMar>
              <w:top w:w="100" w:type="dxa"/>
              <w:left w:w="120" w:type="dxa"/>
              <w:bottom w:w="100" w:type="dxa"/>
              <w:right w:w="120" w:type="dxa"/>
            </w:tcMar>
            <w:vAlign w:val="center"/>
          </w:tcPr>
          <w:p w14:paraId="25A7A78E" w14:textId="77777777" w:rsidR="005A0FBA" w:rsidRDefault="00000000">
            <w:pPr>
              <w:spacing w:after="0" w:line="259" w:lineRule="auto"/>
            </w:pPr>
            <w:r>
              <w:rPr>
                <w:rFonts w:eastAsia="Calibri"/>
                <w:sz w:val="18"/>
              </w:rPr>
              <w:t>Every state includes controlling event IDs, explanation code, algorithm version, and freshness.</w:t>
            </w:r>
          </w:p>
        </w:tc>
      </w:tr>
      <w:tr w:rsidR="005A0FBA" w14:paraId="4086BAD6" w14:textId="77777777">
        <w:trPr>
          <w:cantSplit/>
        </w:trPr>
        <w:tc>
          <w:tcPr>
            <w:tcW w:w="2500" w:type="dxa"/>
            <w:shd w:val="clear" w:color="auto" w:fill="FAFBFC"/>
            <w:tcMar>
              <w:top w:w="100" w:type="dxa"/>
              <w:left w:w="120" w:type="dxa"/>
              <w:bottom w:w="100" w:type="dxa"/>
              <w:right w:w="120" w:type="dxa"/>
            </w:tcMar>
            <w:vAlign w:val="center"/>
          </w:tcPr>
          <w:p w14:paraId="73683088" w14:textId="77777777" w:rsidR="005A0FBA" w:rsidRDefault="00000000">
            <w:pPr>
              <w:spacing w:after="0" w:line="259" w:lineRule="auto"/>
            </w:pPr>
            <w:r>
              <w:rPr>
                <w:rFonts w:eastAsia="Calibri"/>
                <w:b/>
                <w:sz w:val="18"/>
              </w:rPr>
              <w:t>Fail safe</w:t>
            </w:r>
          </w:p>
        </w:tc>
        <w:tc>
          <w:tcPr>
            <w:tcW w:w="6860" w:type="dxa"/>
            <w:shd w:val="clear" w:color="auto" w:fill="FAFBFC"/>
            <w:tcMar>
              <w:top w:w="100" w:type="dxa"/>
              <w:left w:w="120" w:type="dxa"/>
              <w:bottom w:w="100" w:type="dxa"/>
              <w:right w:w="120" w:type="dxa"/>
            </w:tcMar>
            <w:vAlign w:val="center"/>
          </w:tcPr>
          <w:p w14:paraId="7F1AC1B8" w14:textId="77777777" w:rsidR="005A0FBA" w:rsidRDefault="00000000">
            <w:pPr>
              <w:spacing w:after="0" w:line="259" w:lineRule="auto"/>
            </w:pPr>
            <w:r>
              <w:rPr>
                <w:rFonts w:eastAsia="Calibri"/>
                <w:sz w:val="18"/>
              </w:rPr>
              <w:t>Unknown contracts, invalid status scope, cross-tenant links, ambiguous precedence, or untrusted terminal evidence never project success.</w:t>
            </w:r>
          </w:p>
        </w:tc>
      </w:tr>
    </w:tbl>
    <w:p w14:paraId="0BBA7B7D" w14:textId="77777777" w:rsidR="005A0FBA" w:rsidRDefault="005A0FBA">
      <w:pPr>
        <w:spacing w:after="40"/>
      </w:pPr>
    </w:p>
    <w:p w14:paraId="0C20126D" w14:textId="77777777" w:rsidR="005A0FBA" w:rsidRDefault="00000000">
      <w:pPr>
        <w:pStyle w:val="Heading1"/>
      </w:pPr>
      <w:bookmarkStart w:id="5" w:name="_Toc240013270"/>
      <w:r>
        <w:t>2. Architecture decisions and approval status</w:t>
      </w:r>
      <w:bookmarkEnd w:id="5"/>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800"/>
        <w:gridCol w:w="3840"/>
        <w:gridCol w:w="1650"/>
        <w:gridCol w:w="3070"/>
      </w:tblGrid>
      <w:tr w:rsidR="005A0FBA" w14:paraId="5B365778" w14:textId="77777777">
        <w:trPr>
          <w:cantSplit/>
          <w:tblHeader/>
        </w:trPr>
        <w:tc>
          <w:tcPr>
            <w:tcW w:w="800" w:type="dxa"/>
            <w:shd w:val="clear" w:color="auto" w:fill="E8EEF5"/>
            <w:tcMar>
              <w:top w:w="100" w:type="dxa"/>
              <w:left w:w="120" w:type="dxa"/>
              <w:bottom w:w="100" w:type="dxa"/>
              <w:right w:w="120" w:type="dxa"/>
            </w:tcMar>
            <w:vAlign w:val="center"/>
          </w:tcPr>
          <w:p w14:paraId="456F92EC" w14:textId="77777777" w:rsidR="005A0FBA" w:rsidRDefault="00000000">
            <w:pPr>
              <w:spacing w:after="0" w:line="252" w:lineRule="auto"/>
            </w:pPr>
            <w:r>
              <w:rPr>
                <w:rFonts w:eastAsia="Calibri"/>
                <w:b/>
                <w:color w:val="16324F"/>
                <w:sz w:val="15"/>
              </w:rPr>
              <w:t>ID</w:t>
            </w:r>
          </w:p>
        </w:tc>
        <w:tc>
          <w:tcPr>
            <w:tcW w:w="3840" w:type="dxa"/>
            <w:shd w:val="clear" w:color="auto" w:fill="E8EEF5"/>
            <w:tcMar>
              <w:top w:w="100" w:type="dxa"/>
              <w:left w:w="120" w:type="dxa"/>
              <w:bottom w:w="100" w:type="dxa"/>
              <w:right w:w="120" w:type="dxa"/>
            </w:tcMar>
            <w:vAlign w:val="center"/>
          </w:tcPr>
          <w:p w14:paraId="646451D5" w14:textId="77777777" w:rsidR="005A0FBA" w:rsidRDefault="00000000">
            <w:pPr>
              <w:spacing w:after="0" w:line="252" w:lineRule="auto"/>
            </w:pPr>
            <w:r>
              <w:rPr>
                <w:rFonts w:eastAsia="Calibri"/>
                <w:b/>
                <w:color w:val="16324F"/>
                <w:sz w:val="15"/>
              </w:rPr>
              <w:t>Decision</w:t>
            </w:r>
          </w:p>
        </w:tc>
        <w:tc>
          <w:tcPr>
            <w:tcW w:w="1650" w:type="dxa"/>
            <w:shd w:val="clear" w:color="auto" w:fill="E8EEF5"/>
            <w:tcMar>
              <w:top w:w="100" w:type="dxa"/>
              <w:left w:w="120" w:type="dxa"/>
              <w:bottom w:w="100" w:type="dxa"/>
              <w:right w:w="120" w:type="dxa"/>
            </w:tcMar>
            <w:vAlign w:val="center"/>
          </w:tcPr>
          <w:p w14:paraId="77A43A02" w14:textId="77777777" w:rsidR="005A0FBA" w:rsidRDefault="00000000">
            <w:pPr>
              <w:spacing w:after="0" w:line="252" w:lineRule="auto"/>
            </w:pPr>
            <w:r>
              <w:rPr>
                <w:rFonts w:eastAsia="Calibri"/>
                <w:b/>
                <w:color w:val="16324F"/>
                <w:sz w:val="15"/>
              </w:rPr>
              <w:t>Status</w:t>
            </w:r>
          </w:p>
        </w:tc>
        <w:tc>
          <w:tcPr>
            <w:tcW w:w="3070" w:type="dxa"/>
            <w:shd w:val="clear" w:color="auto" w:fill="E8EEF5"/>
            <w:tcMar>
              <w:top w:w="100" w:type="dxa"/>
              <w:left w:w="120" w:type="dxa"/>
              <w:bottom w:w="100" w:type="dxa"/>
              <w:right w:w="120" w:type="dxa"/>
            </w:tcMar>
            <w:vAlign w:val="center"/>
          </w:tcPr>
          <w:p w14:paraId="72525290" w14:textId="77777777" w:rsidR="005A0FBA" w:rsidRDefault="00000000">
            <w:pPr>
              <w:spacing w:after="0" w:line="252" w:lineRule="auto"/>
            </w:pPr>
            <w:r>
              <w:rPr>
                <w:rFonts w:eastAsia="Calibri"/>
                <w:b/>
                <w:color w:val="16324F"/>
                <w:sz w:val="15"/>
              </w:rPr>
              <w:t>Rationale / consequence</w:t>
            </w:r>
          </w:p>
        </w:tc>
      </w:tr>
      <w:tr w:rsidR="005A0FBA" w14:paraId="6EE6AB5E" w14:textId="77777777">
        <w:trPr>
          <w:cantSplit/>
        </w:trPr>
        <w:tc>
          <w:tcPr>
            <w:tcW w:w="800" w:type="dxa"/>
            <w:tcMar>
              <w:top w:w="100" w:type="dxa"/>
              <w:left w:w="120" w:type="dxa"/>
              <w:bottom w:w="100" w:type="dxa"/>
              <w:right w:w="120" w:type="dxa"/>
            </w:tcMar>
            <w:vAlign w:val="center"/>
          </w:tcPr>
          <w:p w14:paraId="4EC68BDB" w14:textId="77777777" w:rsidR="005A0FBA" w:rsidRDefault="00000000">
            <w:pPr>
              <w:spacing w:after="0" w:line="259" w:lineRule="auto"/>
            </w:pPr>
            <w:r>
              <w:rPr>
                <w:rFonts w:eastAsia="Calibri"/>
                <w:sz w:val="15"/>
              </w:rPr>
              <w:t>D-01</w:t>
            </w:r>
          </w:p>
        </w:tc>
        <w:tc>
          <w:tcPr>
            <w:tcW w:w="3840" w:type="dxa"/>
            <w:tcMar>
              <w:top w:w="100" w:type="dxa"/>
              <w:left w:w="120" w:type="dxa"/>
              <w:bottom w:w="100" w:type="dxa"/>
              <w:right w:w="120" w:type="dxa"/>
            </w:tcMar>
            <w:vAlign w:val="center"/>
          </w:tcPr>
          <w:p w14:paraId="31F034AA" w14:textId="77777777" w:rsidR="005A0FBA" w:rsidRDefault="00000000">
            <w:pPr>
              <w:spacing w:after="0" w:line="259" w:lineRule="auto"/>
            </w:pPr>
            <w:r>
              <w:rPr>
                <w:rFonts w:eastAsia="Calibri"/>
                <w:sz w:val="15"/>
              </w:rPr>
              <w:t>Tenant-local patient_events remains the immutable source of truth</w:t>
            </w:r>
          </w:p>
        </w:tc>
        <w:tc>
          <w:tcPr>
            <w:tcW w:w="1650" w:type="dxa"/>
            <w:tcMar>
              <w:top w:w="100" w:type="dxa"/>
              <w:left w:w="120" w:type="dxa"/>
              <w:bottom w:w="100" w:type="dxa"/>
              <w:right w:w="120" w:type="dxa"/>
            </w:tcMar>
            <w:vAlign w:val="center"/>
          </w:tcPr>
          <w:p w14:paraId="67212B02" w14:textId="77777777" w:rsidR="005A0FBA" w:rsidRDefault="00000000">
            <w:pPr>
              <w:spacing w:after="0" w:line="259" w:lineRule="auto"/>
            </w:pPr>
            <w:r>
              <w:rPr>
                <w:rFonts w:eastAsia="Calibri"/>
                <w:sz w:val="15"/>
              </w:rPr>
              <w:t>Required</w:t>
            </w:r>
          </w:p>
        </w:tc>
        <w:tc>
          <w:tcPr>
            <w:tcW w:w="3070" w:type="dxa"/>
            <w:tcMar>
              <w:top w:w="100" w:type="dxa"/>
              <w:left w:w="120" w:type="dxa"/>
              <w:bottom w:w="100" w:type="dxa"/>
              <w:right w:w="120" w:type="dxa"/>
            </w:tcMar>
            <w:vAlign w:val="center"/>
          </w:tcPr>
          <w:p w14:paraId="7E7BCFFA" w14:textId="77777777" w:rsidR="005A0FBA" w:rsidRDefault="00000000">
            <w:pPr>
              <w:spacing w:after="0" w:line="259" w:lineRule="auto"/>
            </w:pPr>
            <w:r>
              <w:rPr>
                <w:rFonts w:eastAsia="Calibri"/>
                <w:sz w:val="15"/>
              </w:rPr>
              <w:t>Preserves M01 isolation and the approved physical table name.</w:t>
            </w:r>
          </w:p>
        </w:tc>
      </w:tr>
      <w:tr w:rsidR="005A0FBA" w14:paraId="24F5A073" w14:textId="77777777">
        <w:trPr>
          <w:cantSplit/>
        </w:trPr>
        <w:tc>
          <w:tcPr>
            <w:tcW w:w="800" w:type="dxa"/>
            <w:shd w:val="clear" w:color="auto" w:fill="FAFBFC"/>
            <w:tcMar>
              <w:top w:w="100" w:type="dxa"/>
              <w:left w:w="120" w:type="dxa"/>
              <w:bottom w:w="100" w:type="dxa"/>
              <w:right w:w="120" w:type="dxa"/>
            </w:tcMar>
            <w:vAlign w:val="center"/>
          </w:tcPr>
          <w:p w14:paraId="2249379A" w14:textId="77777777" w:rsidR="005A0FBA" w:rsidRDefault="00000000">
            <w:pPr>
              <w:spacing w:after="0" w:line="259" w:lineRule="auto"/>
            </w:pPr>
            <w:r>
              <w:rPr>
                <w:rFonts w:eastAsia="Calibri"/>
                <w:sz w:val="15"/>
              </w:rPr>
              <w:t>D-02</w:t>
            </w:r>
          </w:p>
        </w:tc>
        <w:tc>
          <w:tcPr>
            <w:tcW w:w="3840" w:type="dxa"/>
            <w:shd w:val="clear" w:color="auto" w:fill="FAFBFC"/>
            <w:tcMar>
              <w:top w:w="100" w:type="dxa"/>
              <w:left w:w="120" w:type="dxa"/>
              <w:bottom w:w="100" w:type="dxa"/>
              <w:right w:w="120" w:type="dxa"/>
            </w:tcMar>
            <w:vAlign w:val="center"/>
          </w:tcPr>
          <w:p w14:paraId="6DE6CB8F" w14:textId="77777777" w:rsidR="005A0FBA" w:rsidRDefault="00000000">
            <w:pPr>
              <w:spacing w:after="0" w:line="259" w:lineRule="auto"/>
            </w:pPr>
            <w:r>
              <w:rPr>
                <w:rFonts w:eastAsia="Calibri"/>
                <w:sz w:val="15"/>
              </w:rPr>
              <w:t>Tenant-local operation_registry acquires stable identity and business dedupe</w:t>
            </w:r>
          </w:p>
        </w:tc>
        <w:tc>
          <w:tcPr>
            <w:tcW w:w="1650" w:type="dxa"/>
            <w:shd w:val="clear" w:color="auto" w:fill="FAFBFC"/>
            <w:tcMar>
              <w:top w:w="100" w:type="dxa"/>
              <w:left w:w="120" w:type="dxa"/>
              <w:bottom w:w="100" w:type="dxa"/>
              <w:right w:w="120" w:type="dxa"/>
            </w:tcMar>
            <w:vAlign w:val="center"/>
          </w:tcPr>
          <w:p w14:paraId="4A1C2B21" w14:textId="77777777" w:rsidR="005A0FBA" w:rsidRDefault="00000000">
            <w:pPr>
              <w:spacing w:after="0" w:line="259" w:lineRule="auto"/>
            </w:pPr>
            <w:r>
              <w:rPr>
                <w:rFonts w:eastAsia="Calibri"/>
                <w:sz w:val="15"/>
              </w:rPr>
              <w:t>Proposed baseline</w:t>
            </w:r>
          </w:p>
        </w:tc>
        <w:tc>
          <w:tcPr>
            <w:tcW w:w="3070" w:type="dxa"/>
            <w:shd w:val="clear" w:color="auto" w:fill="FAFBFC"/>
            <w:tcMar>
              <w:top w:w="100" w:type="dxa"/>
              <w:left w:w="120" w:type="dxa"/>
              <w:bottom w:w="100" w:type="dxa"/>
              <w:right w:w="120" w:type="dxa"/>
            </w:tcMar>
            <w:vAlign w:val="center"/>
          </w:tcPr>
          <w:p w14:paraId="35AF6655" w14:textId="77777777" w:rsidR="005A0FBA" w:rsidRDefault="00000000">
            <w:pPr>
              <w:spacing w:after="0" w:line="259" w:lineRule="auto"/>
            </w:pPr>
            <w:r>
              <w:rPr>
                <w:rFonts w:eastAsia="Calibri"/>
                <w:sz w:val="15"/>
              </w:rPr>
              <w:t>Uses one database-controlled active write-key version so rolling deployment cannot fork a logical operation.</w:t>
            </w:r>
          </w:p>
        </w:tc>
      </w:tr>
      <w:tr w:rsidR="005A0FBA" w14:paraId="0807ADAF" w14:textId="77777777">
        <w:trPr>
          <w:cantSplit/>
        </w:trPr>
        <w:tc>
          <w:tcPr>
            <w:tcW w:w="800" w:type="dxa"/>
            <w:tcMar>
              <w:top w:w="100" w:type="dxa"/>
              <w:left w:w="120" w:type="dxa"/>
              <w:bottom w:w="100" w:type="dxa"/>
              <w:right w:w="120" w:type="dxa"/>
            </w:tcMar>
            <w:vAlign w:val="center"/>
          </w:tcPr>
          <w:p w14:paraId="7E191FE2" w14:textId="77777777" w:rsidR="005A0FBA" w:rsidRDefault="00000000">
            <w:pPr>
              <w:spacing w:after="0" w:line="259" w:lineRule="auto"/>
            </w:pPr>
            <w:r>
              <w:rPr>
                <w:rFonts w:eastAsia="Calibri"/>
                <w:sz w:val="15"/>
              </w:rPr>
              <w:t>D-03</w:t>
            </w:r>
          </w:p>
        </w:tc>
        <w:tc>
          <w:tcPr>
            <w:tcW w:w="3840" w:type="dxa"/>
            <w:tcMar>
              <w:top w:w="100" w:type="dxa"/>
              <w:left w:w="120" w:type="dxa"/>
              <w:bottom w:w="100" w:type="dxa"/>
              <w:right w:w="120" w:type="dxa"/>
            </w:tcMar>
            <w:vAlign w:val="center"/>
          </w:tcPr>
          <w:p w14:paraId="24E92594" w14:textId="77777777" w:rsidR="005A0FBA" w:rsidRDefault="00000000">
            <w:pPr>
              <w:spacing w:after="0" w:line="259" w:lineRule="auto"/>
            </w:pPr>
            <w:r>
              <w:rPr>
                <w:rFonts w:eastAsia="Calibri"/>
                <w:sz w:val="15"/>
              </w:rPr>
              <w:t>Six event levels: intent, submission, delivery, business_outcome, observation, correction</w:t>
            </w:r>
          </w:p>
        </w:tc>
        <w:tc>
          <w:tcPr>
            <w:tcW w:w="1650" w:type="dxa"/>
            <w:tcMar>
              <w:top w:w="100" w:type="dxa"/>
              <w:left w:w="120" w:type="dxa"/>
              <w:bottom w:w="100" w:type="dxa"/>
              <w:right w:w="120" w:type="dxa"/>
            </w:tcMar>
            <w:vAlign w:val="center"/>
          </w:tcPr>
          <w:p w14:paraId="1F5357A3" w14:textId="77777777" w:rsidR="005A0FBA" w:rsidRDefault="00000000">
            <w:pPr>
              <w:spacing w:after="0" w:line="259" w:lineRule="auto"/>
            </w:pPr>
            <w:r>
              <w:rPr>
                <w:rFonts w:eastAsia="Calibri"/>
                <w:sz w:val="15"/>
              </w:rPr>
              <w:t>Proposed for ADR-011</w:t>
            </w:r>
          </w:p>
        </w:tc>
        <w:tc>
          <w:tcPr>
            <w:tcW w:w="3070" w:type="dxa"/>
            <w:tcMar>
              <w:top w:w="100" w:type="dxa"/>
              <w:left w:w="120" w:type="dxa"/>
              <w:bottom w:w="100" w:type="dxa"/>
              <w:right w:w="120" w:type="dxa"/>
            </w:tcMar>
            <w:vAlign w:val="center"/>
          </w:tcPr>
          <w:p w14:paraId="5B55DCE2" w14:textId="77777777" w:rsidR="005A0FBA" w:rsidRDefault="00000000">
            <w:pPr>
              <w:spacing w:after="0" w:line="259" w:lineRule="auto"/>
            </w:pPr>
            <w:r>
              <w:rPr>
                <w:rFonts w:eastAsia="Calibri"/>
                <w:sz w:val="15"/>
              </w:rPr>
              <w:t>Keeps three-stage side effects while representing non-side-effect facts explicitly.</w:t>
            </w:r>
          </w:p>
        </w:tc>
      </w:tr>
      <w:tr w:rsidR="005A0FBA" w14:paraId="4B8FB0F4" w14:textId="77777777">
        <w:trPr>
          <w:cantSplit/>
        </w:trPr>
        <w:tc>
          <w:tcPr>
            <w:tcW w:w="800" w:type="dxa"/>
            <w:shd w:val="clear" w:color="auto" w:fill="FAFBFC"/>
            <w:tcMar>
              <w:top w:w="100" w:type="dxa"/>
              <w:left w:w="120" w:type="dxa"/>
              <w:bottom w:w="100" w:type="dxa"/>
              <w:right w:w="120" w:type="dxa"/>
            </w:tcMar>
            <w:vAlign w:val="center"/>
          </w:tcPr>
          <w:p w14:paraId="299ED569" w14:textId="77777777" w:rsidR="005A0FBA" w:rsidRDefault="00000000">
            <w:pPr>
              <w:spacing w:after="0" w:line="259" w:lineRule="auto"/>
            </w:pPr>
            <w:r>
              <w:rPr>
                <w:rFonts w:eastAsia="Calibri"/>
                <w:sz w:val="15"/>
              </w:rPr>
              <w:t>D-04</w:t>
            </w:r>
          </w:p>
        </w:tc>
        <w:tc>
          <w:tcPr>
            <w:tcW w:w="3840" w:type="dxa"/>
            <w:shd w:val="clear" w:color="auto" w:fill="FAFBFC"/>
            <w:tcMar>
              <w:top w:w="100" w:type="dxa"/>
              <w:left w:w="120" w:type="dxa"/>
              <w:bottom w:w="100" w:type="dxa"/>
              <w:right w:w="120" w:type="dxa"/>
            </w:tcMar>
            <w:vAlign w:val="center"/>
          </w:tcPr>
          <w:p w14:paraId="4D6DF7E2" w14:textId="77777777" w:rsidR="005A0FBA" w:rsidRDefault="00000000">
            <w:pPr>
              <w:spacing w:after="0" w:line="259" w:lineRule="auto"/>
            </w:pPr>
            <w:r>
              <w:rPr>
                <w:rFonts w:eastAsia="Calibri"/>
                <w:sz w:val="15"/>
              </w:rPr>
              <w:t>Hybrid projection: pure engine plus transactionally refreshed, rebuildable cache</w:t>
            </w:r>
          </w:p>
        </w:tc>
        <w:tc>
          <w:tcPr>
            <w:tcW w:w="1650" w:type="dxa"/>
            <w:shd w:val="clear" w:color="auto" w:fill="FAFBFC"/>
            <w:tcMar>
              <w:top w:w="100" w:type="dxa"/>
              <w:left w:w="120" w:type="dxa"/>
              <w:bottom w:w="100" w:type="dxa"/>
              <w:right w:w="120" w:type="dxa"/>
            </w:tcMar>
            <w:vAlign w:val="center"/>
          </w:tcPr>
          <w:p w14:paraId="0ECB71AC" w14:textId="77777777" w:rsidR="005A0FBA" w:rsidRDefault="00000000">
            <w:pPr>
              <w:spacing w:after="0" w:line="259" w:lineRule="auto"/>
            </w:pPr>
            <w:r>
              <w:rPr>
                <w:rFonts w:eastAsia="Calibri"/>
                <w:sz w:val="15"/>
              </w:rPr>
              <w:t>Proposed baseline</w:t>
            </w:r>
          </w:p>
        </w:tc>
        <w:tc>
          <w:tcPr>
            <w:tcW w:w="3070" w:type="dxa"/>
            <w:shd w:val="clear" w:color="auto" w:fill="FAFBFC"/>
            <w:tcMar>
              <w:top w:w="100" w:type="dxa"/>
              <w:left w:w="120" w:type="dxa"/>
              <w:bottom w:w="100" w:type="dxa"/>
              <w:right w:w="120" w:type="dxa"/>
            </w:tcMar>
            <w:vAlign w:val="center"/>
          </w:tcPr>
          <w:p w14:paraId="2DD47B6C" w14:textId="77777777" w:rsidR="005A0FBA" w:rsidRDefault="00000000">
            <w:pPr>
              <w:spacing w:after="0" w:line="259" w:lineRule="auto"/>
            </w:pPr>
            <w:r>
              <w:rPr>
                <w:rFonts w:eastAsia="Calibri"/>
                <w:sz w:val="15"/>
              </w:rPr>
              <w:t>Serializes per-operation appends before folding the complete event set; derived state remains non-authoritative.</w:t>
            </w:r>
          </w:p>
        </w:tc>
      </w:tr>
      <w:tr w:rsidR="005A0FBA" w14:paraId="6E8E7E7B" w14:textId="77777777">
        <w:trPr>
          <w:cantSplit/>
        </w:trPr>
        <w:tc>
          <w:tcPr>
            <w:tcW w:w="800" w:type="dxa"/>
            <w:tcMar>
              <w:top w:w="100" w:type="dxa"/>
              <w:left w:w="120" w:type="dxa"/>
              <w:bottom w:w="100" w:type="dxa"/>
              <w:right w:w="120" w:type="dxa"/>
            </w:tcMar>
            <w:vAlign w:val="center"/>
          </w:tcPr>
          <w:p w14:paraId="62846EDC" w14:textId="77777777" w:rsidR="005A0FBA" w:rsidRDefault="00000000">
            <w:pPr>
              <w:spacing w:after="0" w:line="259" w:lineRule="auto"/>
            </w:pPr>
            <w:r>
              <w:rPr>
                <w:rFonts w:eastAsia="Calibri"/>
                <w:sz w:val="15"/>
              </w:rPr>
              <w:t>D-05</w:t>
            </w:r>
          </w:p>
        </w:tc>
        <w:tc>
          <w:tcPr>
            <w:tcW w:w="3840" w:type="dxa"/>
            <w:tcMar>
              <w:top w:w="100" w:type="dxa"/>
              <w:left w:w="120" w:type="dxa"/>
              <w:bottom w:w="100" w:type="dxa"/>
              <w:right w:w="120" w:type="dxa"/>
            </w:tcMar>
            <w:vAlign w:val="center"/>
          </w:tcPr>
          <w:p w14:paraId="0D9DCF2F" w14:textId="77777777" w:rsidR="005A0FBA" w:rsidRDefault="00000000">
            <w:pPr>
              <w:spacing w:after="0" w:line="259" w:lineRule="auto"/>
            </w:pPr>
            <w:r>
              <w:rPr>
                <w:rFonts w:eastAsia="Calibri"/>
                <w:sz w:val="15"/>
              </w:rPr>
              <w:t>Tenant-local event_handoff_outbox for M05/M06/M11</w:t>
            </w:r>
          </w:p>
        </w:tc>
        <w:tc>
          <w:tcPr>
            <w:tcW w:w="1650" w:type="dxa"/>
            <w:tcMar>
              <w:top w:w="100" w:type="dxa"/>
              <w:left w:w="120" w:type="dxa"/>
              <w:bottom w:w="100" w:type="dxa"/>
              <w:right w:w="120" w:type="dxa"/>
            </w:tcMar>
            <w:vAlign w:val="center"/>
          </w:tcPr>
          <w:p w14:paraId="7A21E8B5" w14:textId="77777777" w:rsidR="005A0FBA" w:rsidRDefault="00000000">
            <w:pPr>
              <w:spacing w:after="0" w:line="259" w:lineRule="auto"/>
            </w:pPr>
            <w:r>
              <w:rPr>
                <w:rFonts w:eastAsia="Calibri"/>
                <w:sz w:val="15"/>
              </w:rPr>
              <w:t>Proposed baseline</w:t>
            </w:r>
          </w:p>
        </w:tc>
        <w:tc>
          <w:tcPr>
            <w:tcW w:w="3070" w:type="dxa"/>
            <w:tcMar>
              <w:top w:w="100" w:type="dxa"/>
              <w:left w:w="120" w:type="dxa"/>
              <w:bottom w:w="100" w:type="dxa"/>
              <w:right w:w="120" w:type="dxa"/>
            </w:tcMar>
            <w:vAlign w:val="center"/>
          </w:tcPr>
          <w:p w14:paraId="01E94F29" w14:textId="77777777" w:rsidR="005A0FBA" w:rsidRDefault="00000000">
            <w:pPr>
              <w:spacing w:after="0" w:line="259" w:lineRule="auto"/>
            </w:pPr>
            <w:r>
              <w:rPr>
                <w:rFonts w:eastAsia="Calibri"/>
                <w:sz w:val="15"/>
              </w:rPr>
              <w:t>Avoids dual-write gaps and enforces at-least-once convergence.</w:t>
            </w:r>
          </w:p>
        </w:tc>
      </w:tr>
      <w:tr w:rsidR="005A0FBA" w14:paraId="7A0813FB" w14:textId="77777777">
        <w:trPr>
          <w:cantSplit/>
        </w:trPr>
        <w:tc>
          <w:tcPr>
            <w:tcW w:w="800" w:type="dxa"/>
            <w:shd w:val="clear" w:color="auto" w:fill="FAFBFC"/>
            <w:tcMar>
              <w:top w:w="100" w:type="dxa"/>
              <w:left w:w="120" w:type="dxa"/>
              <w:bottom w:w="100" w:type="dxa"/>
              <w:right w:w="120" w:type="dxa"/>
            </w:tcMar>
            <w:vAlign w:val="center"/>
          </w:tcPr>
          <w:p w14:paraId="6B97236D" w14:textId="77777777" w:rsidR="005A0FBA" w:rsidRDefault="00000000">
            <w:pPr>
              <w:spacing w:after="0" w:line="259" w:lineRule="auto"/>
            </w:pPr>
            <w:r>
              <w:rPr>
                <w:rFonts w:eastAsia="Calibri"/>
                <w:sz w:val="15"/>
              </w:rPr>
              <w:t>D-06</w:t>
            </w:r>
          </w:p>
        </w:tc>
        <w:tc>
          <w:tcPr>
            <w:tcW w:w="3840" w:type="dxa"/>
            <w:shd w:val="clear" w:color="auto" w:fill="FAFBFC"/>
            <w:tcMar>
              <w:top w:w="100" w:type="dxa"/>
              <w:left w:w="120" w:type="dxa"/>
              <w:bottom w:w="100" w:type="dxa"/>
              <w:right w:w="120" w:type="dxa"/>
            </w:tcMar>
            <w:vAlign w:val="center"/>
          </w:tcPr>
          <w:p w14:paraId="20370F33" w14:textId="77777777" w:rsidR="005A0FBA" w:rsidRDefault="00000000">
            <w:pPr>
              <w:spacing w:after="0" w:line="259" w:lineRule="auto"/>
            </w:pPr>
            <w:r>
              <w:rPr>
                <w:rFonts w:eastAsia="Calibri"/>
                <w:sz w:val="15"/>
              </w:rPr>
              <w:t>Two explicit producer dedupe forms plus event_id retry</w:t>
            </w:r>
          </w:p>
        </w:tc>
        <w:tc>
          <w:tcPr>
            <w:tcW w:w="1650" w:type="dxa"/>
            <w:shd w:val="clear" w:color="auto" w:fill="FAFBFC"/>
            <w:tcMar>
              <w:top w:w="100" w:type="dxa"/>
              <w:left w:w="120" w:type="dxa"/>
              <w:bottom w:w="100" w:type="dxa"/>
              <w:right w:w="120" w:type="dxa"/>
            </w:tcMar>
            <w:vAlign w:val="center"/>
          </w:tcPr>
          <w:p w14:paraId="7B4EE214" w14:textId="77777777" w:rsidR="005A0FBA" w:rsidRDefault="00000000">
            <w:pPr>
              <w:spacing w:after="0" w:line="259" w:lineRule="auto"/>
            </w:pPr>
            <w:r>
              <w:rPr>
                <w:rFonts w:eastAsia="Calibri"/>
                <w:sz w:val="15"/>
              </w:rPr>
              <w:t>Proposed baseline</w:t>
            </w:r>
          </w:p>
        </w:tc>
        <w:tc>
          <w:tcPr>
            <w:tcW w:w="3070" w:type="dxa"/>
            <w:shd w:val="clear" w:color="auto" w:fill="FAFBFC"/>
            <w:tcMar>
              <w:top w:w="100" w:type="dxa"/>
              <w:left w:w="120" w:type="dxa"/>
              <w:bottom w:w="100" w:type="dxa"/>
              <w:right w:w="120" w:type="dxa"/>
            </w:tcMar>
            <w:vAlign w:val="center"/>
          </w:tcPr>
          <w:p w14:paraId="1C440F35" w14:textId="77777777" w:rsidR="005A0FBA" w:rsidRDefault="00000000">
            <w:pPr>
              <w:spacing w:after="0" w:line="259" w:lineRule="auto"/>
            </w:pPr>
            <w:r>
              <w:rPr>
                <w:rFonts w:eastAsia="Calibri"/>
                <w:sz w:val="15"/>
              </w:rPr>
              <w:t>Collapses equivalent retries while retaining independently sourced conflicts.</w:t>
            </w:r>
          </w:p>
        </w:tc>
      </w:tr>
      <w:tr w:rsidR="005A0FBA" w14:paraId="40682FCE" w14:textId="77777777">
        <w:trPr>
          <w:cantSplit/>
        </w:trPr>
        <w:tc>
          <w:tcPr>
            <w:tcW w:w="800" w:type="dxa"/>
            <w:tcMar>
              <w:top w:w="100" w:type="dxa"/>
              <w:left w:w="120" w:type="dxa"/>
              <w:bottom w:w="100" w:type="dxa"/>
              <w:right w:w="120" w:type="dxa"/>
            </w:tcMar>
            <w:vAlign w:val="center"/>
          </w:tcPr>
          <w:p w14:paraId="22F37913" w14:textId="77777777" w:rsidR="005A0FBA" w:rsidRDefault="00000000">
            <w:pPr>
              <w:spacing w:after="0" w:line="259" w:lineRule="auto"/>
            </w:pPr>
            <w:r>
              <w:rPr>
                <w:rFonts w:eastAsia="Calibri"/>
                <w:sz w:val="15"/>
              </w:rPr>
              <w:lastRenderedPageBreak/>
              <w:t>D-07</w:t>
            </w:r>
          </w:p>
        </w:tc>
        <w:tc>
          <w:tcPr>
            <w:tcW w:w="3840" w:type="dxa"/>
            <w:tcMar>
              <w:top w:w="100" w:type="dxa"/>
              <w:left w:w="120" w:type="dxa"/>
              <w:bottom w:w="100" w:type="dxa"/>
              <w:right w:w="120" w:type="dxa"/>
            </w:tcMar>
            <w:vAlign w:val="center"/>
          </w:tcPr>
          <w:p w14:paraId="71788F2A" w14:textId="77777777" w:rsidR="005A0FBA" w:rsidRDefault="00000000">
            <w:pPr>
              <w:spacing w:after="0" w:line="259" w:lineRule="auto"/>
            </w:pPr>
            <w:r>
              <w:rPr>
                <w:rFonts w:eastAsia="Calibri"/>
                <w:sz w:val="15"/>
              </w:rPr>
              <w:t>Canonical acceptance binding is separate from event evidence</w:t>
            </w:r>
          </w:p>
        </w:tc>
        <w:tc>
          <w:tcPr>
            <w:tcW w:w="1650" w:type="dxa"/>
            <w:tcMar>
              <w:top w:w="100" w:type="dxa"/>
              <w:left w:w="120" w:type="dxa"/>
              <w:bottom w:w="100" w:type="dxa"/>
              <w:right w:w="120" w:type="dxa"/>
            </w:tcMar>
            <w:vAlign w:val="center"/>
          </w:tcPr>
          <w:p w14:paraId="3919201D" w14:textId="77777777" w:rsidR="005A0FBA" w:rsidRDefault="00000000">
            <w:pPr>
              <w:spacing w:after="0" w:line="259" w:lineRule="auto"/>
            </w:pPr>
            <w:r>
              <w:rPr>
                <w:rFonts w:eastAsia="Calibri"/>
                <w:sz w:val="15"/>
              </w:rPr>
              <w:t>Proposed baseline</w:t>
            </w:r>
          </w:p>
        </w:tc>
        <w:tc>
          <w:tcPr>
            <w:tcW w:w="3070" w:type="dxa"/>
            <w:tcMar>
              <w:top w:w="100" w:type="dxa"/>
              <w:left w:w="120" w:type="dxa"/>
              <w:bottom w:w="100" w:type="dxa"/>
              <w:right w:w="120" w:type="dxa"/>
            </w:tcMar>
            <w:vAlign w:val="center"/>
          </w:tcPr>
          <w:p w14:paraId="13F1DAEB" w14:textId="77777777" w:rsidR="005A0FBA" w:rsidRDefault="00000000">
            <w:pPr>
              <w:spacing w:after="0" w:line="259" w:lineRule="auto"/>
            </w:pPr>
            <w:r>
              <w:rPr>
                <w:rFonts w:eastAsia="Calibri"/>
                <w:sz w:val="15"/>
              </w:rPr>
              <w:t>PK(operation_id) always applies; cross-operation provider identity uniqueness is enforced only by a declared capability scope.</w:t>
            </w:r>
          </w:p>
        </w:tc>
      </w:tr>
      <w:tr w:rsidR="005A0FBA" w14:paraId="347C253B" w14:textId="77777777">
        <w:trPr>
          <w:cantSplit/>
        </w:trPr>
        <w:tc>
          <w:tcPr>
            <w:tcW w:w="800" w:type="dxa"/>
            <w:shd w:val="clear" w:color="auto" w:fill="FAFBFC"/>
            <w:tcMar>
              <w:top w:w="100" w:type="dxa"/>
              <w:left w:w="120" w:type="dxa"/>
              <w:bottom w:w="100" w:type="dxa"/>
              <w:right w:w="120" w:type="dxa"/>
            </w:tcMar>
            <w:vAlign w:val="center"/>
          </w:tcPr>
          <w:p w14:paraId="77FEC1C8" w14:textId="77777777" w:rsidR="005A0FBA" w:rsidRDefault="00000000">
            <w:pPr>
              <w:spacing w:after="0" w:line="259" w:lineRule="auto"/>
            </w:pPr>
            <w:r>
              <w:rPr>
                <w:rFonts w:eastAsia="Calibri"/>
                <w:sz w:val="15"/>
              </w:rPr>
              <w:t>D-08</w:t>
            </w:r>
          </w:p>
        </w:tc>
        <w:tc>
          <w:tcPr>
            <w:tcW w:w="3840" w:type="dxa"/>
            <w:shd w:val="clear" w:color="auto" w:fill="FAFBFC"/>
            <w:tcMar>
              <w:top w:w="100" w:type="dxa"/>
              <w:left w:w="120" w:type="dxa"/>
              <w:bottom w:w="100" w:type="dxa"/>
              <w:right w:w="120" w:type="dxa"/>
            </w:tcMar>
            <w:vAlign w:val="center"/>
          </w:tcPr>
          <w:p w14:paraId="035D0E98" w14:textId="77777777" w:rsidR="005A0FBA" w:rsidRDefault="00000000">
            <w:pPr>
              <w:spacing w:after="0" w:line="259" w:lineRule="auto"/>
            </w:pPr>
            <w:r>
              <w:rPr>
                <w:rFonts w:eastAsia="Calibri"/>
                <w:sz w:val="15"/>
              </w:rPr>
              <w:t>Reference codes and contract descriptors are shared control data; no PostgreSQL ENUM</w:t>
            </w:r>
          </w:p>
        </w:tc>
        <w:tc>
          <w:tcPr>
            <w:tcW w:w="1650" w:type="dxa"/>
            <w:shd w:val="clear" w:color="auto" w:fill="FAFBFC"/>
            <w:tcMar>
              <w:top w:w="100" w:type="dxa"/>
              <w:left w:w="120" w:type="dxa"/>
              <w:bottom w:w="100" w:type="dxa"/>
              <w:right w:w="120" w:type="dxa"/>
            </w:tcMar>
            <w:vAlign w:val="center"/>
          </w:tcPr>
          <w:p w14:paraId="24059724" w14:textId="77777777" w:rsidR="005A0FBA" w:rsidRDefault="00000000">
            <w:pPr>
              <w:spacing w:after="0" w:line="259" w:lineRule="auto"/>
            </w:pPr>
            <w:r>
              <w:rPr>
                <w:rFonts w:eastAsia="Calibri"/>
                <w:sz w:val="15"/>
              </w:rPr>
              <w:t>Required</w:t>
            </w:r>
          </w:p>
        </w:tc>
        <w:tc>
          <w:tcPr>
            <w:tcW w:w="3070" w:type="dxa"/>
            <w:shd w:val="clear" w:color="auto" w:fill="FAFBFC"/>
            <w:tcMar>
              <w:top w:w="100" w:type="dxa"/>
              <w:left w:w="120" w:type="dxa"/>
              <w:bottom w:w="100" w:type="dxa"/>
              <w:right w:w="120" w:type="dxa"/>
            </w:tcMar>
            <w:vAlign w:val="center"/>
          </w:tcPr>
          <w:p w14:paraId="05840338" w14:textId="77777777" w:rsidR="005A0FBA" w:rsidRDefault="00000000">
            <w:pPr>
              <w:spacing w:after="0" w:line="259" w:lineRule="auto"/>
            </w:pPr>
            <w:r>
              <w:rPr>
                <w:rFonts w:eastAsia="Calibri"/>
                <w:sz w:val="15"/>
              </w:rPr>
              <w:t>Allows additive rollout, retirement, validation, and compatibility checks.</w:t>
            </w:r>
          </w:p>
        </w:tc>
      </w:tr>
      <w:tr w:rsidR="005A0FBA" w14:paraId="18501166" w14:textId="77777777">
        <w:trPr>
          <w:cantSplit/>
        </w:trPr>
        <w:tc>
          <w:tcPr>
            <w:tcW w:w="800" w:type="dxa"/>
            <w:tcMar>
              <w:top w:w="100" w:type="dxa"/>
              <w:left w:w="120" w:type="dxa"/>
              <w:bottom w:w="100" w:type="dxa"/>
              <w:right w:w="120" w:type="dxa"/>
            </w:tcMar>
            <w:vAlign w:val="center"/>
          </w:tcPr>
          <w:p w14:paraId="19AD1084" w14:textId="77777777" w:rsidR="005A0FBA" w:rsidRDefault="00000000">
            <w:pPr>
              <w:spacing w:after="0" w:line="259" w:lineRule="auto"/>
            </w:pPr>
            <w:r>
              <w:rPr>
                <w:rFonts w:eastAsia="Calibri"/>
                <w:sz w:val="15"/>
              </w:rPr>
              <w:t>D-09</w:t>
            </w:r>
          </w:p>
        </w:tc>
        <w:tc>
          <w:tcPr>
            <w:tcW w:w="3840" w:type="dxa"/>
            <w:tcMar>
              <w:top w:w="100" w:type="dxa"/>
              <w:left w:w="120" w:type="dxa"/>
              <w:bottom w:w="100" w:type="dxa"/>
              <w:right w:w="120" w:type="dxa"/>
            </w:tcMar>
            <w:vAlign w:val="center"/>
          </w:tcPr>
          <w:p w14:paraId="1F5F67C1" w14:textId="77777777" w:rsidR="005A0FBA" w:rsidRDefault="00000000">
            <w:pPr>
              <w:spacing w:after="0" w:line="259" w:lineRule="auto"/>
            </w:pPr>
            <w:r>
              <w:rPr>
                <w:rFonts w:eastAsia="Calibri"/>
                <w:sz w:val="15"/>
              </w:rPr>
              <w:t>No cryptographic hash chain in v1</w:t>
            </w:r>
          </w:p>
        </w:tc>
        <w:tc>
          <w:tcPr>
            <w:tcW w:w="1650" w:type="dxa"/>
            <w:tcMar>
              <w:top w:w="100" w:type="dxa"/>
              <w:left w:w="120" w:type="dxa"/>
              <w:bottom w:w="100" w:type="dxa"/>
              <w:right w:w="120" w:type="dxa"/>
            </w:tcMar>
            <w:vAlign w:val="center"/>
          </w:tcPr>
          <w:p w14:paraId="2A1C1BC0" w14:textId="77777777" w:rsidR="005A0FBA" w:rsidRDefault="00000000">
            <w:pPr>
              <w:spacing w:after="0" w:line="259" w:lineRule="auto"/>
            </w:pPr>
            <w:r>
              <w:rPr>
                <w:rFonts w:eastAsia="Calibri"/>
                <w:sz w:val="15"/>
              </w:rPr>
              <w:t>Approved v1 baseline</w:t>
            </w:r>
          </w:p>
        </w:tc>
        <w:tc>
          <w:tcPr>
            <w:tcW w:w="3070" w:type="dxa"/>
            <w:tcMar>
              <w:top w:w="100" w:type="dxa"/>
              <w:left w:w="120" w:type="dxa"/>
              <w:bottom w:w="100" w:type="dxa"/>
              <w:right w:w="120" w:type="dxa"/>
            </w:tcMar>
            <w:vAlign w:val="center"/>
          </w:tcPr>
          <w:p w14:paraId="136156EA" w14:textId="77777777" w:rsidR="005A0FBA" w:rsidRDefault="00000000">
            <w:pPr>
              <w:spacing w:after="0" w:line="259" w:lineRule="auto"/>
            </w:pPr>
            <w:r>
              <w:rPr>
                <w:rFonts w:eastAsia="Calibri"/>
                <w:sz w:val="15"/>
              </w:rPr>
              <w:t>Use append-only grants, database audit, PITR, retention-locked signed exports, and integrity reconciliation; revisit if policy requires cryptographic continuity.</w:t>
            </w:r>
          </w:p>
        </w:tc>
      </w:tr>
      <w:tr w:rsidR="005A0FBA" w14:paraId="150A340F" w14:textId="77777777">
        <w:trPr>
          <w:cantSplit/>
        </w:trPr>
        <w:tc>
          <w:tcPr>
            <w:tcW w:w="800" w:type="dxa"/>
            <w:shd w:val="clear" w:color="auto" w:fill="FAFBFC"/>
            <w:tcMar>
              <w:top w:w="100" w:type="dxa"/>
              <w:left w:w="120" w:type="dxa"/>
              <w:bottom w:w="100" w:type="dxa"/>
              <w:right w:w="120" w:type="dxa"/>
            </w:tcMar>
            <w:vAlign w:val="center"/>
          </w:tcPr>
          <w:p w14:paraId="52B826FB" w14:textId="77777777" w:rsidR="005A0FBA" w:rsidRDefault="00000000">
            <w:pPr>
              <w:spacing w:after="0" w:line="259" w:lineRule="auto"/>
            </w:pPr>
            <w:r>
              <w:rPr>
                <w:rFonts w:eastAsia="Calibri"/>
                <w:sz w:val="15"/>
              </w:rPr>
              <w:t>D-10</w:t>
            </w:r>
          </w:p>
        </w:tc>
        <w:tc>
          <w:tcPr>
            <w:tcW w:w="3840" w:type="dxa"/>
            <w:shd w:val="clear" w:color="auto" w:fill="FAFBFC"/>
            <w:tcMar>
              <w:top w:w="100" w:type="dxa"/>
              <w:left w:w="120" w:type="dxa"/>
              <w:bottom w:w="100" w:type="dxa"/>
              <w:right w:w="120" w:type="dxa"/>
            </w:tcMar>
            <w:vAlign w:val="center"/>
          </w:tcPr>
          <w:p w14:paraId="7DBC5C79" w14:textId="77777777" w:rsidR="005A0FBA" w:rsidRDefault="00000000">
            <w:pPr>
              <w:spacing w:after="0" w:line="259" w:lineRule="auto"/>
            </w:pPr>
            <w:r>
              <w:rPr>
                <w:rFonts w:eastAsia="Calibri"/>
                <w:sz w:val="15"/>
              </w:rPr>
              <w:t>Pilot replay restarts one declared bounded tenant/range</w:t>
            </w:r>
          </w:p>
        </w:tc>
        <w:tc>
          <w:tcPr>
            <w:tcW w:w="1650" w:type="dxa"/>
            <w:shd w:val="clear" w:color="auto" w:fill="FAFBFC"/>
            <w:tcMar>
              <w:top w:w="100" w:type="dxa"/>
              <w:left w:w="120" w:type="dxa"/>
              <w:bottom w:w="100" w:type="dxa"/>
              <w:right w:w="120" w:type="dxa"/>
            </w:tcMar>
            <w:vAlign w:val="center"/>
          </w:tcPr>
          <w:p w14:paraId="3E34805F" w14:textId="77777777" w:rsidR="005A0FBA" w:rsidRDefault="00000000">
            <w:pPr>
              <w:spacing w:after="0" w:line="259" w:lineRule="auto"/>
            </w:pPr>
            <w:r>
              <w:rPr>
                <w:rFonts w:eastAsia="Calibri"/>
                <w:sz w:val="15"/>
              </w:rPr>
              <w:t>Required baseline</w:t>
            </w:r>
          </w:p>
        </w:tc>
        <w:tc>
          <w:tcPr>
            <w:tcW w:w="3070" w:type="dxa"/>
            <w:shd w:val="clear" w:color="auto" w:fill="FAFBFC"/>
            <w:tcMar>
              <w:top w:w="100" w:type="dxa"/>
              <w:left w:w="120" w:type="dxa"/>
              <w:bottom w:w="100" w:type="dxa"/>
              <w:right w:w="120" w:type="dxa"/>
            </w:tcMar>
            <w:vAlign w:val="center"/>
          </w:tcPr>
          <w:p w14:paraId="7F2DA46F" w14:textId="77777777" w:rsidR="005A0FBA" w:rsidRDefault="00000000">
            <w:pPr>
              <w:spacing w:after="0" w:line="259" w:lineRule="auto"/>
            </w:pPr>
            <w:r>
              <w:rPr>
                <w:rFonts w:eastAsia="Calibri"/>
                <w:sz w:val="15"/>
              </w:rPr>
              <w:t>append_sequence orders a complete set but is not safe as a resume watermark.</w:t>
            </w:r>
          </w:p>
        </w:tc>
      </w:tr>
    </w:tbl>
    <w:p w14:paraId="437BCEFC" w14:textId="77777777" w:rsidR="005A0FBA" w:rsidRDefault="005A0FBA">
      <w:pPr>
        <w:spacing w:after="40"/>
      </w:pPr>
    </w:p>
    <w:p w14:paraId="7FC06179" w14:textId="77777777" w:rsidR="005A0FBA" w:rsidRDefault="00000000">
      <w:pPr>
        <w:keepLines/>
        <w:pBdr>
          <w:left w:val="single" w:sz="18" w:space="8" w:color="7A5A00"/>
        </w:pBdr>
        <w:shd w:val="clear" w:color="auto" w:fill="FFF3CD"/>
        <w:spacing w:before="100" w:after="180" w:line="259" w:lineRule="auto"/>
        <w:ind w:left="173" w:right="173"/>
      </w:pPr>
      <w:r>
        <w:rPr>
          <w:rFonts w:eastAsia="Calibri"/>
          <w:b/>
          <w:color w:val="7A5A00"/>
        </w:rPr>
        <w:t xml:space="preserve">Decision boundary. </w:t>
      </w:r>
      <w:r>
        <w:rPr>
          <w:rFonts w:eastAsia="Calibri"/>
        </w:rPr>
        <w:t>D-02 through D-07 are implementation decisions in this approved baseline and must be incorporated into ADR-011 or an equivalent approved architecture record before schema freeze. D-09 is approved for the v1 baseline with retention-locked signed exports and must be revalidated before pilot if policy changes.</w:t>
      </w:r>
    </w:p>
    <w:p w14:paraId="12686D8C" w14:textId="77777777" w:rsidR="005A0FBA" w:rsidRDefault="00000000">
      <w:pPr>
        <w:pStyle w:val="Heading1"/>
      </w:pPr>
      <w:bookmarkStart w:id="6" w:name="_Toc240013271"/>
      <w:r>
        <w:t>3. System context and component ownership</w:t>
      </w:r>
      <w:bookmarkEnd w:id="6"/>
    </w:p>
    <w:p w14:paraId="4B3F60CF" w14:textId="77777777" w:rsidR="005A0FBA" w:rsidRDefault="00000000">
      <w:pPr>
        <w:keepNext/>
        <w:spacing w:before="80" w:after="40"/>
        <w:jc w:val="center"/>
      </w:pPr>
      <w:r>
        <w:rPr>
          <w:noProof/>
        </w:rPr>
        <w:drawing>
          <wp:inline distT="0" distB="0" distL="0" distR="0" wp14:anchorId="385D6433" wp14:editId="71D9D1D7">
            <wp:extent cx="5806440" cy="3606105"/>
            <wp:effectExtent l="0" t="0" r="0" b="0"/>
            <wp:docPr id="1" name="Picture 1" descr="Figure 1. M02 component architecture and authority boundaries" title="Figure 1. M02 component architecture and authority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component_architecture.png"/>
                    <pic:cNvPicPr/>
                  </pic:nvPicPr>
                  <pic:blipFill>
                    <a:blip r:embed="rId8"/>
                    <a:stretch>
                      <a:fillRect/>
                    </a:stretch>
                  </pic:blipFill>
                  <pic:spPr>
                    <a:xfrm>
                      <a:off x="0" y="0"/>
                      <a:ext cx="5806440" cy="3606105"/>
                    </a:xfrm>
                    <a:prstGeom prst="rect">
                      <a:avLst/>
                    </a:prstGeom>
                  </pic:spPr>
                </pic:pic>
              </a:graphicData>
            </a:graphic>
          </wp:inline>
        </w:drawing>
      </w:r>
    </w:p>
    <w:p w14:paraId="5971D3F1" w14:textId="77777777" w:rsidR="005A0FBA" w:rsidRDefault="00000000">
      <w:pPr>
        <w:pStyle w:val="Caption"/>
        <w:jc w:val="center"/>
      </w:pPr>
      <w:r>
        <w:t>Figure 1. M02 component architecture and authority boundaries</w:t>
      </w:r>
    </w:p>
    <w:p w14:paraId="7EDCB038" w14:textId="77777777" w:rsidR="005A0FBA" w:rsidRDefault="00000000">
      <w:pPr>
        <w:pStyle w:val="Heading2"/>
      </w:pPr>
      <w:bookmarkStart w:id="7" w:name="_Toc240013272"/>
      <w:r>
        <w:lastRenderedPageBreak/>
        <w:t>3.1 Components</w:t>
      </w:r>
      <w:bookmarkEnd w:id="7"/>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1950"/>
        <w:gridCol w:w="4620"/>
        <w:gridCol w:w="2790"/>
      </w:tblGrid>
      <w:tr w:rsidR="005A0FBA" w14:paraId="7E36F41A" w14:textId="77777777">
        <w:trPr>
          <w:cantSplit/>
          <w:tblHeader/>
        </w:trPr>
        <w:tc>
          <w:tcPr>
            <w:tcW w:w="1950" w:type="dxa"/>
            <w:shd w:val="clear" w:color="auto" w:fill="E8EEF5"/>
            <w:tcMar>
              <w:top w:w="100" w:type="dxa"/>
              <w:left w:w="120" w:type="dxa"/>
              <w:bottom w:w="100" w:type="dxa"/>
              <w:right w:w="120" w:type="dxa"/>
            </w:tcMar>
            <w:vAlign w:val="center"/>
          </w:tcPr>
          <w:p w14:paraId="73615538" w14:textId="77777777" w:rsidR="005A0FBA" w:rsidRDefault="00000000">
            <w:pPr>
              <w:spacing w:after="0" w:line="252" w:lineRule="auto"/>
            </w:pPr>
            <w:r>
              <w:rPr>
                <w:rFonts w:eastAsia="Calibri"/>
                <w:b/>
                <w:color w:val="16324F"/>
                <w:sz w:val="16"/>
              </w:rPr>
              <w:t>Component</w:t>
            </w:r>
          </w:p>
        </w:tc>
        <w:tc>
          <w:tcPr>
            <w:tcW w:w="4620" w:type="dxa"/>
            <w:shd w:val="clear" w:color="auto" w:fill="E8EEF5"/>
            <w:tcMar>
              <w:top w:w="100" w:type="dxa"/>
              <w:left w:w="120" w:type="dxa"/>
              <w:bottom w:w="100" w:type="dxa"/>
              <w:right w:w="120" w:type="dxa"/>
            </w:tcMar>
            <w:vAlign w:val="center"/>
          </w:tcPr>
          <w:p w14:paraId="780F2F5D" w14:textId="77777777" w:rsidR="005A0FBA" w:rsidRDefault="00000000">
            <w:pPr>
              <w:spacing w:after="0" w:line="252" w:lineRule="auto"/>
            </w:pPr>
            <w:r>
              <w:rPr>
                <w:rFonts w:eastAsia="Calibri"/>
                <w:b/>
                <w:color w:val="16324F"/>
                <w:sz w:val="16"/>
              </w:rPr>
              <w:t>Responsibility</w:t>
            </w:r>
          </w:p>
        </w:tc>
        <w:tc>
          <w:tcPr>
            <w:tcW w:w="2790" w:type="dxa"/>
            <w:shd w:val="clear" w:color="auto" w:fill="E8EEF5"/>
            <w:tcMar>
              <w:top w:w="100" w:type="dxa"/>
              <w:left w:w="120" w:type="dxa"/>
              <w:bottom w:w="100" w:type="dxa"/>
              <w:right w:w="120" w:type="dxa"/>
            </w:tcMar>
            <w:vAlign w:val="center"/>
          </w:tcPr>
          <w:p w14:paraId="799903E2" w14:textId="77777777" w:rsidR="005A0FBA" w:rsidRDefault="00000000">
            <w:pPr>
              <w:spacing w:after="0" w:line="252" w:lineRule="auto"/>
            </w:pPr>
            <w:r>
              <w:rPr>
                <w:rFonts w:eastAsia="Calibri"/>
                <w:b/>
                <w:color w:val="16324F"/>
                <w:sz w:val="16"/>
              </w:rPr>
              <w:t>Not allowed</w:t>
            </w:r>
          </w:p>
        </w:tc>
      </w:tr>
      <w:tr w:rsidR="005A0FBA" w14:paraId="702A3990" w14:textId="77777777">
        <w:trPr>
          <w:cantSplit/>
        </w:trPr>
        <w:tc>
          <w:tcPr>
            <w:tcW w:w="1950" w:type="dxa"/>
            <w:tcMar>
              <w:top w:w="100" w:type="dxa"/>
              <w:left w:w="120" w:type="dxa"/>
              <w:bottom w:w="100" w:type="dxa"/>
              <w:right w:w="120" w:type="dxa"/>
            </w:tcMar>
            <w:vAlign w:val="center"/>
          </w:tcPr>
          <w:p w14:paraId="1D3F8528" w14:textId="77777777" w:rsidR="005A0FBA" w:rsidRDefault="00000000">
            <w:pPr>
              <w:spacing w:after="0" w:line="259" w:lineRule="auto"/>
            </w:pPr>
            <w:r>
              <w:rPr>
                <w:rFonts w:eastAsia="Calibri"/>
                <w:sz w:val="16"/>
              </w:rPr>
              <w:t>OperationService</w:t>
            </w:r>
          </w:p>
        </w:tc>
        <w:tc>
          <w:tcPr>
            <w:tcW w:w="4620" w:type="dxa"/>
            <w:tcMar>
              <w:top w:w="100" w:type="dxa"/>
              <w:left w:w="120" w:type="dxa"/>
              <w:bottom w:w="100" w:type="dxa"/>
              <w:right w:w="120" w:type="dxa"/>
            </w:tcMar>
            <w:vAlign w:val="center"/>
          </w:tcPr>
          <w:p w14:paraId="28E3FED0" w14:textId="77777777" w:rsidR="005A0FBA" w:rsidRDefault="00000000">
            <w:pPr>
              <w:spacing w:after="0" w:line="259" w:lineRule="auto"/>
            </w:pPr>
            <w:r>
              <w:rPr>
                <w:rFonts w:eastAsia="Calibri"/>
                <w:sz w:val="16"/>
              </w:rPr>
              <w:t>Acquire or recover operation_id; persist operation registry row and requested event atomically; create authorized resend linkage.</w:t>
            </w:r>
          </w:p>
        </w:tc>
        <w:tc>
          <w:tcPr>
            <w:tcW w:w="2790" w:type="dxa"/>
            <w:tcMar>
              <w:top w:w="100" w:type="dxa"/>
              <w:left w:w="120" w:type="dxa"/>
              <w:bottom w:w="100" w:type="dxa"/>
              <w:right w:w="120" w:type="dxa"/>
            </w:tcMar>
            <w:vAlign w:val="center"/>
          </w:tcPr>
          <w:p w14:paraId="4DB33CA4" w14:textId="77777777" w:rsidR="005A0FBA" w:rsidRDefault="00000000">
            <w:pPr>
              <w:spacing w:after="0" w:line="259" w:lineRule="auto"/>
            </w:pPr>
            <w:r>
              <w:rPr>
                <w:rFonts w:eastAsia="Calibri"/>
                <w:sz w:val="16"/>
              </w:rPr>
              <w:t>Provider I/O, schema selection, or mutable operation status.</w:t>
            </w:r>
          </w:p>
        </w:tc>
      </w:tr>
      <w:tr w:rsidR="005A0FBA" w14:paraId="2808EACB" w14:textId="77777777">
        <w:trPr>
          <w:cantSplit/>
        </w:trPr>
        <w:tc>
          <w:tcPr>
            <w:tcW w:w="1950" w:type="dxa"/>
            <w:shd w:val="clear" w:color="auto" w:fill="FAFBFC"/>
            <w:tcMar>
              <w:top w:w="100" w:type="dxa"/>
              <w:left w:w="120" w:type="dxa"/>
              <w:bottom w:w="100" w:type="dxa"/>
              <w:right w:w="120" w:type="dxa"/>
            </w:tcMar>
            <w:vAlign w:val="center"/>
          </w:tcPr>
          <w:p w14:paraId="1EEF4F49" w14:textId="77777777" w:rsidR="005A0FBA" w:rsidRDefault="00000000">
            <w:pPr>
              <w:spacing w:after="0" w:line="259" w:lineRule="auto"/>
            </w:pPr>
            <w:r>
              <w:rPr>
                <w:rFonts w:eastAsia="Calibri"/>
                <w:sz w:val="16"/>
              </w:rPr>
              <w:t>EventAppendService</w:t>
            </w:r>
          </w:p>
        </w:tc>
        <w:tc>
          <w:tcPr>
            <w:tcW w:w="4620" w:type="dxa"/>
            <w:shd w:val="clear" w:color="auto" w:fill="FAFBFC"/>
            <w:tcMar>
              <w:top w:w="100" w:type="dxa"/>
              <w:left w:w="120" w:type="dxa"/>
              <w:bottom w:w="100" w:type="dxa"/>
              <w:right w:w="120" w:type="dxa"/>
            </w:tcMar>
            <w:vAlign w:val="center"/>
          </w:tcPr>
          <w:p w14:paraId="5DC174AA" w14:textId="77777777" w:rsidR="005A0FBA" w:rsidRDefault="00000000">
            <w:pPr>
              <w:spacing w:after="0" w:line="259" w:lineRule="auto"/>
            </w:pPr>
            <w:r>
              <w:rPr>
                <w:rFonts w:eastAsia="Calibri"/>
                <w:sz w:val="16"/>
              </w:rPr>
              <w:t>Validate command, contract, status scope, authority, links, metadata, timestamps, dedupe, and append transaction.</w:t>
            </w:r>
          </w:p>
        </w:tc>
        <w:tc>
          <w:tcPr>
            <w:tcW w:w="2790" w:type="dxa"/>
            <w:shd w:val="clear" w:color="auto" w:fill="FAFBFC"/>
            <w:tcMar>
              <w:top w:w="100" w:type="dxa"/>
              <w:left w:w="120" w:type="dxa"/>
              <w:bottom w:w="100" w:type="dxa"/>
              <w:right w:w="120" w:type="dxa"/>
            </w:tcMar>
            <w:vAlign w:val="center"/>
          </w:tcPr>
          <w:p w14:paraId="61A59318" w14:textId="77777777" w:rsidR="005A0FBA" w:rsidRDefault="00000000">
            <w:pPr>
              <w:spacing w:after="0" w:line="259" w:lineRule="auto"/>
            </w:pPr>
            <w:r>
              <w:rPr>
                <w:rFonts w:eastAsia="Calibri"/>
                <w:sz w:val="16"/>
              </w:rPr>
              <w:t>Raw provider payload storage or direct shared-control writes.</w:t>
            </w:r>
          </w:p>
        </w:tc>
      </w:tr>
      <w:tr w:rsidR="005A0FBA" w14:paraId="34FAD442" w14:textId="77777777">
        <w:trPr>
          <w:cantSplit/>
        </w:trPr>
        <w:tc>
          <w:tcPr>
            <w:tcW w:w="1950" w:type="dxa"/>
            <w:tcMar>
              <w:top w:w="100" w:type="dxa"/>
              <w:left w:w="120" w:type="dxa"/>
              <w:bottom w:w="100" w:type="dxa"/>
              <w:right w:w="120" w:type="dxa"/>
            </w:tcMar>
            <w:vAlign w:val="center"/>
          </w:tcPr>
          <w:p w14:paraId="792436DF" w14:textId="77777777" w:rsidR="005A0FBA" w:rsidRDefault="00000000">
            <w:pPr>
              <w:spacing w:after="0" w:line="259" w:lineRule="auto"/>
            </w:pPr>
            <w:r>
              <w:rPr>
                <w:rFonts w:eastAsia="Calibri"/>
                <w:sz w:val="16"/>
              </w:rPr>
              <w:t>ContractRegistry</w:t>
            </w:r>
          </w:p>
        </w:tc>
        <w:tc>
          <w:tcPr>
            <w:tcW w:w="4620" w:type="dxa"/>
            <w:tcMar>
              <w:top w:w="100" w:type="dxa"/>
              <w:left w:w="120" w:type="dxa"/>
              <w:bottom w:w="100" w:type="dxa"/>
              <w:right w:w="120" w:type="dxa"/>
            </w:tcMar>
            <w:vAlign w:val="center"/>
          </w:tcPr>
          <w:p w14:paraId="7D5A1400" w14:textId="77777777" w:rsidR="005A0FBA" w:rsidRDefault="00000000">
            <w:pPr>
              <w:spacing w:after="0" w:line="259" w:lineRule="auto"/>
            </w:pPr>
            <w:r>
              <w:rPr>
                <w:rFonts w:eastAsia="Calibri"/>
                <w:sz w:val="16"/>
              </w:rPr>
              <w:t>Load active type/status/contract descriptors; cache versioned snapshots; fail closed on incompatible or missing entries.</w:t>
            </w:r>
          </w:p>
        </w:tc>
        <w:tc>
          <w:tcPr>
            <w:tcW w:w="2790" w:type="dxa"/>
            <w:tcMar>
              <w:top w:w="100" w:type="dxa"/>
              <w:left w:w="120" w:type="dxa"/>
              <w:bottom w:w="100" w:type="dxa"/>
              <w:right w:w="120" w:type="dxa"/>
            </w:tcMar>
            <w:vAlign w:val="center"/>
          </w:tcPr>
          <w:p w14:paraId="03BE421C" w14:textId="77777777" w:rsidR="005A0FBA" w:rsidRDefault="00000000">
            <w:pPr>
              <w:spacing w:after="0" w:line="259" w:lineRule="auto"/>
            </w:pPr>
            <w:r>
              <w:rPr>
                <w:rFonts w:eastAsia="Calibri"/>
                <w:sz w:val="16"/>
              </w:rPr>
              <w:t>Interpreting unknown codes or rewriting historical contract meaning.</w:t>
            </w:r>
          </w:p>
        </w:tc>
      </w:tr>
      <w:tr w:rsidR="005A0FBA" w14:paraId="3960CF22" w14:textId="77777777">
        <w:trPr>
          <w:cantSplit/>
        </w:trPr>
        <w:tc>
          <w:tcPr>
            <w:tcW w:w="1950" w:type="dxa"/>
            <w:shd w:val="clear" w:color="auto" w:fill="FAFBFC"/>
            <w:tcMar>
              <w:top w:w="100" w:type="dxa"/>
              <w:left w:w="120" w:type="dxa"/>
              <w:bottom w:w="100" w:type="dxa"/>
              <w:right w:w="120" w:type="dxa"/>
            </w:tcMar>
            <w:vAlign w:val="center"/>
          </w:tcPr>
          <w:p w14:paraId="15ADC8A3" w14:textId="77777777" w:rsidR="005A0FBA" w:rsidRDefault="00000000">
            <w:pPr>
              <w:spacing w:after="0" w:line="259" w:lineRule="auto"/>
            </w:pPr>
            <w:r>
              <w:rPr>
                <w:rFonts w:eastAsia="Calibri"/>
                <w:sz w:val="16"/>
              </w:rPr>
              <w:t>KeyProvider</w:t>
            </w:r>
          </w:p>
        </w:tc>
        <w:tc>
          <w:tcPr>
            <w:tcW w:w="4620" w:type="dxa"/>
            <w:shd w:val="clear" w:color="auto" w:fill="FAFBFC"/>
            <w:tcMar>
              <w:top w:w="100" w:type="dxa"/>
              <w:left w:w="120" w:type="dxa"/>
              <w:bottom w:w="100" w:type="dxa"/>
              <w:right w:w="120" w:type="dxa"/>
            </w:tcMar>
            <w:vAlign w:val="center"/>
          </w:tcPr>
          <w:p w14:paraId="46F6D4D4" w14:textId="77777777" w:rsidR="005A0FBA" w:rsidRDefault="00000000">
            <w:pPr>
              <w:spacing w:after="0" w:line="259" w:lineRule="auto"/>
            </w:pPr>
            <w:r>
              <w:rPr>
                <w:rFonts w:eastAsia="Calibri"/>
                <w:sz w:val="16"/>
              </w:rPr>
              <w:t>Resolve approved tenant/version HMAC key material through the configured KeyProvider and fail closed when a required version is unavailable. Cloud KMS envelope integration and its cache lifecycle are OI-009 follow-up; LocalDevKeyProvider is non-production only.</w:t>
            </w:r>
          </w:p>
        </w:tc>
        <w:tc>
          <w:tcPr>
            <w:tcW w:w="2790" w:type="dxa"/>
            <w:shd w:val="clear" w:color="auto" w:fill="FAFBFC"/>
            <w:tcMar>
              <w:top w:w="100" w:type="dxa"/>
              <w:left w:w="120" w:type="dxa"/>
              <w:bottom w:w="100" w:type="dxa"/>
              <w:right w:w="120" w:type="dxa"/>
            </w:tcMar>
            <w:vAlign w:val="center"/>
          </w:tcPr>
          <w:p w14:paraId="064FAB07" w14:textId="77777777" w:rsidR="005A0FBA" w:rsidRDefault="00000000">
            <w:pPr>
              <w:spacing w:after="0" w:line="259" w:lineRule="auto"/>
            </w:pPr>
            <w:r>
              <w:rPr>
                <w:rFonts w:eastAsia="Calibri"/>
                <w:sz w:val="16"/>
              </w:rPr>
              <w:t>Database mutation, cross-tenant key enumeration, key export, logging secrets, or choosing a replacement version.</w:t>
            </w:r>
          </w:p>
        </w:tc>
      </w:tr>
      <w:tr w:rsidR="005A0FBA" w14:paraId="50130A8D" w14:textId="77777777">
        <w:trPr>
          <w:cantSplit/>
        </w:trPr>
        <w:tc>
          <w:tcPr>
            <w:tcW w:w="1950" w:type="dxa"/>
            <w:tcMar>
              <w:top w:w="100" w:type="dxa"/>
              <w:left w:w="120" w:type="dxa"/>
              <w:bottom w:w="100" w:type="dxa"/>
              <w:right w:w="120" w:type="dxa"/>
            </w:tcMar>
            <w:vAlign w:val="center"/>
          </w:tcPr>
          <w:p w14:paraId="51F72FE8" w14:textId="77777777" w:rsidR="005A0FBA" w:rsidRDefault="00000000">
            <w:pPr>
              <w:spacing w:after="0" w:line="259" w:lineRule="auto"/>
            </w:pPr>
            <w:r>
              <w:rPr>
                <w:rFonts w:eastAsia="Calibri"/>
                <w:sz w:val="16"/>
              </w:rPr>
              <w:t>ProjectionEngine</w:t>
            </w:r>
          </w:p>
        </w:tc>
        <w:tc>
          <w:tcPr>
            <w:tcW w:w="4620" w:type="dxa"/>
            <w:tcMar>
              <w:top w:w="100" w:type="dxa"/>
              <w:left w:w="120" w:type="dxa"/>
              <w:bottom w:w="100" w:type="dxa"/>
              <w:right w:w="120" w:type="dxa"/>
            </w:tcMar>
            <w:vAlign w:val="center"/>
          </w:tcPr>
          <w:p w14:paraId="12F5A7FB" w14:textId="77777777" w:rsidR="005A0FBA" w:rsidRDefault="00000000">
            <w:pPr>
              <w:spacing w:after="0" w:line="259" w:lineRule="auto"/>
            </w:pPr>
            <w:r>
              <w:rPr>
                <w:rFonts w:eastAsia="Calibri"/>
                <w:sz w:val="16"/>
              </w:rPr>
              <w:t>Pure deterministic fold over a complete event set after correction and duplicate handling; produce explanations.</w:t>
            </w:r>
          </w:p>
        </w:tc>
        <w:tc>
          <w:tcPr>
            <w:tcW w:w="2790" w:type="dxa"/>
            <w:tcMar>
              <w:top w:w="100" w:type="dxa"/>
              <w:left w:w="120" w:type="dxa"/>
              <w:bottom w:w="100" w:type="dxa"/>
              <w:right w:w="120" w:type="dxa"/>
            </w:tcMar>
            <w:vAlign w:val="center"/>
          </w:tcPr>
          <w:p w14:paraId="753A13B5" w14:textId="77777777" w:rsidR="005A0FBA" w:rsidRDefault="00000000">
            <w:pPr>
              <w:spacing w:after="0" w:line="259" w:lineRule="auto"/>
            </w:pPr>
            <w:r>
              <w:rPr>
                <w:rFonts w:eastAsia="Calibri"/>
                <w:sz w:val="16"/>
              </w:rPr>
              <w:t>External calls, queue mutation, use of received_at to invent terminal precedence.</w:t>
            </w:r>
          </w:p>
        </w:tc>
      </w:tr>
      <w:tr w:rsidR="005A0FBA" w14:paraId="3A3E41A2" w14:textId="77777777">
        <w:trPr>
          <w:cantSplit/>
        </w:trPr>
        <w:tc>
          <w:tcPr>
            <w:tcW w:w="1950" w:type="dxa"/>
            <w:shd w:val="clear" w:color="auto" w:fill="FAFBFC"/>
            <w:tcMar>
              <w:top w:w="100" w:type="dxa"/>
              <w:left w:w="120" w:type="dxa"/>
              <w:bottom w:w="100" w:type="dxa"/>
              <w:right w:w="120" w:type="dxa"/>
            </w:tcMar>
            <w:vAlign w:val="center"/>
          </w:tcPr>
          <w:p w14:paraId="0588B08C" w14:textId="77777777" w:rsidR="005A0FBA" w:rsidRDefault="00000000">
            <w:pPr>
              <w:spacing w:after="0" w:line="259" w:lineRule="auto"/>
            </w:pPr>
            <w:r>
              <w:rPr>
                <w:rFonts w:eastAsia="Calibri"/>
                <w:sz w:val="16"/>
              </w:rPr>
              <w:t>ProjectionRepository</w:t>
            </w:r>
          </w:p>
        </w:tc>
        <w:tc>
          <w:tcPr>
            <w:tcW w:w="4620" w:type="dxa"/>
            <w:shd w:val="clear" w:color="auto" w:fill="FAFBFC"/>
            <w:tcMar>
              <w:top w:w="100" w:type="dxa"/>
              <w:left w:w="120" w:type="dxa"/>
              <w:bottom w:w="100" w:type="dxa"/>
              <w:right w:w="120" w:type="dxa"/>
            </w:tcMar>
            <w:vAlign w:val="center"/>
          </w:tcPr>
          <w:p w14:paraId="67E99EDC" w14:textId="77777777" w:rsidR="005A0FBA" w:rsidRDefault="00000000">
            <w:pPr>
              <w:spacing w:after="0" w:line="259" w:lineRule="auto"/>
            </w:pPr>
            <w:r>
              <w:rPr>
                <w:rFonts w:eastAsia="Calibri"/>
                <w:sz w:val="16"/>
              </w:rPr>
              <w:t>Maintain and query derived operation_projections with version/freshness; support rebuild and bulk paging.</w:t>
            </w:r>
          </w:p>
        </w:tc>
        <w:tc>
          <w:tcPr>
            <w:tcW w:w="2790" w:type="dxa"/>
            <w:shd w:val="clear" w:color="auto" w:fill="FAFBFC"/>
            <w:tcMar>
              <w:top w:w="100" w:type="dxa"/>
              <w:left w:w="120" w:type="dxa"/>
              <w:bottom w:w="100" w:type="dxa"/>
              <w:right w:w="120" w:type="dxa"/>
            </w:tcMar>
            <w:vAlign w:val="center"/>
          </w:tcPr>
          <w:p w14:paraId="08803A03" w14:textId="77777777" w:rsidR="005A0FBA" w:rsidRDefault="00000000">
            <w:pPr>
              <w:spacing w:after="0" w:line="259" w:lineRule="auto"/>
            </w:pPr>
            <w:r>
              <w:rPr>
                <w:rFonts w:eastAsia="Calibri"/>
                <w:sz w:val="16"/>
              </w:rPr>
              <w:t>Treating cache rows as source evidence.</w:t>
            </w:r>
          </w:p>
        </w:tc>
      </w:tr>
      <w:tr w:rsidR="005A0FBA" w14:paraId="4A88AB3A" w14:textId="77777777">
        <w:trPr>
          <w:cantSplit/>
        </w:trPr>
        <w:tc>
          <w:tcPr>
            <w:tcW w:w="1950" w:type="dxa"/>
            <w:tcMar>
              <w:top w:w="100" w:type="dxa"/>
              <w:left w:w="120" w:type="dxa"/>
              <w:bottom w:w="100" w:type="dxa"/>
              <w:right w:w="120" w:type="dxa"/>
            </w:tcMar>
            <w:vAlign w:val="center"/>
          </w:tcPr>
          <w:p w14:paraId="0168B4B4" w14:textId="77777777" w:rsidR="005A0FBA" w:rsidRDefault="00000000">
            <w:pPr>
              <w:spacing w:after="0" w:line="259" w:lineRule="auto"/>
            </w:pPr>
            <w:r>
              <w:rPr>
                <w:rFonts w:eastAsia="Calibri"/>
                <w:sz w:val="16"/>
              </w:rPr>
              <w:t>TimelineQueryService</w:t>
            </w:r>
          </w:p>
        </w:tc>
        <w:tc>
          <w:tcPr>
            <w:tcW w:w="4620" w:type="dxa"/>
            <w:tcMar>
              <w:top w:w="100" w:type="dxa"/>
              <w:left w:w="120" w:type="dxa"/>
              <w:bottom w:w="100" w:type="dxa"/>
              <w:right w:w="120" w:type="dxa"/>
            </w:tcMar>
            <w:vAlign w:val="center"/>
          </w:tcPr>
          <w:p w14:paraId="28E9107E" w14:textId="77777777" w:rsidR="005A0FBA" w:rsidRDefault="00000000">
            <w:pPr>
              <w:spacing w:after="0" w:line="259" w:lineRule="auto"/>
            </w:pPr>
            <w:r>
              <w:rPr>
                <w:rFonts w:eastAsia="Calibri"/>
                <w:sz w:val="16"/>
              </w:rPr>
              <w:t>Return authorized subject facts with correction/provenance and masked metadata under stable pagination.</w:t>
            </w:r>
          </w:p>
        </w:tc>
        <w:tc>
          <w:tcPr>
            <w:tcW w:w="2790" w:type="dxa"/>
            <w:tcMar>
              <w:top w:w="100" w:type="dxa"/>
              <w:left w:w="120" w:type="dxa"/>
              <w:bottom w:w="100" w:type="dxa"/>
              <w:right w:w="120" w:type="dxa"/>
            </w:tcMar>
            <w:vAlign w:val="center"/>
          </w:tcPr>
          <w:p w14:paraId="102A86F9" w14:textId="77777777" w:rsidR="005A0FBA" w:rsidRDefault="00000000">
            <w:pPr>
              <w:spacing w:after="0" w:line="259" w:lineRule="auto"/>
            </w:pPr>
            <w:r>
              <w:rPr>
                <w:rFonts w:eastAsia="Calibri"/>
                <w:sz w:val="16"/>
              </w:rPr>
              <w:t>Cross-tenant or unbounded queries.</w:t>
            </w:r>
          </w:p>
        </w:tc>
      </w:tr>
      <w:tr w:rsidR="005A0FBA" w14:paraId="7CCCA53C" w14:textId="77777777">
        <w:trPr>
          <w:cantSplit/>
        </w:trPr>
        <w:tc>
          <w:tcPr>
            <w:tcW w:w="1950" w:type="dxa"/>
            <w:shd w:val="clear" w:color="auto" w:fill="FAFBFC"/>
            <w:tcMar>
              <w:top w:w="100" w:type="dxa"/>
              <w:left w:w="120" w:type="dxa"/>
              <w:bottom w:w="100" w:type="dxa"/>
              <w:right w:w="120" w:type="dxa"/>
            </w:tcMar>
            <w:vAlign w:val="center"/>
          </w:tcPr>
          <w:p w14:paraId="781DAB11" w14:textId="77777777" w:rsidR="005A0FBA" w:rsidRDefault="00000000">
            <w:pPr>
              <w:spacing w:after="0" w:line="259" w:lineRule="auto"/>
            </w:pPr>
            <w:r>
              <w:rPr>
                <w:rFonts w:eastAsia="Calibri"/>
                <w:sz w:val="16"/>
              </w:rPr>
              <w:t>HandoffDispatcher</w:t>
            </w:r>
          </w:p>
        </w:tc>
        <w:tc>
          <w:tcPr>
            <w:tcW w:w="4620" w:type="dxa"/>
            <w:shd w:val="clear" w:color="auto" w:fill="FAFBFC"/>
            <w:tcMar>
              <w:top w:w="100" w:type="dxa"/>
              <w:left w:w="120" w:type="dxa"/>
              <w:bottom w:w="100" w:type="dxa"/>
              <w:right w:w="120" w:type="dxa"/>
            </w:tcMar>
            <w:vAlign w:val="center"/>
          </w:tcPr>
          <w:p w14:paraId="2538AF5A" w14:textId="77777777" w:rsidR="005A0FBA" w:rsidRDefault="00000000">
            <w:pPr>
              <w:spacing w:after="0" w:line="259" w:lineRule="auto"/>
            </w:pPr>
            <w:r>
              <w:rPr>
                <w:rFonts w:eastAsia="Calibri"/>
                <w:sz w:val="16"/>
              </w:rPr>
              <w:t>Lease tenant outbox rows and deliver tenant-scoped commands/signals at least once to M05/M06/M11.</w:t>
            </w:r>
          </w:p>
        </w:tc>
        <w:tc>
          <w:tcPr>
            <w:tcW w:w="2790" w:type="dxa"/>
            <w:shd w:val="clear" w:color="auto" w:fill="FAFBFC"/>
            <w:tcMar>
              <w:top w:w="100" w:type="dxa"/>
              <w:left w:w="120" w:type="dxa"/>
              <w:bottom w:w="100" w:type="dxa"/>
              <w:right w:w="120" w:type="dxa"/>
            </w:tcMar>
            <w:vAlign w:val="center"/>
          </w:tcPr>
          <w:p w14:paraId="0AABD30F" w14:textId="77777777" w:rsidR="005A0FBA" w:rsidRDefault="00000000">
            <w:pPr>
              <w:spacing w:after="0" w:line="259" w:lineRule="auto"/>
            </w:pPr>
            <w:r>
              <w:rPr>
                <w:rFonts w:eastAsia="Calibri"/>
                <w:sz w:val="16"/>
              </w:rPr>
              <w:t>Marking delivered before consumer acknowledgement or embedding PHI.</w:t>
            </w:r>
          </w:p>
        </w:tc>
      </w:tr>
      <w:tr w:rsidR="005A0FBA" w14:paraId="1891C6CC" w14:textId="77777777">
        <w:trPr>
          <w:cantSplit/>
        </w:trPr>
        <w:tc>
          <w:tcPr>
            <w:tcW w:w="1950" w:type="dxa"/>
            <w:tcMar>
              <w:top w:w="100" w:type="dxa"/>
              <w:left w:w="120" w:type="dxa"/>
              <w:bottom w:w="100" w:type="dxa"/>
              <w:right w:w="120" w:type="dxa"/>
            </w:tcMar>
            <w:vAlign w:val="center"/>
          </w:tcPr>
          <w:p w14:paraId="51EBF73E" w14:textId="77777777" w:rsidR="005A0FBA" w:rsidRDefault="00000000">
            <w:pPr>
              <w:spacing w:after="0" w:line="259" w:lineRule="auto"/>
            </w:pPr>
            <w:r>
              <w:rPr>
                <w:rFonts w:eastAsia="Calibri"/>
                <w:sz w:val="16"/>
              </w:rPr>
              <w:t>IntegrityVerifier</w:t>
            </w:r>
          </w:p>
        </w:tc>
        <w:tc>
          <w:tcPr>
            <w:tcW w:w="4620" w:type="dxa"/>
            <w:tcMar>
              <w:top w:w="100" w:type="dxa"/>
              <w:left w:w="120" w:type="dxa"/>
              <w:bottom w:w="100" w:type="dxa"/>
              <w:right w:w="120" w:type="dxa"/>
            </w:tcMar>
            <w:vAlign w:val="center"/>
          </w:tcPr>
          <w:p w14:paraId="6478D685" w14:textId="77777777" w:rsidR="005A0FBA" w:rsidRDefault="00000000">
            <w:pPr>
              <w:spacing w:after="0" w:line="259" w:lineRule="auto"/>
            </w:pPr>
            <w:r>
              <w:rPr>
                <w:rFonts w:eastAsia="Calibri"/>
                <w:sz w:val="16"/>
              </w:rPr>
              <w:t>Reconcile operation, event, binding, projection, outbox, and privileged-audit invariants; alert on unexplained defects.</w:t>
            </w:r>
          </w:p>
        </w:tc>
        <w:tc>
          <w:tcPr>
            <w:tcW w:w="2790" w:type="dxa"/>
            <w:tcMar>
              <w:top w:w="100" w:type="dxa"/>
              <w:left w:w="120" w:type="dxa"/>
              <w:bottom w:w="100" w:type="dxa"/>
              <w:right w:w="120" w:type="dxa"/>
            </w:tcMar>
            <w:vAlign w:val="center"/>
          </w:tcPr>
          <w:p w14:paraId="0ACA93B9" w14:textId="77777777" w:rsidR="005A0FBA" w:rsidRDefault="00000000">
            <w:pPr>
              <w:spacing w:after="0" w:line="259" w:lineRule="auto"/>
            </w:pPr>
            <w:r>
              <w:rPr>
                <w:rFonts w:eastAsia="Calibri"/>
                <w:sz w:val="16"/>
              </w:rPr>
              <w:t>Treating normal sequence gaps as tampering.</w:t>
            </w:r>
          </w:p>
        </w:tc>
      </w:tr>
    </w:tbl>
    <w:p w14:paraId="2B84487E" w14:textId="77777777" w:rsidR="005A0FBA" w:rsidRDefault="005A0FBA">
      <w:pPr>
        <w:spacing w:after="40"/>
      </w:pPr>
    </w:p>
    <w:p w14:paraId="0CDDCF16" w14:textId="77777777" w:rsidR="005A0FBA" w:rsidRDefault="00000000">
      <w:pPr>
        <w:pStyle w:val="Heading2"/>
      </w:pPr>
      <w:bookmarkStart w:id="8" w:name="_Toc240013273"/>
      <w:r>
        <w:t>3.2 Module handoffs</w:t>
      </w:r>
      <w:bookmarkEnd w:id="8"/>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1000"/>
        <w:gridCol w:w="4310"/>
        <w:gridCol w:w="4050"/>
      </w:tblGrid>
      <w:tr w:rsidR="005A0FBA" w14:paraId="4A08C9C5" w14:textId="77777777">
        <w:trPr>
          <w:cantSplit/>
          <w:tblHeader/>
        </w:trPr>
        <w:tc>
          <w:tcPr>
            <w:tcW w:w="1000" w:type="dxa"/>
            <w:shd w:val="clear" w:color="auto" w:fill="E8EEF5"/>
            <w:tcMar>
              <w:top w:w="100" w:type="dxa"/>
              <w:left w:w="120" w:type="dxa"/>
              <w:bottom w:w="100" w:type="dxa"/>
              <w:right w:w="120" w:type="dxa"/>
            </w:tcMar>
            <w:vAlign w:val="center"/>
          </w:tcPr>
          <w:p w14:paraId="345E3325" w14:textId="77777777" w:rsidR="005A0FBA" w:rsidRDefault="00000000">
            <w:pPr>
              <w:spacing w:after="0" w:line="252" w:lineRule="auto"/>
            </w:pPr>
            <w:r>
              <w:rPr>
                <w:rFonts w:eastAsia="Calibri"/>
                <w:b/>
                <w:color w:val="16324F"/>
                <w:sz w:val="16"/>
              </w:rPr>
              <w:t>Module</w:t>
            </w:r>
          </w:p>
        </w:tc>
        <w:tc>
          <w:tcPr>
            <w:tcW w:w="4310" w:type="dxa"/>
            <w:shd w:val="clear" w:color="auto" w:fill="E8EEF5"/>
            <w:tcMar>
              <w:top w:w="100" w:type="dxa"/>
              <w:left w:w="120" w:type="dxa"/>
              <w:bottom w:w="100" w:type="dxa"/>
              <w:right w:w="120" w:type="dxa"/>
            </w:tcMar>
            <w:vAlign w:val="center"/>
          </w:tcPr>
          <w:p w14:paraId="1CDCD61B" w14:textId="77777777" w:rsidR="005A0FBA" w:rsidRDefault="00000000">
            <w:pPr>
              <w:spacing w:after="0" w:line="252" w:lineRule="auto"/>
            </w:pPr>
            <w:r>
              <w:rPr>
                <w:rFonts w:eastAsia="Calibri"/>
                <w:b/>
                <w:color w:val="16324F"/>
                <w:sz w:val="16"/>
              </w:rPr>
              <w:t>M02 provides</w:t>
            </w:r>
          </w:p>
        </w:tc>
        <w:tc>
          <w:tcPr>
            <w:tcW w:w="4050" w:type="dxa"/>
            <w:shd w:val="clear" w:color="auto" w:fill="E8EEF5"/>
            <w:tcMar>
              <w:top w:w="100" w:type="dxa"/>
              <w:left w:w="120" w:type="dxa"/>
              <w:bottom w:w="100" w:type="dxa"/>
              <w:right w:w="120" w:type="dxa"/>
            </w:tcMar>
            <w:vAlign w:val="center"/>
          </w:tcPr>
          <w:p w14:paraId="5F0E7E1B" w14:textId="77777777" w:rsidR="005A0FBA" w:rsidRDefault="00000000">
            <w:pPr>
              <w:spacing w:after="0" w:line="252" w:lineRule="auto"/>
            </w:pPr>
            <w:r>
              <w:rPr>
                <w:rFonts w:eastAsia="Calibri"/>
                <w:b/>
                <w:color w:val="16324F"/>
                <w:sz w:val="16"/>
              </w:rPr>
              <w:t>Consumer owns</w:t>
            </w:r>
          </w:p>
        </w:tc>
      </w:tr>
      <w:tr w:rsidR="005A0FBA" w14:paraId="4ECA6D8F" w14:textId="77777777">
        <w:trPr>
          <w:cantSplit/>
        </w:trPr>
        <w:tc>
          <w:tcPr>
            <w:tcW w:w="1000" w:type="dxa"/>
            <w:tcMar>
              <w:top w:w="100" w:type="dxa"/>
              <w:left w:w="120" w:type="dxa"/>
              <w:bottom w:w="100" w:type="dxa"/>
              <w:right w:w="120" w:type="dxa"/>
            </w:tcMar>
            <w:vAlign w:val="center"/>
          </w:tcPr>
          <w:p w14:paraId="4E315CFD" w14:textId="77777777" w:rsidR="005A0FBA" w:rsidRDefault="00000000">
            <w:pPr>
              <w:spacing w:after="0" w:line="259" w:lineRule="auto"/>
            </w:pPr>
            <w:r>
              <w:rPr>
                <w:rFonts w:eastAsia="Calibri"/>
                <w:sz w:val="16"/>
              </w:rPr>
              <w:t>M03</w:t>
            </w:r>
          </w:p>
        </w:tc>
        <w:tc>
          <w:tcPr>
            <w:tcW w:w="4310" w:type="dxa"/>
            <w:tcMar>
              <w:top w:w="100" w:type="dxa"/>
              <w:left w:w="120" w:type="dxa"/>
              <w:bottom w:w="100" w:type="dxa"/>
              <w:right w:w="120" w:type="dxa"/>
            </w:tcMar>
            <w:vAlign w:val="center"/>
          </w:tcPr>
          <w:p w14:paraId="56C92841" w14:textId="77777777" w:rsidR="005A0FBA" w:rsidRDefault="00000000">
            <w:pPr>
              <w:spacing w:after="0" w:line="259" w:lineRule="auto"/>
            </w:pPr>
            <w:r>
              <w:rPr>
                <w:rFonts w:eastAsia="Calibri"/>
                <w:sz w:val="16"/>
              </w:rPr>
              <w:t>recordObservation / recordOutcome contracts, provider-source dedupe, correlation trust validation.</w:t>
            </w:r>
          </w:p>
        </w:tc>
        <w:tc>
          <w:tcPr>
            <w:tcW w:w="4050" w:type="dxa"/>
            <w:tcMar>
              <w:top w:w="100" w:type="dxa"/>
              <w:left w:w="120" w:type="dxa"/>
              <w:bottom w:w="100" w:type="dxa"/>
              <w:right w:w="120" w:type="dxa"/>
            </w:tcMar>
            <w:vAlign w:val="center"/>
          </w:tcPr>
          <w:p w14:paraId="7E1A375A" w14:textId="77777777" w:rsidR="005A0FBA" w:rsidRDefault="00000000">
            <w:pPr>
              <w:spacing w:after="0" w:line="259" w:lineRule="auto"/>
            </w:pPr>
            <w:r>
              <w:rPr>
                <w:rFonts w:eastAsia="Calibri"/>
                <w:sz w:val="16"/>
              </w:rPr>
              <w:t>HMAC verification, durable inbox, claim/lease/reclaimer, routing resolution.</w:t>
            </w:r>
          </w:p>
        </w:tc>
      </w:tr>
      <w:tr w:rsidR="005A0FBA" w14:paraId="5A35F2C0" w14:textId="77777777">
        <w:trPr>
          <w:cantSplit/>
        </w:trPr>
        <w:tc>
          <w:tcPr>
            <w:tcW w:w="1000" w:type="dxa"/>
            <w:shd w:val="clear" w:color="auto" w:fill="FAFBFC"/>
            <w:tcMar>
              <w:top w:w="100" w:type="dxa"/>
              <w:left w:w="120" w:type="dxa"/>
              <w:bottom w:w="100" w:type="dxa"/>
              <w:right w:w="120" w:type="dxa"/>
            </w:tcMar>
            <w:vAlign w:val="center"/>
          </w:tcPr>
          <w:p w14:paraId="46D9D626" w14:textId="77777777" w:rsidR="005A0FBA" w:rsidRDefault="00000000">
            <w:pPr>
              <w:spacing w:after="0" w:line="259" w:lineRule="auto"/>
            </w:pPr>
            <w:r>
              <w:rPr>
                <w:rFonts w:eastAsia="Calibri"/>
                <w:sz w:val="16"/>
              </w:rPr>
              <w:t>M05</w:t>
            </w:r>
          </w:p>
        </w:tc>
        <w:tc>
          <w:tcPr>
            <w:tcW w:w="4310" w:type="dxa"/>
            <w:shd w:val="clear" w:color="auto" w:fill="FAFBFC"/>
            <w:tcMar>
              <w:top w:w="100" w:type="dxa"/>
              <w:left w:w="120" w:type="dxa"/>
              <w:bottom w:w="100" w:type="dxa"/>
              <w:right w:w="120" w:type="dxa"/>
            </w:tcMar>
            <w:vAlign w:val="center"/>
          </w:tcPr>
          <w:p w14:paraId="2DF9496C" w14:textId="77777777" w:rsidR="005A0FBA" w:rsidRDefault="00000000">
            <w:pPr>
              <w:spacing w:after="0" w:line="259" w:lineRule="auto"/>
            </w:pPr>
            <w:r>
              <w:rPr>
                <w:rFonts w:eastAsia="Calibri"/>
                <w:sz w:val="16"/>
              </w:rPr>
              <w:t>At-least-once failure/conflict/manual-review command with deterministic key and source evidence IDs.</w:t>
            </w:r>
          </w:p>
        </w:tc>
        <w:tc>
          <w:tcPr>
            <w:tcW w:w="4050" w:type="dxa"/>
            <w:shd w:val="clear" w:color="auto" w:fill="FAFBFC"/>
            <w:tcMar>
              <w:top w:w="100" w:type="dxa"/>
              <w:left w:w="120" w:type="dxa"/>
              <w:bottom w:w="100" w:type="dxa"/>
              <w:right w:w="120" w:type="dxa"/>
            </w:tcMar>
            <w:vAlign w:val="center"/>
          </w:tcPr>
          <w:p w14:paraId="4F827100" w14:textId="77777777" w:rsidR="005A0FBA" w:rsidRDefault="00000000">
            <w:pPr>
              <w:spacing w:after="0" w:line="259" w:lineRule="auto"/>
            </w:pPr>
            <w:r>
              <w:rPr>
                <w:rFonts w:eastAsia="Calibri"/>
                <w:sz w:val="16"/>
              </w:rPr>
              <w:t>One effective staff work item, mutable lifecycle, assignment, SLA, resolution UX.</w:t>
            </w:r>
          </w:p>
        </w:tc>
      </w:tr>
      <w:tr w:rsidR="005A0FBA" w14:paraId="027C08E6" w14:textId="77777777">
        <w:trPr>
          <w:cantSplit/>
        </w:trPr>
        <w:tc>
          <w:tcPr>
            <w:tcW w:w="1000" w:type="dxa"/>
            <w:tcMar>
              <w:top w:w="100" w:type="dxa"/>
              <w:left w:w="120" w:type="dxa"/>
              <w:bottom w:w="100" w:type="dxa"/>
              <w:right w:w="120" w:type="dxa"/>
            </w:tcMar>
            <w:vAlign w:val="center"/>
          </w:tcPr>
          <w:p w14:paraId="62AEA336" w14:textId="77777777" w:rsidR="005A0FBA" w:rsidRDefault="00000000">
            <w:pPr>
              <w:spacing w:after="0" w:line="259" w:lineRule="auto"/>
            </w:pPr>
            <w:r>
              <w:rPr>
                <w:rFonts w:eastAsia="Calibri"/>
                <w:sz w:val="16"/>
              </w:rPr>
              <w:t>M06</w:t>
            </w:r>
          </w:p>
        </w:tc>
        <w:tc>
          <w:tcPr>
            <w:tcW w:w="4310" w:type="dxa"/>
            <w:tcMar>
              <w:top w:w="100" w:type="dxa"/>
              <w:left w:w="120" w:type="dxa"/>
              <w:bottom w:w="100" w:type="dxa"/>
              <w:right w:w="120" w:type="dxa"/>
            </w:tcMar>
            <w:vAlign w:val="center"/>
          </w:tcPr>
          <w:p w14:paraId="60B84B4C" w14:textId="77777777" w:rsidR="005A0FBA" w:rsidRDefault="00000000">
            <w:pPr>
              <w:spacing w:after="0" w:line="259" w:lineRule="auto"/>
            </w:pPr>
            <w:r>
              <w:rPr>
                <w:rFonts w:eastAsia="Calibri"/>
                <w:sz w:val="16"/>
              </w:rPr>
              <w:t>Stable operation, indeterminate evidence, bulk projection, stale-intent evidence query, and tenant-bound reconciliation command.</w:t>
            </w:r>
          </w:p>
        </w:tc>
        <w:tc>
          <w:tcPr>
            <w:tcW w:w="4050" w:type="dxa"/>
            <w:tcMar>
              <w:top w:w="100" w:type="dxa"/>
              <w:left w:w="120" w:type="dxa"/>
              <w:bottom w:w="100" w:type="dxa"/>
              <w:right w:w="120" w:type="dxa"/>
            </w:tcMar>
            <w:vAlign w:val="center"/>
          </w:tcPr>
          <w:p w14:paraId="192D860B" w14:textId="77777777" w:rsidR="005A0FBA" w:rsidRDefault="00000000">
            <w:pPr>
              <w:spacing w:after="0" w:line="259" w:lineRule="auto"/>
            </w:pPr>
            <w:r>
              <w:rPr>
                <w:rFonts w:eastAsia="Calibri"/>
                <w:sz w:val="16"/>
              </w:rPr>
              <w:t>Scheduling, adapter lookup, leases, reconciliation-case lifecycle, retry policy.</w:t>
            </w:r>
          </w:p>
        </w:tc>
      </w:tr>
      <w:tr w:rsidR="005A0FBA" w14:paraId="1397AC00" w14:textId="77777777">
        <w:trPr>
          <w:cantSplit/>
        </w:trPr>
        <w:tc>
          <w:tcPr>
            <w:tcW w:w="1000" w:type="dxa"/>
            <w:shd w:val="clear" w:color="auto" w:fill="FAFBFC"/>
            <w:tcMar>
              <w:top w:w="100" w:type="dxa"/>
              <w:left w:w="120" w:type="dxa"/>
              <w:bottom w:w="100" w:type="dxa"/>
              <w:right w:w="120" w:type="dxa"/>
            </w:tcMar>
            <w:vAlign w:val="center"/>
          </w:tcPr>
          <w:p w14:paraId="6B6E1C2B" w14:textId="77777777" w:rsidR="005A0FBA" w:rsidRDefault="00000000">
            <w:pPr>
              <w:spacing w:after="0" w:line="259" w:lineRule="auto"/>
            </w:pPr>
            <w:r>
              <w:rPr>
                <w:rFonts w:eastAsia="Calibri"/>
                <w:sz w:val="16"/>
              </w:rPr>
              <w:t>M10</w:t>
            </w:r>
          </w:p>
        </w:tc>
        <w:tc>
          <w:tcPr>
            <w:tcW w:w="4310" w:type="dxa"/>
            <w:shd w:val="clear" w:color="auto" w:fill="FAFBFC"/>
            <w:tcMar>
              <w:top w:w="100" w:type="dxa"/>
              <w:left w:w="120" w:type="dxa"/>
              <w:bottom w:w="100" w:type="dxa"/>
              <w:right w:w="120" w:type="dxa"/>
            </w:tcMar>
            <w:vAlign w:val="center"/>
          </w:tcPr>
          <w:p w14:paraId="7A3B9BCD" w14:textId="77777777" w:rsidR="005A0FBA" w:rsidRDefault="00000000">
            <w:pPr>
              <w:spacing w:after="0" w:line="259" w:lineRule="auto"/>
            </w:pPr>
            <w:r>
              <w:rPr>
                <w:rFonts w:eastAsia="Calibri"/>
                <w:sz w:val="16"/>
              </w:rPr>
              <w:t>Bulk projection and subject timeline with version, freshness, explanation, and masking.</w:t>
            </w:r>
          </w:p>
        </w:tc>
        <w:tc>
          <w:tcPr>
            <w:tcW w:w="4050" w:type="dxa"/>
            <w:shd w:val="clear" w:color="auto" w:fill="FAFBFC"/>
            <w:tcMar>
              <w:top w:w="100" w:type="dxa"/>
              <w:left w:w="120" w:type="dxa"/>
              <w:bottom w:w="100" w:type="dxa"/>
              <w:right w:w="120" w:type="dxa"/>
            </w:tcMar>
            <w:vAlign w:val="center"/>
          </w:tcPr>
          <w:p w14:paraId="5BD4F3BE" w14:textId="77777777" w:rsidR="005A0FBA" w:rsidRDefault="00000000">
            <w:pPr>
              <w:spacing w:after="0" w:line="259" w:lineRule="auto"/>
            </w:pPr>
            <w:r>
              <w:rPr>
                <w:rFonts w:eastAsia="Calibri"/>
                <w:sz w:val="16"/>
              </w:rPr>
              <w:t>Clinic-facing presentation, authorization UX, pagination experience.</w:t>
            </w:r>
          </w:p>
        </w:tc>
      </w:tr>
      <w:tr w:rsidR="005A0FBA" w14:paraId="442C6E6C" w14:textId="77777777">
        <w:trPr>
          <w:cantSplit/>
        </w:trPr>
        <w:tc>
          <w:tcPr>
            <w:tcW w:w="1000" w:type="dxa"/>
            <w:tcMar>
              <w:top w:w="100" w:type="dxa"/>
              <w:left w:w="120" w:type="dxa"/>
              <w:bottom w:w="100" w:type="dxa"/>
              <w:right w:w="120" w:type="dxa"/>
            </w:tcMar>
            <w:vAlign w:val="center"/>
          </w:tcPr>
          <w:p w14:paraId="3CAE25A9" w14:textId="77777777" w:rsidR="005A0FBA" w:rsidRDefault="00000000">
            <w:pPr>
              <w:spacing w:after="0" w:line="259" w:lineRule="auto"/>
            </w:pPr>
            <w:r>
              <w:rPr>
                <w:rFonts w:eastAsia="Calibri"/>
                <w:sz w:val="16"/>
              </w:rPr>
              <w:t>M11</w:t>
            </w:r>
          </w:p>
        </w:tc>
        <w:tc>
          <w:tcPr>
            <w:tcW w:w="4310" w:type="dxa"/>
            <w:tcMar>
              <w:top w:w="100" w:type="dxa"/>
              <w:left w:w="120" w:type="dxa"/>
              <w:bottom w:w="100" w:type="dxa"/>
              <w:right w:w="120" w:type="dxa"/>
            </w:tcMar>
            <w:vAlign w:val="center"/>
          </w:tcPr>
          <w:p w14:paraId="7FE79DEE" w14:textId="77777777" w:rsidR="005A0FBA" w:rsidRDefault="00000000">
            <w:pPr>
              <w:spacing w:after="0" w:line="259" w:lineRule="auto"/>
            </w:pPr>
            <w:r>
              <w:rPr>
                <w:rFonts w:eastAsia="Calibri"/>
                <w:sz w:val="16"/>
              </w:rPr>
              <w:t>PHI-safe append/projection/handoff signals and integrity metrics.</w:t>
            </w:r>
          </w:p>
        </w:tc>
        <w:tc>
          <w:tcPr>
            <w:tcW w:w="4050" w:type="dxa"/>
            <w:tcMar>
              <w:top w:w="100" w:type="dxa"/>
              <w:left w:w="120" w:type="dxa"/>
              <w:bottom w:w="100" w:type="dxa"/>
              <w:right w:w="120" w:type="dxa"/>
            </w:tcMar>
            <w:vAlign w:val="center"/>
          </w:tcPr>
          <w:p w14:paraId="73A2B5FC" w14:textId="77777777" w:rsidR="005A0FBA" w:rsidRDefault="00000000">
            <w:pPr>
              <w:spacing w:after="0" w:line="259" w:lineRule="auto"/>
            </w:pPr>
            <w:r>
              <w:rPr>
                <w:rFonts w:eastAsia="Calibri"/>
                <w:sz w:val="16"/>
              </w:rPr>
              <w:t>Correlation governance, log pipeline, dashboards, alerts, on-call runbooks.</w:t>
            </w:r>
          </w:p>
        </w:tc>
      </w:tr>
      <w:tr w:rsidR="005A0FBA" w14:paraId="76278BB0" w14:textId="77777777">
        <w:trPr>
          <w:cantSplit/>
        </w:trPr>
        <w:tc>
          <w:tcPr>
            <w:tcW w:w="1000" w:type="dxa"/>
            <w:shd w:val="clear" w:color="auto" w:fill="FAFBFC"/>
            <w:tcMar>
              <w:top w:w="100" w:type="dxa"/>
              <w:left w:w="120" w:type="dxa"/>
              <w:bottom w:w="100" w:type="dxa"/>
              <w:right w:w="120" w:type="dxa"/>
            </w:tcMar>
            <w:vAlign w:val="center"/>
          </w:tcPr>
          <w:p w14:paraId="7794F208" w14:textId="77777777" w:rsidR="005A0FBA" w:rsidRDefault="00000000">
            <w:pPr>
              <w:spacing w:after="0" w:line="259" w:lineRule="auto"/>
            </w:pPr>
            <w:r>
              <w:rPr>
                <w:rFonts w:eastAsia="Calibri"/>
                <w:sz w:val="16"/>
              </w:rPr>
              <w:t>M07–M09/M12</w:t>
            </w:r>
          </w:p>
        </w:tc>
        <w:tc>
          <w:tcPr>
            <w:tcW w:w="4310" w:type="dxa"/>
            <w:shd w:val="clear" w:color="auto" w:fill="FAFBFC"/>
            <w:tcMar>
              <w:top w:w="100" w:type="dxa"/>
              <w:left w:w="120" w:type="dxa"/>
              <w:bottom w:w="100" w:type="dxa"/>
              <w:right w:w="120" w:type="dxa"/>
            </w:tcMar>
            <w:vAlign w:val="center"/>
          </w:tcPr>
          <w:p w14:paraId="28162414" w14:textId="77777777" w:rsidR="005A0FBA" w:rsidRDefault="00000000">
            <w:pPr>
              <w:spacing w:after="0" w:line="259" w:lineRule="auto"/>
            </w:pPr>
            <w:r>
              <w:rPr>
                <w:rFonts w:eastAsia="Calibri"/>
                <w:sz w:val="16"/>
              </w:rPr>
              <w:t>Versioned producer contracts for domain-specific event types and outcomes.</w:t>
            </w:r>
          </w:p>
        </w:tc>
        <w:tc>
          <w:tcPr>
            <w:tcW w:w="4050" w:type="dxa"/>
            <w:shd w:val="clear" w:color="auto" w:fill="FAFBFC"/>
            <w:tcMar>
              <w:top w:w="100" w:type="dxa"/>
              <w:left w:w="120" w:type="dxa"/>
              <w:bottom w:w="100" w:type="dxa"/>
              <w:right w:w="120" w:type="dxa"/>
            </w:tcMar>
            <w:vAlign w:val="center"/>
          </w:tcPr>
          <w:p w14:paraId="7472E0D0" w14:textId="77777777" w:rsidR="005A0FBA" w:rsidRDefault="00000000">
            <w:pPr>
              <w:spacing w:after="0" w:line="259" w:lineRule="auto"/>
            </w:pPr>
            <w:r>
              <w:rPr>
                <w:rFonts w:eastAsia="Calibri"/>
                <w:sz w:val="16"/>
              </w:rPr>
              <w:t>Business rules, subject validity, failure reason vocabulary, extension installation.</w:t>
            </w:r>
          </w:p>
        </w:tc>
      </w:tr>
    </w:tbl>
    <w:p w14:paraId="6626D001" w14:textId="77777777" w:rsidR="005A0FBA" w:rsidRDefault="005A0FBA">
      <w:pPr>
        <w:spacing w:after="40"/>
      </w:pPr>
    </w:p>
    <w:p w14:paraId="7A0693F2" w14:textId="77777777" w:rsidR="005A0FBA" w:rsidRDefault="00000000">
      <w:pPr>
        <w:pStyle w:val="Heading1"/>
      </w:pPr>
      <w:bookmarkStart w:id="9" w:name="_Toc240013274"/>
      <w:r>
        <w:lastRenderedPageBreak/>
        <w:t>4. Domain model and physical data design</w:t>
      </w:r>
      <w:bookmarkEnd w:id="9"/>
    </w:p>
    <w:p w14:paraId="6966A618" w14:textId="77777777" w:rsidR="005A0FBA" w:rsidRDefault="00000000">
      <w:pPr>
        <w:pStyle w:val="Heading2"/>
      </w:pPr>
      <w:bookmarkStart w:id="10" w:name="_Toc240013275"/>
      <w:r>
        <w:t>4.1 Tenant-local tables</w:t>
      </w:r>
      <w:bookmarkEnd w:id="10"/>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400"/>
        <w:gridCol w:w="4650"/>
        <w:gridCol w:w="2310"/>
      </w:tblGrid>
      <w:tr w:rsidR="005A0FBA" w14:paraId="02A6B679" w14:textId="77777777">
        <w:trPr>
          <w:cantSplit/>
          <w:tblHeader/>
        </w:trPr>
        <w:tc>
          <w:tcPr>
            <w:tcW w:w="2400" w:type="dxa"/>
            <w:shd w:val="clear" w:color="auto" w:fill="E8EEF5"/>
            <w:tcMar>
              <w:top w:w="100" w:type="dxa"/>
              <w:left w:w="120" w:type="dxa"/>
              <w:bottom w:w="100" w:type="dxa"/>
              <w:right w:w="120" w:type="dxa"/>
            </w:tcMar>
            <w:vAlign w:val="center"/>
          </w:tcPr>
          <w:p w14:paraId="21FED83D" w14:textId="77777777" w:rsidR="005A0FBA" w:rsidRDefault="00000000">
            <w:pPr>
              <w:spacing w:after="0" w:line="252" w:lineRule="auto"/>
            </w:pPr>
            <w:r>
              <w:rPr>
                <w:rFonts w:eastAsia="Calibri"/>
                <w:b/>
                <w:color w:val="16324F"/>
                <w:sz w:val="16"/>
              </w:rPr>
              <w:t>Table</w:t>
            </w:r>
          </w:p>
        </w:tc>
        <w:tc>
          <w:tcPr>
            <w:tcW w:w="4650" w:type="dxa"/>
            <w:shd w:val="clear" w:color="auto" w:fill="E8EEF5"/>
            <w:tcMar>
              <w:top w:w="100" w:type="dxa"/>
              <w:left w:w="120" w:type="dxa"/>
              <w:bottom w:w="100" w:type="dxa"/>
              <w:right w:w="120" w:type="dxa"/>
            </w:tcMar>
            <w:vAlign w:val="center"/>
          </w:tcPr>
          <w:p w14:paraId="48BA56C1" w14:textId="77777777" w:rsidR="005A0FBA" w:rsidRDefault="00000000">
            <w:pPr>
              <w:spacing w:after="0" w:line="252" w:lineRule="auto"/>
            </w:pPr>
            <w:r>
              <w:rPr>
                <w:rFonts w:eastAsia="Calibri"/>
                <w:b/>
                <w:color w:val="16324F"/>
                <w:sz w:val="16"/>
              </w:rPr>
              <w:t>Purpose</w:t>
            </w:r>
          </w:p>
        </w:tc>
        <w:tc>
          <w:tcPr>
            <w:tcW w:w="2310" w:type="dxa"/>
            <w:shd w:val="clear" w:color="auto" w:fill="E8EEF5"/>
            <w:tcMar>
              <w:top w:w="100" w:type="dxa"/>
              <w:left w:w="120" w:type="dxa"/>
              <w:bottom w:w="100" w:type="dxa"/>
              <w:right w:w="120" w:type="dxa"/>
            </w:tcMar>
            <w:vAlign w:val="center"/>
          </w:tcPr>
          <w:p w14:paraId="2F9F059A" w14:textId="77777777" w:rsidR="005A0FBA" w:rsidRDefault="00000000">
            <w:pPr>
              <w:spacing w:after="0" w:line="252" w:lineRule="auto"/>
            </w:pPr>
            <w:r>
              <w:rPr>
                <w:rFonts w:eastAsia="Calibri"/>
                <w:b/>
                <w:color w:val="16324F"/>
                <w:sz w:val="16"/>
              </w:rPr>
              <w:t>Mutability / role</w:t>
            </w:r>
          </w:p>
        </w:tc>
      </w:tr>
      <w:tr w:rsidR="005A0FBA" w14:paraId="1A8E0623" w14:textId="77777777">
        <w:trPr>
          <w:cantSplit/>
        </w:trPr>
        <w:tc>
          <w:tcPr>
            <w:tcW w:w="2400" w:type="dxa"/>
            <w:tcMar>
              <w:top w:w="100" w:type="dxa"/>
              <w:left w:w="120" w:type="dxa"/>
              <w:bottom w:w="100" w:type="dxa"/>
              <w:right w:w="120" w:type="dxa"/>
            </w:tcMar>
            <w:vAlign w:val="center"/>
          </w:tcPr>
          <w:p w14:paraId="50B2E50C" w14:textId="77777777" w:rsidR="005A0FBA" w:rsidRDefault="00000000">
            <w:pPr>
              <w:spacing w:after="0" w:line="259" w:lineRule="auto"/>
            </w:pPr>
            <w:r>
              <w:rPr>
                <w:rFonts w:eastAsia="Calibri"/>
                <w:sz w:val="16"/>
              </w:rPr>
              <w:t>operation_registry</w:t>
            </w:r>
          </w:p>
        </w:tc>
        <w:tc>
          <w:tcPr>
            <w:tcW w:w="4650" w:type="dxa"/>
            <w:tcMar>
              <w:top w:w="100" w:type="dxa"/>
              <w:left w:w="120" w:type="dxa"/>
              <w:bottom w:w="100" w:type="dxa"/>
              <w:right w:w="120" w:type="dxa"/>
            </w:tcMar>
            <w:vAlign w:val="center"/>
          </w:tcPr>
          <w:p w14:paraId="7A09D3D3" w14:textId="77777777" w:rsidR="005A0FBA" w:rsidRDefault="00000000">
            <w:pPr>
              <w:spacing w:after="0" w:line="259" w:lineRule="auto"/>
            </w:pPr>
            <w:r>
              <w:rPr>
                <w:rFonts w:eastAsia="Calibri"/>
                <w:sz w:val="16"/>
              </w:rPr>
              <w:t>Stable operation identity, action/owner, dedupe fingerprint, subject anchor, resend linkage, creation provenance.</w:t>
            </w:r>
          </w:p>
        </w:tc>
        <w:tc>
          <w:tcPr>
            <w:tcW w:w="2310" w:type="dxa"/>
            <w:tcMar>
              <w:top w:w="100" w:type="dxa"/>
              <w:left w:w="120" w:type="dxa"/>
              <w:bottom w:w="100" w:type="dxa"/>
              <w:right w:w="120" w:type="dxa"/>
            </w:tcMar>
            <w:vAlign w:val="center"/>
          </w:tcPr>
          <w:p w14:paraId="66104E05" w14:textId="77777777" w:rsidR="005A0FBA" w:rsidRDefault="00000000">
            <w:pPr>
              <w:spacing w:after="0" w:line="259" w:lineRule="auto"/>
            </w:pPr>
            <w:r>
              <w:rPr>
                <w:rFonts w:eastAsia="Calibri"/>
                <w:sz w:val="16"/>
              </w:rPr>
              <w:t>Insert-only through approved procedures; one row per logical operation.</w:t>
            </w:r>
          </w:p>
        </w:tc>
      </w:tr>
      <w:tr w:rsidR="005A0FBA" w14:paraId="371DF18E" w14:textId="77777777">
        <w:trPr>
          <w:cantSplit/>
        </w:trPr>
        <w:tc>
          <w:tcPr>
            <w:tcW w:w="2400" w:type="dxa"/>
            <w:shd w:val="clear" w:color="auto" w:fill="FAFBFC"/>
            <w:tcMar>
              <w:top w:w="100" w:type="dxa"/>
              <w:left w:w="120" w:type="dxa"/>
              <w:bottom w:w="100" w:type="dxa"/>
              <w:right w:w="120" w:type="dxa"/>
            </w:tcMar>
            <w:vAlign w:val="center"/>
          </w:tcPr>
          <w:p w14:paraId="558E2AE8" w14:textId="77777777" w:rsidR="005A0FBA" w:rsidRDefault="00000000">
            <w:pPr>
              <w:spacing w:after="0" w:line="259" w:lineRule="auto"/>
            </w:pPr>
            <w:r>
              <w:rPr>
                <w:rFonts w:eastAsia="Calibri"/>
                <w:sz w:val="16"/>
              </w:rPr>
              <w:t>operation_key_versions</w:t>
            </w:r>
          </w:p>
        </w:tc>
        <w:tc>
          <w:tcPr>
            <w:tcW w:w="4650" w:type="dxa"/>
            <w:shd w:val="clear" w:color="auto" w:fill="FAFBFC"/>
            <w:tcMar>
              <w:top w:w="100" w:type="dxa"/>
              <w:left w:w="120" w:type="dxa"/>
              <w:bottom w:w="100" w:type="dxa"/>
              <w:right w:w="120" w:type="dxa"/>
            </w:tcMar>
            <w:vAlign w:val="center"/>
          </w:tcPr>
          <w:p w14:paraId="4A10D6FB" w14:textId="77777777" w:rsidR="005A0FBA" w:rsidRDefault="00000000">
            <w:pPr>
              <w:spacing w:after="0" w:line="259" w:lineRule="auto"/>
            </w:pPr>
            <w:r>
              <w:rPr>
                <w:rFonts w:eastAsia="Calibri"/>
                <w:sz w:val="16"/>
              </w:rPr>
              <w:t>Active, target, and retained business-key/HMAC versions per owner and action; no secret material.</w:t>
            </w:r>
          </w:p>
        </w:tc>
        <w:tc>
          <w:tcPr>
            <w:tcW w:w="2310" w:type="dxa"/>
            <w:shd w:val="clear" w:color="auto" w:fill="FAFBFC"/>
            <w:tcMar>
              <w:top w:w="100" w:type="dxa"/>
              <w:left w:w="120" w:type="dxa"/>
              <w:bottom w:w="100" w:type="dxa"/>
              <w:right w:w="120" w:type="dxa"/>
            </w:tcMar>
            <w:vAlign w:val="center"/>
          </w:tcPr>
          <w:p w14:paraId="031426B7" w14:textId="77777777" w:rsidR="005A0FBA" w:rsidRDefault="00000000">
            <w:pPr>
              <w:spacing w:after="0" w:line="259" w:lineRule="auto"/>
            </w:pPr>
            <w:r>
              <w:rPr>
                <w:rFonts w:eastAsia="Calibri"/>
                <w:sz w:val="16"/>
              </w:rPr>
              <w:t>V1 exposes no mutation gateway for key-control state. The lock owner holds the owner-accepted UPDATE(updated_at) privilege for locking SELECT, while its gateways issue no UPDATE. Rotation state mutation and its controlled procedure are OI-009 follow-up.</w:t>
            </w:r>
          </w:p>
        </w:tc>
      </w:tr>
      <w:tr w:rsidR="005A0FBA" w14:paraId="583A84DD" w14:textId="77777777">
        <w:trPr>
          <w:cantSplit/>
        </w:trPr>
        <w:tc>
          <w:tcPr>
            <w:tcW w:w="2400" w:type="dxa"/>
            <w:tcMar>
              <w:top w:w="100" w:type="dxa"/>
              <w:left w:w="120" w:type="dxa"/>
              <w:bottom w:w="100" w:type="dxa"/>
              <w:right w:w="120" w:type="dxa"/>
            </w:tcMar>
            <w:vAlign w:val="center"/>
          </w:tcPr>
          <w:p w14:paraId="12C89B79" w14:textId="77777777" w:rsidR="005A0FBA" w:rsidRDefault="00000000">
            <w:pPr>
              <w:spacing w:after="0" w:line="259" w:lineRule="auto"/>
            </w:pPr>
            <w:r>
              <w:rPr>
                <w:rFonts w:eastAsia="Calibri"/>
                <w:sz w:val="16"/>
              </w:rPr>
              <w:t>patient_events</w:t>
            </w:r>
          </w:p>
        </w:tc>
        <w:tc>
          <w:tcPr>
            <w:tcW w:w="4650" w:type="dxa"/>
            <w:tcMar>
              <w:top w:w="100" w:type="dxa"/>
              <w:left w:w="120" w:type="dxa"/>
              <w:bottom w:w="100" w:type="dxa"/>
              <w:right w:w="120" w:type="dxa"/>
            </w:tcMar>
            <w:vAlign w:val="center"/>
          </w:tcPr>
          <w:p w14:paraId="350134FE" w14:textId="77777777" w:rsidR="005A0FBA" w:rsidRDefault="00000000">
            <w:pPr>
              <w:spacing w:after="0" w:line="259" w:lineRule="auto"/>
            </w:pPr>
            <w:r>
              <w:rPr>
                <w:rFonts w:eastAsia="Calibri"/>
                <w:sz w:val="16"/>
              </w:rPr>
              <w:t>Authoritative immutable facts, nullable patient_id, and total-order append_sequence within the tenant schema.</w:t>
            </w:r>
          </w:p>
        </w:tc>
        <w:tc>
          <w:tcPr>
            <w:tcW w:w="2310" w:type="dxa"/>
            <w:tcMar>
              <w:top w:w="100" w:type="dxa"/>
              <w:left w:w="120" w:type="dxa"/>
              <w:bottom w:w="100" w:type="dxa"/>
              <w:right w:w="120" w:type="dxa"/>
            </w:tcMar>
            <w:vAlign w:val="center"/>
          </w:tcPr>
          <w:p w14:paraId="0A5ACB6B" w14:textId="77777777" w:rsidR="005A0FBA" w:rsidRDefault="00000000">
            <w:pPr>
              <w:spacing w:after="0" w:line="259" w:lineRule="auto"/>
            </w:pPr>
            <w:r>
              <w:rPr>
                <w:rFonts w:eastAsia="Calibri"/>
                <w:sz w:val="16"/>
              </w:rPr>
              <w:t>Insert/read through approved procedures; no updated_at.</w:t>
            </w:r>
          </w:p>
        </w:tc>
      </w:tr>
      <w:tr w:rsidR="005A0FBA" w14:paraId="691EA938" w14:textId="77777777">
        <w:trPr>
          <w:cantSplit/>
        </w:trPr>
        <w:tc>
          <w:tcPr>
            <w:tcW w:w="2400" w:type="dxa"/>
            <w:shd w:val="clear" w:color="auto" w:fill="FAFBFC"/>
            <w:tcMar>
              <w:top w:w="100" w:type="dxa"/>
              <w:left w:w="120" w:type="dxa"/>
              <w:bottom w:w="100" w:type="dxa"/>
              <w:right w:w="120" w:type="dxa"/>
            </w:tcMar>
            <w:vAlign w:val="center"/>
          </w:tcPr>
          <w:p w14:paraId="5807E694" w14:textId="77777777" w:rsidR="005A0FBA" w:rsidRDefault="00000000">
            <w:pPr>
              <w:spacing w:after="0" w:line="259" w:lineRule="auto"/>
            </w:pPr>
            <w:r>
              <w:rPr>
                <w:rFonts w:eastAsia="Calibri"/>
                <w:sz w:val="16"/>
              </w:rPr>
              <w:t>patient_event_links</w:t>
            </w:r>
          </w:p>
        </w:tc>
        <w:tc>
          <w:tcPr>
            <w:tcW w:w="4650" w:type="dxa"/>
            <w:shd w:val="clear" w:color="auto" w:fill="FAFBFC"/>
            <w:tcMar>
              <w:top w:w="100" w:type="dxa"/>
              <w:left w:w="120" w:type="dxa"/>
              <w:bottom w:w="100" w:type="dxa"/>
              <w:right w:w="120" w:type="dxa"/>
            </w:tcMar>
            <w:vAlign w:val="center"/>
          </w:tcPr>
          <w:p w14:paraId="4225A2DE" w14:textId="77777777" w:rsidR="005A0FBA" w:rsidRDefault="00000000">
            <w:pPr>
              <w:spacing w:after="0" w:line="259" w:lineRule="auto"/>
            </w:pPr>
            <w:r>
              <w:rPr>
                <w:rFonts w:eastAsia="Calibri"/>
                <w:sz w:val="16"/>
              </w:rPr>
              <w:t>Typed immutable links from an event to patient, appointment, log, batch/run, message, document, or approved subject/source.</w:t>
            </w:r>
          </w:p>
        </w:tc>
        <w:tc>
          <w:tcPr>
            <w:tcW w:w="2310" w:type="dxa"/>
            <w:shd w:val="clear" w:color="auto" w:fill="FAFBFC"/>
            <w:tcMar>
              <w:top w:w="100" w:type="dxa"/>
              <w:left w:w="120" w:type="dxa"/>
              <w:bottom w:w="100" w:type="dxa"/>
              <w:right w:w="120" w:type="dxa"/>
            </w:tcMar>
            <w:vAlign w:val="center"/>
          </w:tcPr>
          <w:p w14:paraId="38E5F617" w14:textId="77777777" w:rsidR="005A0FBA" w:rsidRDefault="00000000">
            <w:pPr>
              <w:spacing w:after="0" w:line="259" w:lineRule="auto"/>
            </w:pPr>
            <w:r>
              <w:rPr>
                <w:rFonts w:eastAsia="Calibri"/>
                <w:sz w:val="16"/>
              </w:rPr>
              <w:t>Inserted in the same transaction as the event.</w:t>
            </w:r>
          </w:p>
        </w:tc>
      </w:tr>
      <w:tr w:rsidR="005A0FBA" w14:paraId="01EC6FBA" w14:textId="77777777">
        <w:trPr>
          <w:cantSplit/>
        </w:trPr>
        <w:tc>
          <w:tcPr>
            <w:tcW w:w="2400" w:type="dxa"/>
            <w:tcMar>
              <w:top w:w="100" w:type="dxa"/>
              <w:left w:w="120" w:type="dxa"/>
              <w:bottom w:w="100" w:type="dxa"/>
              <w:right w:w="120" w:type="dxa"/>
            </w:tcMar>
            <w:vAlign w:val="center"/>
          </w:tcPr>
          <w:p w14:paraId="584EB384" w14:textId="77777777" w:rsidR="005A0FBA" w:rsidRDefault="00000000">
            <w:pPr>
              <w:spacing w:after="0" w:line="259" w:lineRule="auto"/>
            </w:pPr>
            <w:r>
              <w:rPr>
                <w:rFonts w:eastAsia="Calibri"/>
                <w:sz w:val="16"/>
              </w:rPr>
              <w:t>operation_acceptance_bindings</w:t>
            </w:r>
          </w:p>
        </w:tc>
        <w:tc>
          <w:tcPr>
            <w:tcW w:w="4650" w:type="dxa"/>
            <w:tcMar>
              <w:top w:w="100" w:type="dxa"/>
              <w:left w:w="120" w:type="dxa"/>
              <w:bottom w:w="100" w:type="dxa"/>
              <w:right w:w="120" w:type="dxa"/>
            </w:tcMar>
            <w:vAlign w:val="center"/>
          </w:tcPr>
          <w:p w14:paraId="5E49B78D" w14:textId="77777777" w:rsidR="005A0FBA" w:rsidRDefault="00000000">
            <w:pPr>
              <w:spacing w:after="0" w:line="259" w:lineRule="auto"/>
            </w:pPr>
            <w:r>
              <w:rPr>
                <w:rFonts w:eastAsia="Calibri"/>
                <w:sz w:val="16"/>
              </w:rPr>
              <w:t>One canonical provider/account/external identity per operation; first verified acceptance wins until authorized correction.</w:t>
            </w:r>
          </w:p>
        </w:tc>
        <w:tc>
          <w:tcPr>
            <w:tcW w:w="2310" w:type="dxa"/>
            <w:tcMar>
              <w:top w:w="100" w:type="dxa"/>
              <w:left w:w="120" w:type="dxa"/>
              <w:bottom w:w="100" w:type="dxa"/>
              <w:right w:w="120" w:type="dxa"/>
            </w:tcMar>
            <w:vAlign w:val="center"/>
          </w:tcPr>
          <w:p w14:paraId="4D138BF1" w14:textId="77777777" w:rsidR="005A0FBA" w:rsidRDefault="00000000">
            <w:pPr>
              <w:spacing w:after="0" w:line="259" w:lineRule="auto"/>
            </w:pPr>
            <w:r>
              <w:rPr>
                <w:rFonts w:eastAsia="Calibri"/>
                <w:sz w:val="16"/>
              </w:rPr>
              <w:t>Insert once; correction creates replacement evidence through privileged workflow.</w:t>
            </w:r>
          </w:p>
        </w:tc>
      </w:tr>
      <w:tr w:rsidR="005A0FBA" w14:paraId="6A0ACACB" w14:textId="77777777">
        <w:trPr>
          <w:cantSplit/>
        </w:trPr>
        <w:tc>
          <w:tcPr>
            <w:tcW w:w="2400" w:type="dxa"/>
            <w:shd w:val="clear" w:color="auto" w:fill="FAFBFC"/>
            <w:tcMar>
              <w:top w:w="100" w:type="dxa"/>
              <w:left w:w="120" w:type="dxa"/>
              <w:bottom w:w="100" w:type="dxa"/>
              <w:right w:w="120" w:type="dxa"/>
            </w:tcMar>
            <w:vAlign w:val="center"/>
          </w:tcPr>
          <w:p w14:paraId="6686D782" w14:textId="77777777" w:rsidR="005A0FBA" w:rsidRDefault="00000000">
            <w:pPr>
              <w:spacing w:after="0" w:line="259" w:lineRule="auto"/>
            </w:pPr>
            <w:r>
              <w:rPr>
                <w:rFonts w:eastAsia="Calibri"/>
                <w:sz w:val="16"/>
              </w:rPr>
              <w:t>operation_projections</w:t>
            </w:r>
          </w:p>
        </w:tc>
        <w:tc>
          <w:tcPr>
            <w:tcW w:w="4650" w:type="dxa"/>
            <w:shd w:val="clear" w:color="auto" w:fill="FAFBFC"/>
            <w:tcMar>
              <w:top w:w="100" w:type="dxa"/>
              <w:left w:w="120" w:type="dxa"/>
              <w:bottom w:w="100" w:type="dxa"/>
              <w:right w:w="120" w:type="dxa"/>
            </w:tcMar>
            <w:vAlign w:val="center"/>
          </w:tcPr>
          <w:p w14:paraId="5E06851F" w14:textId="77777777" w:rsidR="005A0FBA" w:rsidRDefault="00000000">
            <w:pPr>
              <w:spacing w:after="0" w:line="259" w:lineRule="auto"/>
            </w:pPr>
            <w:r>
              <w:rPr>
                <w:rFonts w:eastAsia="Calibri"/>
                <w:sz w:val="16"/>
              </w:rPr>
              <w:t>Derived current state, controlling IDs, explanation, engine version, source high-water snapshot, and refreshed_at.</w:t>
            </w:r>
          </w:p>
        </w:tc>
        <w:tc>
          <w:tcPr>
            <w:tcW w:w="2310" w:type="dxa"/>
            <w:shd w:val="clear" w:color="auto" w:fill="FAFBFC"/>
            <w:tcMar>
              <w:top w:w="100" w:type="dxa"/>
              <w:left w:w="120" w:type="dxa"/>
              <w:bottom w:w="100" w:type="dxa"/>
              <w:right w:w="120" w:type="dxa"/>
            </w:tcMar>
            <w:vAlign w:val="center"/>
          </w:tcPr>
          <w:p w14:paraId="3B2DE083" w14:textId="77777777" w:rsidR="005A0FBA" w:rsidRDefault="00000000">
            <w:pPr>
              <w:spacing w:after="0" w:line="259" w:lineRule="auto"/>
            </w:pPr>
            <w:r>
              <w:rPr>
                <w:rFonts w:eastAsia="Calibri"/>
                <w:sz w:val="16"/>
              </w:rPr>
              <w:t>Mutable/rebuildable; not evidence.</w:t>
            </w:r>
          </w:p>
        </w:tc>
      </w:tr>
      <w:tr w:rsidR="005A0FBA" w14:paraId="46BFF196" w14:textId="77777777">
        <w:trPr>
          <w:cantSplit/>
        </w:trPr>
        <w:tc>
          <w:tcPr>
            <w:tcW w:w="2400" w:type="dxa"/>
            <w:tcMar>
              <w:top w:w="100" w:type="dxa"/>
              <w:left w:w="120" w:type="dxa"/>
              <w:bottom w:w="100" w:type="dxa"/>
              <w:right w:w="120" w:type="dxa"/>
            </w:tcMar>
            <w:vAlign w:val="center"/>
          </w:tcPr>
          <w:p w14:paraId="3B12B958" w14:textId="77777777" w:rsidR="005A0FBA" w:rsidRDefault="00000000">
            <w:pPr>
              <w:spacing w:after="0" w:line="259" w:lineRule="auto"/>
            </w:pPr>
            <w:r>
              <w:rPr>
                <w:rFonts w:eastAsia="Calibri"/>
                <w:sz w:val="16"/>
              </w:rPr>
              <w:t>event_handoff_outbox</w:t>
            </w:r>
          </w:p>
        </w:tc>
        <w:tc>
          <w:tcPr>
            <w:tcW w:w="4650" w:type="dxa"/>
            <w:tcMar>
              <w:top w:w="100" w:type="dxa"/>
              <w:left w:w="120" w:type="dxa"/>
              <w:bottom w:w="100" w:type="dxa"/>
              <w:right w:w="120" w:type="dxa"/>
            </w:tcMar>
            <w:vAlign w:val="center"/>
          </w:tcPr>
          <w:p w14:paraId="585D3883" w14:textId="77777777" w:rsidR="005A0FBA" w:rsidRDefault="00000000">
            <w:pPr>
              <w:spacing w:after="0" w:line="259" w:lineRule="auto"/>
            </w:pPr>
            <w:r>
              <w:rPr>
                <w:rFonts w:eastAsia="Calibri"/>
                <w:sz w:val="16"/>
              </w:rPr>
              <w:t>Crash-durable commands/signals to M05, M06, and M11 with deterministic dedupe key and delivery lease state.</w:t>
            </w:r>
          </w:p>
        </w:tc>
        <w:tc>
          <w:tcPr>
            <w:tcW w:w="2310" w:type="dxa"/>
            <w:tcMar>
              <w:top w:w="100" w:type="dxa"/>
              <w:left w:w="120" w:type="dxa"/>
              <w:bottom w:w="100" w:type="dxa"/>
              <w:right w:w="120" w:type="dxa"/>
            </w:tcMar>
            <w:vAlign w:val="center"/>
          </w:tcPr>
          <w:p w14:paraId="0B4DE7BD" w14:textId="77777777" w:rsidR="005A0FBA" w:rsidRDefault="00000000">
            <w:pPr>
              <w:spacing w:after="0" w:line="259" w:lineRule="auto"/>
            </w:pPr>
            <w:r>
              <w:rPr>
                <w:rFonts w:eastAsia="Calibri"/>
                <w:sz w:val="16"/>
              </w:rPr>
              <w:t>Mutable delivery state; payload structural and PHI-minimum.</w:t>
            </w:r>
          </w:p>
        </w:tc>
      </w:tr>
    </w:tbl>
    <w:p w14:paraId="4CA3DC9C" w14:textId="77777777" w:rsidR="005A0FBA" w:rsidRDefault="005A0FBA">
      <w:pPr>
        <w:spacing w:after="40"/>
      </w:pPr>
    </w:p>
    <w:p w14:paraId="455333B3" w14:textId="77777777" w:rsidR="005A0FBA" w:rsidRDefault="00000000">
      <w:pPr>
        <w:pStyle w:val="Heading2"/>
      </w:pPr>
      <w:bookmarkStart w:id="11" w:name="_Toc240013276"/>
      <w:r>
        <w:t>4.2 operation_registry</w:t>
      </w:r>
      <w:bookmarkEnd w:id="11"/>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220"/>
        <w:gridCol w:w="2500"/>
        <w:gridCol w:w="4640"/>
      </w:tblGrid>
      <w:tr w:rsidR="005A0FBA" w14:paraId="16298598" w14:textId="77777777">
        <w:trPr>
          <w:cantSplit/>
          <w:tblHeader/>
        </w:trPr>
        <w:tc>
          <w:tcPr>
            <w:tcW w:w="2220" w:type="dxa"/>
            <w:shd w:val="clear" w:color="auto" w:fill="E8EEF5"/>
            <w:tcMar>
              <w:top w:w="100" w:type="dxa"/>
              <w:left w:w="120" w:type="dxa"/>
              <w:bottom w:w="100" w:type="dxa"/>
              <w:right w:w="120" w:type="dxa"/>
            </w:tcMar>
            <w:vAlign w:val="center"/>
          </w:tcPr>
          <w:p w14:paraId="23F32A81" w14:textId="77777777" w:rsidR="005A0FBA" w:rsidRDefault="00000000">
            <w:pPr>
              <w:spacing w:after="0" w:line="252" w:lineRule="auto"/>
            </w:pPr>
            <w:r>
              <w:rPr>
                <w:rFonts w:eastAsia="Calibri"/>
                <w:b/>
                <w:color w:val="16324F"/>
                <w:sz w:val="16"/>
              </w:rPr>
              <w:t>Column</w:t>
            </w:r>
          </w:p>
        </w:tc>
        <w:tc>
          <w:tcPr>
            <w:tcW w:w="2500" w:type="dxa"/>
            <w:shd w:val="clear" w:color="auto" w:fill="E8EEF5"/>
            <w:tcMar>
              <w:top w:w="100" w:type="dxa"/>
              <w:left w:w="120" w:type="dxa"/>
              <w:bottom w:w="100" w:type="dxa"/>
              <w:right w:w="120" w:type="dxa"/>
            </w:tcMar>
            <w:vAlign w:val="center"/>
          </w:tcPr>
          <w:p w14:paraId="42B24D7C" w14:textId="77777777" w:rsidR="005A0FBA" w:rsidRDefault="00000000">
            <w:pPr>
              <w:spacing w:after="0" w:line="252" w:lineRule="auto"/>
            </w:pPr>
            <w:r>
              <w:rPr>
                <w:rFonts w:eastAsia="Calibri"/>
                <w:b/>
                <w:color w:val="16324F"/>
                <w:sz w:val="16"/>
              </w:rPr>
              <w:t>Type / nullability</w:t>
            </w:r>
          </w:p>
        </w:tc>
        <w:tc>
          <w:tcPr>
            <w:tcW w:w="4640" w:type="dxa"/>
            <w:shd w:val="clear" w:color="auto" w:fill="E8EEF5"/>
            <w:tcMar>
              <w:top w:w="100" w:type="dxa"/>
              <w:left w:w="120" w:type="dxa"/>
              <w:bottom w:w="100" w:type="dxa"/>
              <w:right w:w="120" w:type="dxa"/>
            </w:tcMar>
            <w:vAlign w:val="center"/>
          </w:tcPr>
          <w:p w14:paraId="4D5377D8" w14:textId="77777777" w:rsidR="005A0FBA" w:rsidRDefault="00000000">
            <w:pPr>
              <w:spacing w:after="0" w:line="252" w:lineRule="auto"/>
            </w:pPr>
            <w:r>
              <w:rPr>
                <w:rFonts w:eastAsia="Calibri"/>
                <w:b/>
                <w:color w:val="16324F"/>
                <w:sz w:val="16"/>
              </w:rPr>
              <w:t>Rule</w:t>
            </w:r>
          </w:p>
        </w:tc>
      </w:tr>
      <w:tr w:rsidR="005A0FBA" w14:paraId="303D813B" w14:textId="77777777">
        <w:trPr>
          <w:cantSplit/>
        </w:trPr>
        <w:tc>
          <w:tcPr>
            <w:tcW w:w="2220" w:type="dxa"/>
            <w:tcMar>
              <w:top w:w="100" w:type="dxa"/>
              <w:left w:w="120" w:type="dxa"/>
              <w:bottom w:w="100" w:type="dxa"/>
              <w:right w:w="120" w:type="dxa"/>
            </w:tcMar>
            <w:vAlign w:val="center"/>
          </w:tcPr>
          <w:p w14:paraId="51F6CFD1" w14:textId="77777777" w:rsidR="005A0FBA" w:rsidRDefault="00000000">
            <w:pPr>
              <w:spacing w:after="0" w:line="259" w:lineRule="auto"/>
            </w:pPr>
            <w:r>
              <w:rPr>
                <w:rFonts w:eastAsia="Calibri"/>
                <w:sz w:val="16"/>
              </w:rPr>
              <w:t>operation_id</w:t>
            </w:r>
          </w:p>
        </w:tc>
        <w:tc>
          <w:tcPr>
            <w:tcW w:w="2500" w:type="dxa"/>
            <w:tcMar>
              <w:top w:w="100" w:type="dxa"/>
              <w:left w:w="120" w:type="dxa"/>
              <w:bottom w:w="100" w:type="dxa"/>
              <w:right w:w="120" w:type="dxa"/>
            </w:tcMar>
            <w:vAlign w:val="center"/>
          </w:tcPr>
          <w:p w14:paraId="048F563A" w14:textId="77777777" w:rsidR="005A0FBA" w:rsidRDefault="00000000">
            <w:pPr>
              <w:spacing w:after="0" w:line="259" w:lineRule="auto"/>
            </w:pPr>
            <w:r>
              <w:rPr>
                <w:rFonts w:eastAsia="Calibri"/>
                <w:sz w:val="16"/>
              </w:rPr>
              <w:t>uuid • PK</w:t>
            </w:r>
          </w:p>
        </w:tc>
        <w:tc>
          <w:tcPr>
            <w:tcW w:w="4640" w:type="dxa"/>
            <w:tcMar>
              <w:top w:w="100" w:type="dxa"/>
              <w:left w:w="120" w:type="dxa"/>
              <w:bottom w:w="100" w:type="dxa"/>
              <w:right w:w="120" w:type="dxa"/>
            </w:tcMar>
            <w:vAlign w:val="center"/>
          </w:tcPr>
          <w:p w14:paraId="09EBA59F" w14:textId="77777777" w:rsidR="005A0FBA" w:rsidRDefault="00000000">
            <w:pPr>
              <w:spacing w:after="0" w:line="259" w:lineRule="auto"/>
            </w:pPr>
            <w:r>
              <w:rPr>
                <w:rFonts w:eastAsia="Calibri"/>
                <w:sz w:val="16"/>
              </w:rPr>
              <w:t>Cryptographically strong UUID generated before insert; provider idempotency key where supported.</w:t>
            </w:r>
          </w:p>
        </w:tc>
      </w:tr>
      <w:tr w:rsidR="005A0FBA" w14:paraId="3768F7C7" w14:textId="77777777">
        <w:trPr>
          <w:cantSplit/>
        </w:trPr>
        <w:tc>
          <w:tcPr>
            <w:tcW w:w="2220" w:type="dxa"/>
            <w:shd w:val="clear" w:color="auto" w:fill="FAFBFC"/>
            <w:tcMar>
              <w:top w:w="100" w:type="dxa"/>
              <w:left w:w="120" w:type="dxa"/>
              <w:bottom w:w="100" w:type="dxa"/>
              <w:right w:w="120" w:type="dxa"/>
            </w:tcMar>
            <w:vAlign w:val="center"/>
          </w:tcPr>
          <w:p w14:paraId="42937E50" w14:textId="77777777" w:rsidR="005A0FBA" w:rsidRDefault="00000000">
            <w:pPr>
              <w:spacing w:after="0" w:line="259" w:lineRule="auto"/>
            </w:pPr>
            <w:r>
              <w:rPr>
                <w:rFonts w:eastAsia="Calibri"/>
                <w:sz w:val="16"/>
              </w:rPr>
              <w:t>owner_service</w:t>
            </w:r>
          </w:p>
        </w:tc>
        <w:tc>
          <w:tcPr>
            <w:tcW w:w="2500" w:type="dxa"/>
            <w:shd w:val="clear" w:color="auto" w:fill="FAFBFC"/>
            <w:tcMar>
              <w:top w:w="100" w:type="dxa"/>
              <w:left w:w="120" w:type="dxa"/>
              <w:bottom w:w="100" w:type="dxa"/>
              <w:right w:w="120" w:type="dxa"/>
            </w:tcMar>
            <w:vAlign w:val="center"/>
          </w:tcPr>
          <w:p w14:paraId="2F61A0A6" w14:textId="77777777" w:rsidR="005A0FBA" w:rsidRDefault="00000000">
            <w:pPr>
              <w:spacing w:after="0" w:line="259" w:lineRule="auto"/>
            </w:pPr>
            <w:r>
              <w:rPr>
                <w:rFonts w:eastAsia="Calibri"/>
                <w:sz w:val="16"/>
              </w:rPr>
              <w:t>varchar(64) • required</w:t>
            </w:r>
          </w:p>
        </w:tc>
        <w:tc>
          <w:tcPr>
            <w:tcW w:w="4640" w:type="dxa"/>
            <w:shd w:val="clear" w:color="auto" w:fill="FAFBFC"/>
            <w:tcMar>
              <w:top w:w="100" w:type="dxa"/>
              <w:left w:w="120" w:type="dxa"/>
              <w:bottom w:w="100" w:type="dxa"/>
              <w:right w:w="120" w:type="dxa"/>
            </w:tcMar>
            <w:vAlign w:val="center"/>
          </w:tcPr>
          <w:p w14:paraId="4F5CD51F" w14:textId="77777777" w:rsidR="005A0FBA" w:rsidRDefault="00000000">
            <w:pPr>
              <w:spacing w:after="0" w:line="259" w:lineRule="auto"/>
            </w:pPr>
            <w:r>
              <w:rPr>
                <w:rFonts w:eastAsia="Calibri"/>
                <w:sz w:val="16"/>
              </w:rPr>
              <w:t>Controlled producer identity; immutable.</w:t>
            </w:r>
          </w:p>
        </w:tc>
      </w:tr>
      <w:tr w:rsidR="005A0FBA" w14:paraId="3DE79287" w14:textId="77777777">
        <w:trPr>
          <w:cantSplit/>
        </w:trPr>
        <w:tc>
          <w:tcPr>
            <w:tcW w:w="2220" w:type="dxa"/>
            <w:tcMar>
              <w:top w:w="100" w:type="dxa"/>
              <w:left w:w="120" w:type="dxa"/>
              <w:bottom w:w="100" w:type="dxa"/>
              <w:right w:w="120" w:type="dxa"/>
            </w:tcMar>
            <w:vAlign w:val="center"/>
          </w:tcPr>
          <w:p w14:paraId="50F66E40" w14:textId="77777777" w:rsidR="005A0FBA" w:rsidRDefault="00000000">
            <w:pPr>
              <w:spacing w:after="0" w:line="259" w:lineRule="auto"/>
            </w:pPr>
            <w:r>
              <w:rPr>
                <w:rFonts w:eastAsia="Calibri"/>
                <w:sz w:val="16"/>
              </w:rPr>
              <w:t>action_code</w:t>
            </w:r>
          </w:p>
        </w:tc>
        <w:tc>
          <w:tcPr>
            <w:tcW w:w="2500" w:type="dxa"/>
            <w:tcMar>
              <w:top w:w="100" w:type="dxa"/>
              <w:left w:w="120" w:type="dxa"/>
              <w:bottom w:w="100" w:type="dxa"/>
              <w:right w:w="120" w:type="dxa"/>
            </w:tcMar>
            <w:vAlign w:val="center"/>
          </w:tcPr>
          <w:p w14:paraId="18F068BD" w14:textId="77777777" w:rsidR="005A0FBA" w:rsidRDefault="00000000">
            <w:pPr>
              <w:spacing w:after="0" w:line="259" w:lineRule="auto"/>
            </w:pPr>
            <w:r>
              <w:rPr>
                <w:rFonts w:eastAsia="Calibri"/>
                <w:sz w:val="16"/>
              </w:rPr>
              <w:t>varchar(96) • required</w:t>
            </w:r>
          </w:p>
        </w:tc>
        <w:tc>
          <w:tcPr>
            <w:tcW w:w="4640" w:type="dxa"/>
            <w:tcMar>
              <w:top w:w="100" w:type="dxa"/>
              <w:left w:w="120" w:type="dxa"/>
              <w:bottom w:w="100" w:type="dxa"/>
              <w:right w:w="120" w:type="dxa"/>
            </w:tcMar>
            <w:vAlign w:val="center"/>
          </w:tcPr>
          <w:p w14:paraId="59EEEC2E" w14:textId="77777777" w:rsidR="005A0FBA" w:rsidRDefault="00000000">
            <w:pPr>
              <w:spacing w:after="0" w:line="259" w:lineRule="auto"/>
            </w:pPr>
            <w:r>
              <w:rPr>
                <w:rFonts w:eastAsia="Calibri"/>
                <w:sz w:val="16"/>
              </w:rPr>
              <w:t>Active event-contract action family.</w:t>
            </w:r>
          </w:p>
        </w:tc>
      </w:tr>
      <w:tr w:rsidR="005A0FBA" w14:paraId="65CE2CC2" w14:textId="77777777">
        <w:trPr>
          <w:cantSplit/>
        </w:trPr>
        <w:tc>
          <w:tcPr>
            <w:tcW w:w="2220" w:type="dxa"/>
            <w:shd w:val="clear" w:color="auto" w:fill="FAFBFC"/>
            <w:tcMar>
              <w:top w:w="100" w:type="dxa"/>
              <w:left w:w="120" w:type="dxa"/>
              <w:bottom w:w="100" w:type="dxa"/>
              <w:right w:w="120" w:type="dxa"/>
            </w:tcMar>
            <w:vAlign w:val="center"/>
          </w:tcPr>
          <w:p w14:paraId="77ED1B82" w14:textId="77777777" w:rsidR="005A0FBA" w:rsidRDefault="00000000">
            <w:pPr>
              <w:spacing w:after="0" w:line="259" w:lineRule="auto"/>
            </w:pPr>
            <w:r>
              <w:rPr>
                <w:rFonts w:eastAsia="Calibri"/>
                <w:sz w:val="16"/>
              </w:rPr>
              <w:t>business_key_fingerprint</w:t>
            </w:r>
          </w:p>
        </w:tc>
        <w:tc>
          <w:tcPr>
            <w:tcW w:w="2500" w:type="dxa"/>
            <w:shd w:val="clear" w:color="auto" w:fill="FAFBFC"/>
            <w:tcMar>
              <w:top w:w="100" w:type="dxa"/>
              <w:left w:w="120" w:type="dxa"/>
              <w:bottom w:w="100" w:type="dxa"/>
              <w:right w:w="120" w:type="dxa"/>
            </w:tcMar>
            <w:vAlign w:val="center"/>
          </w:tcPr>
          <w:p w14:paraId="5E453B97" w14:textId="77777777" w:rsidR="005A0FBA" w:rsidRDefault="00000000">
            <w:pPr>
              <w:spacing w:after="0" w:line="259" w:lineRule="auto"/>
            </w:pPr>
            <w:r>
              <w:rPr>
                <w:rFonts w:eastAsia="Calibri"/>
                <w:sz w:val="16"/>
              </w:rPr>
              <w:t>bytea • required</w:t>
            </w:r>
          </w:p>
        </w:tc>
        <w:tc>
          <w:tcPr>
            <w:tcW w:w="4640" w:type="dxa"/>
            <w:shd w:val="clear" w:color="auto" w:fill="FAFBFC"/>
            <w:tcMar>
              <w:top w:w="100" w:type="dxa"/>
              <w:left w:w="120" w:type="dxa"/>
              <w:bottom w:w="100" w:type="dxa"/>
              <w:right w:w="120" w:type="dxa"/>
            </w:tcMar>
            <w:vAlign w:val="center"/>
          </w:tcPr>
          <w:p w14:paraId="210C0951" w14:textId="77777777" w:rsidR="005A0FBA" w:rsidRDefault="00000000">
            <w:pPr>
              <w:spacing w:after="0" w:line="259" w:lineRule="auto"/>
            </w:pPr>
            <w:r>
              <w:rPr>
                <w:rFonts w:eastAsia="Calibri"/>
                <w:sz w:val="16"/>
              </w:rPr>
              <w:t>HMAC-SHA-256 of canonical owning-module business key; key version stored separately; no raw PHI.</w:t>
            </w:r>
          </w:p>
        </w:tc>
      </w:tr>
      <w:tr w:rsidR="005A0FBA" w14:paraId="16905151" w14:textId="77777777">
        <w:trPr>
          <w:cantSplit/>
        </w:trPr>
        <w:tc>
          <w:tcPr>
            <w:tcW w:w="2220" w:type="dxa"/>
            <w:tcMar>
              <w:top w:w="100" w:type="dxa"/>
              <w:left w:w="120" w:type="dxa"/>
              <w:bottom w:w="100" w:type="dxa"/>
              <w:right w:w="120" w:type="dxa"/>
            </w:tcMar>
            <w:vAlign w:val="center"/>
          </w:tcPr>
          <w:p w14:paraId="3198017E" w14:textId="77777777" w:rsidR="005A0FBA" w:rsidRDefault="00000000">
            <w:pPr>
              <w:spacing w:after="0" w:line="259" w:lineRule="auto"/>
            </w:pPr>
            <w:r>
              <w:rPr>
                <w:rFonts w:eastAsia="Calibri"/>
                <w:sz w:val="16"/>
              </w:rPr>
              <w:t>business_key_version</w:t>
            </w:r>
          </w:p>
        </w:tc>
        <w:tc>
          <w:tcPr>
            <w:tcW w:w="2500" w:type="dxa"/>
            <w:tcMar>
              <w:top w:w="100" w:type="dxa"/>
              <w:left w:w="120" w:type="dxa"/>
              <w:bottom w:w="100" w:type="dxa"/>
              <w:right w:w="120" w:type="dxa"/>
            </w:tcMar>
            <w:vAlign w:val="center"/>
          </w:tcPr>
          <w:p w14:paraId="2F7E11A5" w14:textId="77777777" w:rsidR="005A0FBA" w:rsidRDefault="00000000">
            <w:pPr>
              <w:spacing w:after="0" w:line="259" w:lineRule="auto"/>
            </w:pPr>
            <w:r>
              <w:rPr>
                <w:rFonts w:eastAsia="Calibri"/>
                <w:sz w:val="16"/>
              </w:rPr>
              <w:t>smallint • required</w:t>
            </w:r>
          </w:p>
        </w:tc>
        <w:tc>
          <w:tcPr>
            <w:tcW w:w="4640" w:type="dxa"/>
            <w:tcMar>
              <w:top w:w="100" w:type="dxa"/>
              <w:left w:w="120" w:type="dxa"/>
              <w:bottom w:w="100" w:type="dxa"/>
              <w:right w:w="120" w:type="dxa"/>
            </w:tcMar>
            <w:vAlign w:val="center"/>
          </w:tcPr>
          <w:p w14:paraId="1277BCBD" w14:textId="77777777" w:rsidR="005A0FBA" w:rsidRDefault="00000000">
            <w:pPr>
              <w:spacing w:after="0" w:line="259" w:lineRule="auto"/>
            </w:pPr>
            <w:r>
              <w:rPr>
                <w:rFonts w:eastAsia="Calibri"/>
                <w:sz w:val="16"/>
              </w:rPr>
              <w:t>Database-approved active write version used for this row; rotation never changes existing operation_id.</w:t>
            </w:r>
          </w:p>
        </w:tc>
      </w:tr>
      <w:tr w:rsidR="005A0FBA" w14:paraId="722A3136" w14:textId="77777777">
        <w:trPr>
          <w:cantSplit/>
        </w:trPr>
        <w:tc>
          <w:tcPr>
            <w:tcW w:w="2220" w:type="dxa"/>
            <w:shd w:val="clear" w:color="auto" w:fill="FAFBFC"/>
            <w:tcMar>
              <w:top w:w="100" w:type="dxa"/>
              <w:left w:w="120" w:type="dxa"/>
              <w:bottom w:w="100" w:type="dxa"/>
              <w:right w:w="120" w:type="dxa"/>
            </w:tcMar>
            <w:vAlign w:val="center"/>
          </w:tcPr>
          <w:p w14:paraId="398C3BCF" w14:textId="77777777" w:rsidR="005A0FBA" w:rsidRDefault="00000000">
            <w:pPr>
              <w:spacing w:after="0" w:line="259" w:lineRule="auto"/>
            </w:pPr>
            <w:r>
              <w:rPr>
                <w:rFonts w:eastAsia="Calibri"/>
                <w:sz w:val="16"/>
              </w:rPr>
              <w:t>subject_type / subject_id</w:t>
            </w:r>
          </w:p>
        </w:tc>
        <w:tc>
          <w:tcPr>
            <w:tcW w:w="2500" w:type="dxa"/>
            <w:shd w:val="clear" w:color="auto" w:fill="FAFBFC"/>
            <w:tcMar>
              <w:top w:w="100" w:type="dxa"/>
              <w:left w:w="120" w:type="dxa"/>
              <w:bottom w:w="100" w:type="dxa"/>
              <w:right w:w="120" w:type="dxa"/>
            </w:tcMar>
            <w:vAlign w:val="center"/>
          </w:tcPr>
          <w:p w14:paraId="53DF548E" w14:textId="77777777" w:rsidR="005A0FBA" w:rsidRDefault="00000000">
            <w:pPr>
              <w:spacing w:after="0" w:line="259" w:lineRule="auto"/>
            </w:pPr>
            <w:r>
              <w:rPr>
                <w:rFonts w:eastAsia="Calibri"/>
                <w:sz w:val="16"/>
              </w:rPr>
              <w:t>varchar(48) / uuid • required</w:t>
            </w:r>
          </w:p>
        </w:tc>
        <w:tc>
          <w:tcPr>
            <w:tcW w:w="4640" w:type="dxa"/>
            <w:shd w:val="clear" w:color="auto" w:fill="FAFBFC"/>
            <w:tcMar>
              <w:top w:w="100" w:type="dxa"/>
              <w:left w:w="120" w:type="dxa"/>
              <w:bottom w:w="100" w:type="dxa"/>
              <w:right w:w="120" w:type="dxa"/>
            </w:tcMar>
            <w:vAlign w:val="center"/>
          </w:tcPr>
          <w:p w14:paraId="39BBBC0E" w14:textId="77777777" w:rsidR="005A0FBA" w:rsidRDefault="00000000">
            <w:pPr>
              <w:spacing w:after="0" w:line="259" w:lineRule="auto"/>
            </w:pPr>
            <w:r>
              <w:rPr>
                <w:rFonts w:eastAsia="Calibri"/>
                <w:sz w:val="16"/>
              </w:rPr>
              <w:t>Authorized tenant-local anchor; validated before insert.</w:t>
            </w:r>
          </w:p>
        </w:tc>
      </w:tr>
      <w:tr w:rsidR="005A0FBA" w14:paraId="118F7E8E" w14:textId="77777777">
        <w:trPr>
          <w:cantSplit/>
        </w:trPr>
        <w:tc>
          <w:tcPr>
            <w:tcW w:w="2220" w:type="dxa"/>
            <w:tcMar>
              <w:top w:w="100" w:type="dxa"/>
              <w:left w:w="120" w:type="dxa"/>
              <w:bottom w:w="100" w:type="dxa"/>
              <w:right w:w="120" w:type="dxa"/>
            </w:tcMar>
            <w:vAlign w:val="center"/>
          </w:tcPr>
          <w:p w14:paraId="57AED36F" w14:textId="77777777" w:rsidR="005A0FBA" w:rsidRDefault="00000000">
            <w:pPr>
              <w:spacing w:after="0" w:line="259" w:lineRule="auto"/>
            </w:pPr>
            <w:r>
              <w:rPr>
                <w:rFonts w:eastAsia="Calibri"/>
                <w:sz w:val="16"/>
              </w:rPr>
              <w:lastRenderedPageBreak/>
              <w:t>resend_of_operation_id</w:t>
            </w:r>
          </w:p>
        </w:tc>
        <w:tc>
          <w:tcPr>
            <w:tcW w:w="2500" w:type="dxa"/>
            <w:tcMar>
              <w:top w:w="100" w:type="dxa"/>
              <w:left w:w="120" w:type="dxa"/>
              <w:bottom w:w="100" w:type="dxa"/>
              <w:right w:w="120" w:type="dxa"/>
            </w:tcMar>
            <w:vAlign w:val="center"/>
          </w:tcPr>
          <w:p w14:paraId="68F23C0A" w14:textId="77777777" w:rsidR="005A0FBA" w:rsidRDefault="00000000">
            <w:pPr>
              <w:spacing w:after="0" w:line="259" w:lineRule="auto"/>
            </w:pPr>
            <w:r>
              <w:rPr>
                <w:rFonts w:eastAsia="Calibri"/>
                <w:sz w:val="16"/>
              </w:rPr>
              <w:t>uuid • nullable FK</w:t>
            </w:r>
          </w:p>
        </w:tc>
        <w:tc>
          <w:tcPr>
            <w:tcW w:w="4640" w:type="dxa"/>
            <w:tcMar>
              <w:top w:w="100" w:type="dxa"/>
              <w:left w:w="120" w:type="dxa"/>
              <w:bottom w:w="100" w:type="dxa"/>
              <w:right w:w="120" w:type="dxa"/>
            </w:tcMar>
            <w:vAlign w:val="center"/>
          </w:tcPr>
          <w:p w14:paraId="2FF628FF" w14:textId="77777777" w:rsidR="005A0FBA" w:rsidRDefault="00000000">
            <w:pPr>
              <w:spacing w:after="0" w:line="259" w:lineRule="auto"/>
            </w:pPr>
            <w:r>
              <w:rPr>
                <w:rFonts w:eastAsia="Calibri"/>
                <w:sz w:val="16"/>
              </w:rPr>
              <w:t>Only manual authorized resend; cannot self-reference; chain cycle rejected.</w:t>
            </w:r>
          </w:p>
        </w:tc>
      </w:tr>
      <w:tr w:rsidR="005A0FBA" w14:paraId="03C5CAA2" w14:textId="77777777">
        <w:trPr>
          <w:cantSplit/>
        </w:trPr>
        <w:tc>
          <w:tcPr>
            <w:tcW w:w="2220" w:type="dxa"/>
            <w:shd w:val="clear" w:color="auto" w:fill="FAFBFC"/>
            <w:tcMar>
              <w:top w:w="100" w:type="dxa"/>
              <w:left w:w="120" w:type="dxa"/>
              <w:bottom w:w="100" w:type="dxa"/>
              <w:right w:w="120" w:type="dxa"/>
            </w:tcMar>
            <w:vAlign w:val="center"/>
          </w:tcPr>
          <w:p w14:paraId="48F6BEBD" w14:textId="77777777" w:rsidR="005A0FBA" w:rsidRDefault="00000000">
            <w:pPr>
              <w:spacing w:after="0" w:line="259" w:lineRule="auto"/>
            </w:pPr>
            <w:r>
              <w:rPr>
                <w:rFonts w:eastAsia="Calibri"/>
                <w:sz w:val="16"/>
              </w:rPr>
              <w:t>correlation_id</w:t>
            </w:r>
          </w:p>
        </w:tc>
        <w:tc>
          <w:tcPr>
            <w:tcW w:w="2500" w:type="dxa"/>
            <w:shd w:val="clear" w:color="auto" w:fill="FAFBFC"/>
            <w:tcMar>
              <w:top w:w="100" w:type="dxa"/>
              <w:left w:w="120" w:type="dxa"/>
              <w:bottom w:w="100" w:type="dxa"/>
              <w:right w:w="120" w:type="dxa"/>
            </w:tcMar>
            <w:vAlign w:val="center"/>
          </w:tcPr>
          <w:p w14:paraId="3D00387E" w14:textId="77777777" w:rsidR="005A0FBA" w:rsidRDefault="00000000">
            <w:pPr>
              <w:spacing w:after="0" w:line="259" w:lineRule="auto"/>
            </w:pPr>
            <w:r>
              <w:rPr>
                <w:rFonts w:eastAsia="Calibri"/>
                <w:sz w:val="16"/>
              </w:rPr>
              <w:t>uuid • required</w:t>
            </w:r>
          </w:p>
        </w:tc>
        <w:tc>
          <w:tcPr>
            <w:tcW w:w="4640" w:type="dxa"/>
            <w:shd w:val="clear" w:color="auto" w:fill="FAFBFC"/>
            <w:tcMar>
              <w:top w:w="100" w:type="dxa"/>
              <w:left w:w="120" w:type="dxa"/>
              <w:bottom w:w="100" w:type="dxa"/>
              <w:right w:w="120" w:type="dxa"/>
            </w:tcMar>
            <w:vAlign w:val="center"/>
          </w:tcPr>
          <w:p w14:paraId="4C841FD3" w14:textId="77777777" w:rsidR="005A0FBA" w:rsidRDefault="00000000">
            <w:pPr>
              <w:spacing w:after="0" w:line="259" w:lineRule="auto"/>
            </w:pPr>
            <w:r>
              <w:rPr>
                <w:rFonts w:eastAsia="Calibri"/>
                <w:sz w:val="16"/>
              </w:rPr>
              <w:t>Request/job scope at creation; not operation identity.</w:t>
            </w:r>
          </w:p>
        </w:tc>
      </w:tr>
      <w:tr w:rsidR="005A0FBA" w14:paraId="7CDC0319" w14:textId="77777777">
        <w:trPr>
          <w:cantSplit/>
        </w:trPr>
        <w:tc>
          <w:tcPr>
            <w:tcW w:w="2220" w:type="dxa"/>
            <w:tcMar>
              <w:top w:w="100" w:type="dxa"/>
              <w:left w:w="120" w:type="dxa"/>
              <w:bottom w:w="100" w:type="dxa"/>
              <w:right w:w="120" w:type="dxa"/>
            </w:tcMar>
            <w:vAlign w:val="center"/>
          </w:tcPr>
          <w:p w14:paraId="55FB4852" w14:textId="77777777" w:rsidR="005A0FBA" w:rsidRDefault="00000000">
            <w:pPr>
              <w:spacing w:after="0" w:line="259" w:lineRule="auto"/>
            </w:pPr>
            <w:r>
              <w:rPr>
                <w:rFonts w:eastAsia="Calibri"/>
                <w:sz w:val="16"/>
              </w:rPr>
              <w:t>producer_version</w:t>
            </w:r>
          </w:p>
        </w:tc>
        <w:tc>
          <w:tcPr>
            <w:tcW w:w="2500" w:type="dxa"/>
            <w:tcMar>
              <w:top w:w="100" w:type="dxa"/>
              <w:left w:w="120" w:type="dxa"/>
              <w:bottom w:w="100" w:type="dxa"/>
              <w:right w:w="120" w:type="dxa"/>
            </w:tcMar>
            <w:vAlign w:val="center"/>
          </w:tcPr>
          <w:p w14:paraId="241256B8" w14:textId="77777777" w:rsidR="005A0FBA" w:rsidRDefault="00000000">
            <w:pPr>
              <w:spacing w:after="0" w:line="259" w:lineRule="auto"/>
            </w:pPr>
            <w:r>
              <w:rPr>
                <w:rFonts w:eastAsia="Calibri"/>
                <w:sz w:val="16"/>
              </w:rPr>
              <w:t>varchar(64) • required</w:t>
            </w:r>
          </w:p>
        </w:tc>
        <w:tc>
          <w:tcPr>
            <w:tcW w:w="4640" w:type="dxa"/>
            <w:tcMar>
              <w:top w:w="100" w:type="dxa"/>
              <w:left w:w="120" w:type="dxa"/>
              <w:bottom w:w="100" w:type="dxa"/>
              <w:right w:w="120" w:type="dxa"/>
            </w:tcMar>
            <w:vAlign w:val="center"/>
          </w:tcPr>
          <w:p w14:paraId="6E959E04" w14:textId="77777777" w:rsidR="005A0FBA" w:rsidRDefault="00000000">
            <w:pPr>
              <w:spacing w:after="0" w:line="259" w:lineRule="auto"/>
            </w:pPr>
            <w:r>
              <w:rPr>
                <w:rFonts w:eastAsia="Calibri"/>
                <w:sz w:val="16"/>
              </w:rPr>
              <w:t>Deployment provenance.</w:t>
            </w:r>
          </w:p>
        </w:tc>
      </w:tr>
      <w:tr w:rsidR="005A0FBA" w14:paraId="3F460BEC" w14:textId="77777777">
        <w:trPr>
          <w:cantSplit/>
        </w:trPr>
        <w:tc>
          <w:tcPr>
            <w:tcW w:w="2220" w:type="dxa"/>
            <w:shd w:val="clear" w:color="auto" w:fill="FAFBFC"/>
            <w:tcMar>
              <w:top w:w="100" w:type="dxa"/>
              <w:left w:w="120" w:type="dxa"/>
              <w:bottom w:w="100" w:type="dxa"/>
              <w:right w:w="120" w:type="dxa"/>
            </w:tcMar>
            <w:vAlign w:val="center"/>
          </w:tcPr>
          <w:p w14:paraId="1F6FDBD5" w14:textId="77777777" w:rsidR="005A0FBA" w:rsidRDefault="00000000">
            <w:pPr>
              <w:spacing w:after="0" w:line="259" w:lineRule="auto"/>
            </w:pPr>
            <w:r>
              <w:rPr>
                <w:rFonts w:eastAsia="Calibri"/>
                <w:sz w:val="16"/>
              </w:rPr>
              <w:t>created_at</w:t>
            </w:r>
          </w:p>
        </w:tc>
        <w:tc>
          <w:tcPr>
            <w:tcW w:w="2500" w:type="dxa"/>
            <w:shd w:val="clear" w:color="auto" w:fill="FAFBFC"/>
            <w:tcMar>
              <w:top w:w="100" w:type="dxa"/>
              <w:left w:w="120" w:type="dxa"/>
              <w:bottom w:w="100" w:type="dxa"/>
              <w:right w:w="120" w:type="dxa"/>
            </w:tcMar>
            <w:vAlign w:val="center"/>
          </w:tcPr>
          <w:p w14:paraId="215136B3" w14:textId="77777777" w:rsidR="005A0FBA" w:rsidRDefault="00000000">
            <w:pPr>
              <w:spacing w:after="0" w:line="259" w:lineRule="auto"/>
            </w:pPr>
            <w:r>
              <w:rPr>
                <w:rFonts w:eastAsia="Calibri"/>
                <w:sz w:val="16"/>
              </w:rPr>
              <w:t>timestamptz • DB default</w:t>
            </w:r>
          </w:p>
        </w:tc>
        <w:tc>
          <w:tcPr>
            <w:tcW w:w="4640" w:type="dxa"/>
            <w:shd w:val="clear" w:color="auto" w:fill="FAFBFC"/>
            <w:tcMar>
              <w:top w:w="100" w:type="dxa"/>
              <w:left w:w="120" w:type="dxa"/>
              <w:bottom w:w="100" w:type="dxa"/>
              <w:right w:w="120" w:type="dxa"/>
            </w:tcMar>
            <w:vAlign w:val="center"/>
          </w:tcPr>
          <w:p w14:paraId="43AC2CF8" w14:textId="77777777" w:rsidR="005A0FBA" w:rsidRDefault="00000000">
            <w:pPr>
              <w:spacing w:after="0" w:line="259" w:lineRule="auto"/>
            </w:pPr>
            <w:r>
              <w:rPr>
                <w:rFonts w:eastAsia="Calibri"/>
                <w:sz w:val="16"/>
              </w:rPr>
              <w:t>Immutable insertion time.</w:t>
            </w:r>
          </w:p>
        </w:tc>
      </w:tr>
    </w:tbl>
    <w:p w14:paraId="7D4430CD" w14:textId="77777777" w:rsidR="005A0FBA" w:rsidRDefault="005A0FBA">
      <w:pPr>
        <w:spacing w:after="40"/>
      </w:pPr>
    </w:p>
    <w:p w14:paraId="3C112108" w14:textId="77777777" w:rsidR="005A0FBA" w:rsidRDefault="00000000">
      <w:pPr>
        <w:keepLines/>
        <w:pBdr>
          <w:left w:val="single" w:sz="18" w:space="8" w:color="16324F"/>
        </w:pBdr>
        <w:shd w:val="clear" w:color="auto" w:fill="E8EEF5"/>
        <w:spacing w:before="100" w:after="180" w:line="259" w:lineRule="auto"/>
        <w:ind w:left="173" w:right="173"/>
      </w:pPr>
      <w:r>
        <w:rPr>
          <w:rFonts w:eastAsia="Calibri"/>
          <w:b/>
          <w:color w:val="16324F"/>
        </w:rPr>
        <w:t xml:space="preserve">Uniqueness and version control. </w:t>
      </w:r>
      <w:r>
        <w:rPr>
          <w:rFonts w:eastAsia="Calibri"/>
        </w:rPr>
        <w:t>UNIQUE(owner_service, action_code, business_key_version, business_key_fingerprint) protects each version. In v1, beginOperation calls m02_begin_key_scope to lock the exact operation_key_versions row FOR KEY SHARE and obtain active/retained identifiers and generation. It computes candidates for every retained version before active-version insertion and fails closed when any required key is unavailable. A resend uses a distinct owning-module business key and resend_of_operation_id. Rotation orchestration, m02_rotate_key_version execution and live producer compatibility gating are deferred under D-11.10 to OI-009; their future locking protocol must preserve cross-version lookup continuity and prevent cross-version forks.</w:t>
      </w:r>
    </w:p>
    <w:p w14:paraId="782D13C8" w14:textId="77777777" w:rsidR="005A0FBA" w:rsidRDefault="00000000">
      <w:pPr>
        <w:pStyle w:val="Heading3"/>
      </w:pPr>
      <w:bookmarkStart w:id="12" w:name="_Toc240013277"/>
      <w:r>
        <w:t>4.2.1 Business-key version control</w:t>
      </w:r>
      <w:bookmarkEnd w:id="12"/>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800"/>
        <w:gridCol w:w="6560"/>
      </w:tblGrid>
      <w:tr w:rsidR="005A0FBA" w14:paraId="150A9F94" w14:textId="77777777">
        <w:trPr>
          <w:cantSplit/>
          <w:tblHeader/>
        </w:trPr>
        <w:tc>
          <w:tcPr>
            <w:tcW w:w="2800" w:type="dxa"/>
            <w:shd w:val="clear" w:color="auto" w:fill="E8EEF5"/>
            <w:tcMar>
              <w:top w:w="100" w:type="dxa"/>
              <w:left w:w="120" w:type="dxa"/>
              <w:bottom w:w="100" w:type="dxa"/>
              <w:right w:w="120" w:type="dxa"/>
            </w:tcMar>
            <w:vAlign w:val="center"/>
          </w:tcPr>
          <w:p w14:paraId="745CE4BA" w14:textId="77777777" w:rsidR="005A0FBA" w:rsidRDefault="00000000">
            <w:pPr>
              <w:spacing w:after="0" w:line="252" w:lineRule="auto"/>
            </w:pPr>
            <w:r>
              <w:rPr>
                <w:rFonts w:eastAsia="Calibri"/>
                <w:b/>
                <w:color w:val="16324F"/>
                <w:sz w:val="16"/>
              </w:rPr>
              <w:t>Field</w:t>
            </w:r>
          </w:p>
        </w:tc>
        <w:tc>
          <w:tcPr>
            <w:tcW w:w="6560" w:type="dxa"/>
            <w:shd w:val="clear" w:color="auto" w:fill="E8EEF5"/>
            <w:tcMar>
              <w:top w:w="100" w:type="dxa"/>
              <w:left w:w="120" w:type="dxa"/>
              <w:bottom w:w="100" w:type="dxa"/>
              <w:right w:w="120" w:type="dxa"/>
            </w:tcMar>
            <w:vAlign w:val="center"/>
          </w:tcPr>
          <w:p w14:paraId="2ABFA430" w14:textId="77777777" w:rsidR="005A0FBA" w:rsidRDefault="00000000">
            <w:pPr>
              <w:spacing w:after="0" w:line="252" w:lineRule="auto"/>
            </w:pPr>
            <w:r>
              <w:rPr>
                <w:rFonts w:eastAsia="Calibri"/>
                <w:b/>
                <w:color w:val="16324F"/>
                <w:sz w:val="16"/>
              </w:rPr>
              <w:t>Rule</w:t>
            </w:r>
          </w:p>
        </w:tc>
      </w:tr>
      <w:tr w:rsidR="005A0FBA" w14:paraId="348810CD" w14:textId="77777777">
        <w:trPr>
          <w:cantSplit/>
        </w:trPr>
        <w:tc>
          <w:tcPr>
            <w:tcW w:w="2800" w:type="dxa"/>
            <w:tcMar>
              <w:top w:w="100" w:type="dxa"/>
              <w:left w:w="120" w:type="dxa"/>
              <w:bottom w:w="100" w:type="dxa"/>
              <w:right w:w="120" w:type="dxa"/>
            </w:tcMar>
            <w:vAlign w:val="center"/>
          </w:tcPr>
          <w:p w14:paraId="5398B7F2" w14:textId="77777777" w:rsidR="005A0FBA" w:rsidRDefault="00000000">
            <w:pPr>
              <w:spacing w:after="0" w:line="259" w:lineRule="auto"/>
            </w:pPr>
            <w:r>
              <w:rPr>
                <w:rFonts w:eastAsia="Calibri"/>
                <w:sz w:val="16"/>
              </w:rPr>
              <w:t>owner_service / action_code</w:t>
            </w:r>
          </w:p>
        </w:tc>
        <w:tc>
          <w:tcPr>
            <w:tcW w:w="6560" w:type="dxa"/>
            <w:tcMar>
              <w:top w:w="100" w:type="dxa"/>
              <w:left w:w="120" w:type="dxa"/>
              <w:bottom w:w="100" w:type="dxa"/>
              <w:right w:w="120" w:type="dxa"/>
            </w:tcMar>
            <w:vAlign w:val="center"/>
          </w:tcPr>
          <w:p w14:paraId="24D5AE2F" w14:textId="77777777" w:rsidR="005A0FBA" w:rsidRDefault="00000000">
            <w:pPr>
              <w:spacing w:after="0" w:line="259" w:lineRule="auto"/>
            </w:pPr>
            <w:r>
              <w:rPr>
                <w:rFonts w:eastAsia="Calibri"/>
                <w:sz w:val="16"/>
              </w:rPr>
              <w:t>Composite primary key; one control row for each owning business-key contract in the tenant schema.</w:t>
            </w:r>
          </w:p>
        </w:tc>
      </w:tr>
      <w:tr w:rsidR="005A0FBA" w14:paraId="1B7C46CD" w14:textId="77777777">
        <w:trPr>
          <w:cantSplit/>
        </w:trPr>
        <w:tc>
          <w:tcPr>
            <w:tcW w:w="2800" w:type="dxa"/>
            <w:shd w:val="clear" w:color="auto" w:fill="FAFBFC"/>
            <w:tcMar>
              <w:top w:w="100" w:type="dxa"/>
              <w:left w:w="120" w:type="dxa"/>
              <w:bottom w:w="100" w:type="dxa"/>
              <w:right w:w="120" w:type="dxa"/>
            </w:tcMar>
            <w:vAlign w:val="center"/>
          </w:tcPr>
          <w:p w14:paraId="62F94623" w14:textId="77777777" w:rsidR="005A0FBA" w:rsidRDefault="00000000">
            <w:pPr>
              <w:spacing w:after="0" w:line="259" w:lineRule="auto"/>
            </w:pPr>
            <w:r>
              <w:rPr>
                <w:rFonts w:eastAsia="Calibri"/>
                <w:sz w:val="16"/>
              </w:rPr>
              <w:t>active_write_version</w:t>
            </w:r>
          </w:p>
        </w:tc>
        <w:tc>
          <w:tcPr>
            <w:tcW w:w="6560" w:type="dxa"/>
            <w:shd w:val="clear" w:color="auto" w:fill="FAFBFC"/>
            <w:tcMar>
              <w:top w:w="100" w:type="dxa"/>
              <w:left w:w="120" w:type="dxa"/>
              <w:bottom w:w="100" w:type="dxa"/>
              <w:right w:w="120" w:type="dxa"/>
            </w:tcMar>
            <w:vAlign w:val="center"/>
          </w:tcPr>
          <w:p w14:paraId="1004995D" w14:textId="77777777" w:rsidR="005A0FBA" w:rsidRDefault="00000000">
            <w:pPr>
              <w:spacing w:after="0" w:line="259" w:lineRule="auto"/>
            </w:pPr>
            <w:r>
              <w:rPr>
                <w:rFonts w:eastAsia="Calibri"/>
                <w:sz w:val="16"/>
              </w:rPr>
              <w:t>Exactly one version is accepted for new registry rows. In v1 m02_begin_key_scope locks the exact control row FOR KEY SHARE and validates active/retained identifiers and generation; service-side KeyProvider availability checks fail closed. Live producer registration checks are deferred to OI-009.</w:t>
            </w:r>
          </w:p>
        </w:tc>
      </w:tr>
      <w:tr w:rsidR="005A0FBA" w14:paraId="6E9C743E" w14:textId="77777777">
        <w:trPr>
          <w:cantSplit/>
        </w:trPr>
        <w:tc>
          <w:tcPr>
            <w:tcW w:w="2800" w:type="dxa"/>
            <w:tcMar>
              <w:top w:w="100" w:type="dxa"/>
              <w:left w:w="120" w:type="dxa"/>
              <w:bottom w:w="100" w:type="dxa"/>
              <w:right w:w="120" w:type="dxa"/>
            </w:tcMar>
            <w:vAlign w:val="center"/>
          </w:tcPr>
          <w:p w14:paraId="09B4DAED" w14:textId="77777777" w:rsidR="005A0FBA" w:rsidRDefault="00000000">
            <w:pPr>
              <w:spacing w:after="0" w:line="259" w:lineRule="auto"/>
            </w:pPr>
            <w:r>
              <w:rPr>
                <w:rFonts w:eastAsia="Calibri"/>
                <w:sz w:val="16"/>
              </w:rPr>
              <w:t>retained_lookup_versions</w:t>
            </w:r>
          </w:p>
        </w:tc>
        <w:tc>
          <w:tcPr>
            <w:tcW w:w="6560" w:type="dxa"/>
            <w:tcMar>
              <w:top w:w="100" w:type="dxa"/>
              <w:left w:w="120" w:type="dxa"/>
              <w:bottom w:w="100" w:type="dxa"/>
              <w:right w:w="120" w:type="dxa"/>
            </w:tcMar>
            <w:vAlign w:val="center"/>
          </w:tcPr>
          <w:p w14:paraId="7A3F6F44" w14:textId="77777777" w:rsidR="005A0FBA" w:rsidRDefault="00000000">
            <w:pPr>
              <w:spacing w:after="0" w:line="259" w:lineRule="auto"/>
            </w:pPr>
            <w:r>
              <w:rPr>
                <w:rFonts w:eastAsia="Calibri"/>
                <w:sz w:val="16"/>
              </w:rPr>
              <w:t>Ordered bounded versions used only for lookup; each must have a recoverable tenant key envelope.</w:t>
            </w:r>
          </w:p>
        </w:tc>
      </w:tr>
      <w:tr w:rsidR="005A0FBA" w14:paraId="2D3674A1" w14:textId="77777777">
        <w:trPr>
          <w:cantSplit/>
        </w:trPr>
        <w:tc>
          <w:tcPr>
            <w:tcW w:w="2800" w:type="dxa"/>
            <w:shd w:val="clear" w:color="auto" w:fill="FAFBFC"/>
            <w:tcMar>
              <w:top w:w="100" w:type="dxa"/>
              <w:left w:w="120" w:type="dxa"/>
              <w:bottom w:w="100" w:type="dxa"/>
              <w:right w:w="120" w:type="dxa"/>
            </w:tcMar>
            <w:vAlign w:val="center"/>
          </w:tcPr>
          <w:p w14:paraId="032467FC" w14:textId="77777777" w:rsidR="005A0FBA" w:rsidRDefault="00000000">
            <w:pPr>
              <w:spacing w:after="0" w:line="259" w:lineRule="auto"/>
            </w:pPr>
            <w:r>
              <w:rPr>
                <w:rFonts w:eastAsia="Calibri"/>
                <w:sz w:val="16"/>
              </w:rPr>
              <w:t>target_write_version / compatibility_generation</w:t>
            </w:r>
          </w:p>
        </w:tc>
        <w:tc>
          <w:tcPr>
            <w:tcW w:w="6560" w:type="dxa"/>
            <w:shd w:val="clear" w:color="auto" w:fill="FAFBFC"/>
            <w:tcMar>
              <w:top w:w="100" w:type="dxa"/>
              <w:left w:w="120" w:type="dxa"/>
              <w:bottom w:w="100" w:type="dxa"/>
              <w:right w:w="120" w:type="dxa"/>
            </w:tcMar>
            <w:vAlign w:val="center"/>
          </w:tcPr>
          <w:p w14:paraId="26B5F2F5" w14:textId="77777777" w:rsidR="005A0FBA" w:rsidRDefault="00000000">
            <w:pPr>
              <w:spacing w:after="0" w:line="259" w:lineRule="auto"/>
            </w:pPr>
            <w:r>
              <w:rPr>
                <w:rFonts w:eastAsia="Calibri"/>
                <w:sz w:val="16"/>
              </w:rPr>
              <w:t>Retained schema/provenance for the future prepared version and compatibility generation; live producer compatibility and activation machinery are deferred to OI-009 and are not a v1 gateway assertion.</w:t>
            </w:r>
          </w:p>
        </w:tc>
      </w:tr>
      <w:tr w:rsidR="005A0FBA" w14:paraId="54F15D6C" w14:textId="77777777">
        <w:trPr>
          <w:cantSplit/>
        </w:trPr>
        <w:tc>
          <w:tcPr>
            <w:tcW w:w="2800" w:type="dxa"/>
            <w:tcMar>
              <w:top w:w="100" w:type="dxa"/>
              <w:left w:w="120" w:type="dxa"/>
              <w:bottom w:w="100" w:type="dxa"/>
              <w:right w:w="120" w:type="dxa"/>
            </w:tcMar>
            <w:vAlign w:val="center"/>
          </w:tcPr>
          <w:p w14:paraId="1D2503E1" w14:textId="77777777" w:rsidR="005A0FBA" w:rsidRDefault="00000000">
            <w:pPr>
              <w:spacing w:after="0" w:line="259" w:lineRule="auto"/>
            </w:pPr>
            <w:r>
              <w:rPr>
                <w:rFonts w:eastAsia="Calibri"/>
                <w:sz w:val="16"/>
              </w:rPr>
              <w:t>generation</w:t>
            </w:r>
          </w:p>
        </w:tc>
        <w:tc>
          <w:tcPr>
            <w:tcW w:w="6560" w:type="dxa"/>
            <w:tcMar>
              <w:top w:w="100" w:type="dxa"/>
              <w:left w:w="120" w:type="dxa"/>
              <w:bottom w:w="100" w:type="dxa"/>
              <w:right w:w="120" w:type="dxa"/>
            </w:tcMar>
            <w:vAlign w:val="center"/>
          </w:tcPr>
          <w:p w14:paraId="30129BD7" w14:textId="77777777" w:rsidR="005A0FBA" w:rsidRDefault="00000000">
            <w:pPr>
              <w:spacing w:after="0" w:line="259" w:lineRule="auto"/>
            </w:pPr>
            <w:r>
              <w:rPr>
                <w:rFonts w:eastAsia="Calibri"/>
                <w:sz w:val="16"/>
              </w:rPr>
              <w:t>Monotonic active control generation returned and validated in v1. Binding to the reference snapshot remains part of the approved service contract; producer startup declarations and rotation audit are OI-009 follow-up.</w:t>
            </w:r>
          </w:p>
        </w:tc>
      </w:tr>
      <w:tr w:rsidR="005A0FBA" w14:paraId="371476CC" w14:textId="77777777">
        <w:trPr>
          <w:cantSplit/>
        </w:trPr>
        <w:tc>
          <w:tcPr>
            <w:tcW w:w="2800" w:type="dxa"/>
            <w:shd w:val="clear" w:color="auto" w:fill="FAFBFC"/>
            <w:tcMar>
              <w:top w:w="100" w:type="dxa"/>
              <w:left w:w="120" w:type="dxa"/>
              <w:bottom w:w="100" w:type="dxa"/>
              <w:right w:w="120" w:type="dxa"/>
            </w:tcMar>
            <w:vAlign w:val="center"/>
          </w:tcPr>
          <w:p w14:paraId="4A99DBAA" w14:textId="77777777" w:rsidR="005A0FBA" w:rsidRDefault="00000000">
            <w:pPr>
              <w:spacing w:after="0" w:line="259" w:lineRule="auto"/>
            </w:pPr>
            <w:r>
              <w:rPr>
                <w:rFonts w:eastAsia="Calibri"/>
                <w:sz w:val="16"/>
              </w:rPr>
              <w:t>updated_at / updated_by</w:t>
            </w:r>
          </w:p>
        </w:tc>
        <w:tc>
          <w:tcPr>
            <w:tcW w:w="6560" w:type="dxa"/>
            <w:shd w:val="clear" w:color="auto" w:fill="FAFBFC"/>
            <w:tcMar>
              <w:top w:w="100" w:type="dxa"/>
              <w:left w:w="120" w:type="dxa"/>
              <w:bottom w:w="100" w:type="dxa"/>
              <w:right w:w="120" w:type="dxa"/>
            </w:tcMar>
            <w:vAlign w:val="center"/>
          </w:tcPr>
          <w:p w14:paraId="0B8CE406" w14:textId="77777777" w:rsidR="005A0FBA" w:rsidRDefault="00000000">
            <w:pPr>
              <w:spacing w:after="0" w:line="259" w:lineRule="auto"/>
            </w:pPr>
            <w:r>
              <w:rPr>
                <w:rFonts w:eastAsia="Calibri"/>
                <w:sz w:val="16"/>
              </w:rPr>
              <w:t>Database timestamp and privileged workload identity. V1 retains the owner-accepted lock-owner UPDATE(updated_at) residual, characterized separately from the registry UPDATE rejection; gateway bodies never mutate it. Rotation is unavailable in v1 and its audit/mutation protocol is OI-009 follow-up.</w:t>
            </w:r>
          </w:p>
        </w:tc>
      </w:tr>
    </w:tbl>
    <w:p w14:paraId="271E47ED" w14:textId="77777777" w:rsidR="005A0FBA" w:rsidRDefault="005A0FBA">
      <w:pPr>
        <w:spacing w:after="40"/>
      </w:pPr>
    </w:p>
    <w:p w14:paraId="4FBA2471" w14:textId="77777777" w:rsidR="005A0FBA" w:rsidRDefault="00000000">
      <w:pPr>
        <w:pStyle w:val="Heading2"/>
      </w:pPr>
      <w:bookmarkStart w:id="13" w:name="_Toc240013278"/>
      <w:r>
        <w:t>4.3 patient_events</w:t>
      </w:r>
      <w:bookmarkEnd w:id="13"/>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150"/>
        <w:gridCol w:w="2560"/>
        <w:gridCol w:w="4650"/>
      </w:tblGrid>
      <w:tr w:rsidR="005A0FBA" w14:paraId="2615D07F" w14:textId="77777777">
        <w:trPr>
          <w:cantSplit/>
          <w:tblHeader/>
        </w:trPr>
        <w:tc>
          <w:tcPr>
            <w:tcW w:w="2150" w:type="dxa"/>
            <w:shd w:val="clear" w:color="auto" w:fill="E8EEF5"/>
            <w:tcMar>
              <w:top w:w="100" w:type="dxa"/>
              <w:left w:w="120" w:type="dxa"/>
              <w:bottom w:w="100" w:type="dxa"/>
              <w:right w:w="120" w:type="dxa"/>
            </w:tcMar>
            <w:vAlign w:val="center"/>
          </w:tcPr>
          <w:p w14:paraId="3314D89F" w14:textId="77777777" w:rsidR="005A0FBA" w:rsidRDefault="00000000">
            <w:pPr>
              <w:spacing w:after="0" w:line="252" w:lineRule="auto"/>
            </w:pPr>
            <w:r>
              <w:rPr>
                <w:rFonts w:eastAsia="Calibri"/>
                <w:b/>
                <w:color w:val="16324F"/>
                <w:sz w:val="15"/>
              </w:rPr>
              <w:t>Column</w:t>
            </w:r>
          </w:p>
        </w:tc>
        <w:tc>
          <w:tcPr>
            <w:tcW w:w="2560" w:type="dxa"/>
            <w:shd w:val="clear" w:color="auto" w:fill="E8EEF5"/>
            <w:tcMar>
              <w:top w:w="100" w:type="dxa"/>
              <w:left w:w="120" w:type="dxa"/>
              <w:bottom w:w="100" w:type="dxa"/>
              <w:right w:w="120" w:type="dxa"/>
            </w:tcMar>
            <w:vAlign w:val="center"/>
          </w:tcPr>
          <w:p w14:paraId="41C70FDF" w14:textId="77777777" w:rsidR="005A0FBA" w:rsidRDefault="00000000">
            <w:pPr>
              <w:spacing w:after="0" w:line="252" w:lineRule="auto"/>
            </w:pPr>
            <w:r>
              <w:rPr>
                <w:rFonts w:eastAsia="Calibri"/>
                <w:b/>
                <w:color w:val="16324F"/>
                <w:sz w:val="15"/>
              </w:rPr>
              <w:t>Type / nullability</w:t>
            </w:r>
          </w:p>
        </w:tc>
        <w:tc>
          <w:tcPr>
            <w:tcW w:w="4650" w:type="dxa"/>
            <w:shd w:val="clear" w:color="auto" w:fill="E8EEF5"/>
            <w:tcMar>
              <w:top w:w="100" w:type="dxa"/>
              <w:left w:w="120" w:type="dxa"/>
              <w:bottom w:w="100" w:type="dxa"/>
              <w:right w:w="120" w:type="dxa"/>
            </w:tcMar>
            <w:vAlign w:val="center"/>
          </w:tcPr>
          <w:p w14:paraId="0CB8BC20" w14:textId="77777777" w:rsidR="005A0FBA" w:rsidRDefault="00000000">
            <w:pPr>
              <w:spacing w:after="0" w:line="252" w:lineRule="auto"/>
            </w:pPr>
            <w:r>
              <w:rPr>
                <w:rFonts w:eastAsia="Calibri"/>
                <w:b/>
                <w:color w:val="16324F"/>
                <w:sz w:val="15"/>
              </w:rPr>
              <w:t>Rule</w:t>
            </w:r>
          </w:p>
        </w:tc>
      </w:tr>
      <w:tr w:rsidR="005A0FBA" w14:paraId="3A53277E" w14:textId="77777777">
        <w:trPr>
          <w:cantSplit/>
        </w:trPr>
        <w:tc>
          <w:tcPr>
            <w:tcW w:w="2150" w:type="dxa"/>
            <w:tcMar>
              <w:top w:w="100" w:type="dxa"/>
              <w:left w:w="120" w:type="dxa"/>
              <w:bottom w:w="100" w:type="dxa"/>
              <w:right w:w="120" w:type="dxa"/>
            </w:tcMar>
            <w:vAlign w:val="center"/>
          </w:tcPr>
          <w:p w14:paraId="2DEC6CCF" w14:textId="77777777" w:rsidR="005A0FBA" w:rsidRDefault="00000000">
            <w:pPr>
              <w:spacing w:after="0" w:line="259" w:lineRule="auto"/>
            </w:pPr>
            <w:r>
              <w:rPr>
                <w:rFonts w:eastAsia="Calibri"/>
                <w:sz w:val="15"/>
              </w:rPr>
              <w:t>event_id</w:t>
            </w:r>
          </w:p>
        </w:tc>
        <w:tc>
          <w:tcPr>
            <w:tcW w:w="2560" w:type="dxa"/>
            <w:tcMar>
              <w:top w:w="100" w:type="dxa"/>
              <w:left w:w="120" w:type="dxa"/>
              <w:bottom w:w="100" w:type="dxa"/>
              <w:right w:w="120" w:type="dxa"/>
            </w:tcMar>
            <w:vAlign w:val="center"/>
          </w:tcPr>
          <w:p w14:paraId="6216FE6A" w14:textId="77777777" w:rsidR="005A0FBA" w:rsidRDefault="00000000">
            <w:pPr>
              <w:spacing w:after="0" w:line="259" w:lineRule="auto"/>
            </w:pPr>
            <w:r>
              <w:rPr>
                <w:rFonts w:eastAsia="Calibri"/>
                <w:sz w:val="15"/>
              </w:rPr>
              <w:t>uuid • PK</w:t>
            </w:r>
          </w:p>
        </w:tc>
        <w:tc>
          <w:tcPr>
            <w:tcW w:w="4650" w:type="dxa"/>
            <w:tcMar>
              <w:top w:w="100" w:type="dxa"/>
              <w:left w:w="120" w:type="dxa"/>
              <w:bottom w:w="100" w:type="dxa"/>
              <w:right w:w="120" w:type="dxa"/>
            </w:tcMar>
            <w:vAlign w:val="center"/>
          </w:tcPr>
          <w:p w14:paraId="272B11B5" w14:textId="77777777" w:rsidR="005A0FBA" w:rsidRDefault="00000000">
            <w:pPr>
              <w:spacing w:after="0" w:line="259" w:lineRule="auto"/>
            </w:pPr>
            <w:r>
              <w:rPr>
                <w:rFonts w:eastAsia="Calibri"/>
                <w:sz w:val="15"/>
              </w:rPr>
              <w:t>Generated before insert and reused for retry/commit-ambiguity lookup.</w:t>
            </w:r>
          </w:p>
        </w:tc>
      </w:tr>
      <w:tr w:rsidR="005A0FBA" w14:paraId="61481138" w14:textId="77777777">
        <w:trPr>
          <w:cantSplit/>
        </w:trPr>
        <w:tc>
          <w:tcPr>
            <w:tcW w:w="2150" w:type="dxa"/>
            <w:shd w:val="clear" w:color="auto" w:fill="FAFBFC"/>
            <w:tcMar>
              <w:top w:w="100" w:type="dxa"/>
              <w:left w:w="120" w:type="dxa"/>
              <w:bottom w:w="100" w:type="dxa"/>
              <w:right w:w="120" w:type="dxa"/>
            </w:tcMar>
            <w:vAlign w:val="center"/>
          </w:tcPr>
          <w:p w14:paraId="231EE557" w14:textId="77777777" w:rsidR="005A0FBA" w:rsidRDefault="00000000">
            <w:pPr>
              <w:spacing w:after="0" w:line="259" w:lineRule="auto"/>
            </w:pPr>
            <w:r>
              <w:rPr>
                <w:rFonts w:eastAsia="Calibri"/>
                <w:sz w:val="15"/>
              </w:rPr>
              <w:lastRenderedPageBreak/>
              <w:t>append_sequence</w:t>
            </w:r>
          </w:p>
        </w:tc>
        <w:tc>
          <w:tcPr>
            <w:tcW w:w="2560" w:type="dxa"/>
            <w:shd w:val="clear" w:color="auto" w:fill="FAFBFC"/>
            <w:tcMar>
              <w:top w:w="100" w:type="dxa"/>
              <w:left w:w="120" w:type="dxa"/>
              <w:bottom w:w="100" w:type="dxa"/>
              <w:right w:w="120" w:type="dxa"/>
            </w:tcMar>
            <w:vAlign w:val="center"/>
          </w:tcPr>
          <w:p w14:paraId="735108E7" w14:textId="77777777" w:rsidR="005A0FBA" w:rsidRDefault="00000000">
            <w:pPr>
              <w:spacing w:after="0" w:line="259" w:lineRule="auto"/>
            </w:pPr>
            <w:r>
              <w:rPr>
                <w:rFonts w:eastAsia="Calibri"/>
                <w:sz w:val="15"/>
              </w:rPr>
              <w:t>bigint identity • unique</w:t>
            </w:r>
          </w:p>
        </w:tc>
        <w:tc>
          <w:tcPr>
            <w:tcW w:w="4650" w:type="dxa"/>
            <w:shd w:val="clear" w:color="auto" w:fill="FAFBFC"/>
            <w:tcMar>
              <w:top w:w="100" w:type="dxa"/>
              <w:left w:w="120" w:type="dxa"/>
              <w:bottom w:w="100" w:type="dxa"/>
              <w:right w:w="120" w:type="dxa"/>
            </w:tcMar>
            <w:vAlign w:val="center"/>
          </w:tcPr>
          <w:p w14:paraId="06CF7F02" w14:textId="77777777" w:rsidR="005A0FBA" w:rsidRDefault="00000000">
            <w:pPr>
              <w:spacing w:after="0" w:line="259" w:lineRule="auto"/>
            </w:pPr>
            <w:r>
              <w:rPr>
                <w:rFonts w:eastAsia="Calibri"/>
                <w:sz w:val="15"/>
              </w:rPr>
              <w:t>Tenant-local total-order tiebreaker over a complete visible set; not commit order/cursor.</w:t>
            </w:r>
          </w:p>
        </w:tc>
      </w:tr>
      <w:tr w:rsidR="005A0FBA" w14:paraId="3C190F98" w14:textId="77777777">
        <w:trPr>
          <w:cantSplit/>
        </w:trPr>
        <w:tc>
          <w:tcPr>
            <w:tcW w:w="2150" w:type="dxa"/>
            <w:tcMar>
              <w:top w:w="100" w:type="dxa"/>
              <w:left w:w="120" w:type="dxa"/>
              <w:bottom w:w="100" w:type="dxa"/>
              <w:right w:w="120" w:type="dxa"/>
            </w:tcMar>
            <w:vAlign w:val="center"/>
          </w:tcPr>
          <w:p w14:paraId="24C9729A" w14:textId="77777777" w:rsidR="005A0FBA" w:rsidRDefault="00000000">
            <w:pPr>
              <w:spacing w:after="0" w:line="259" w:lineRule="auto"/>
            </w:pPr>
            <w:r>
              <w:rPr>
                <w:rFonts w:eastAsia="Calibri"/>
                <w:sz w:val="15"/>
              </w:rPr>
              <w:t>operation_id</w:t>
            </w:r>
          </w:p>
        </w:tc>
        <w:tc>
          <w:tcPr>
            <w:tcW w:w="2560" w:type="dxa"/>
            <w:tcMar>
              <w:top w:w="100" w:type="dxa"/>
              <w:left w:w="120" w:type="dxa"/>
              <w:bottom w:w="100" w:type="dxa"/>
              <w:right w:w="120" w:type="dxa"/>
            </w:tcMar>
            <w:vAlign w:val="center"/>
          </w:tcPr>
          <w:p w14:paraId="5F3E4EF1" w14:textId="77777777" w:rsidR="005A0FBA" w:rsidRDefault="00000000">
            <w:pPr>
              <w:spacing w:after="0" w:line="259" w:lineRule="auto"/>
            </w:pPr>
            <w:r>
              <w:rPr>
                <w:rFonts w:eastAsia="Calibri"/>
                <w:sz w:val="15"/>
              </w:rPr>
              <w:t>uuid • nullable FK</w:t>
            </w:r>
          </w:p>
        </w:tc>
        <w:tc>
          <w:tcPr>
            <w:tcW w:w="4650" w:type="dxa"/>
            <w:tcMar>
              <w:top w:w="100" w:type="dxa"/>
              <w:left w:w="120" w:type="dxa"/>
              <w:bottom w:w="100" w:type="dxa"/>
              <w:right w:w="120" w:type="dxa"/>
            </w:tcMar>
            <w:vAlign w:val="center"/>
          </w:tcPr>
          <w:p w14:paraId="74675AF3" w14:textId="77777777" w:rsidR="005A0FBA" w:rsidRDefault="00000000">
            <w:pPr>
              <w:spacing w:after="0" w:line="259" w:lineRule="auto"/>
            </w:pPr>
            <w:r>
              <w:rPr>
                <w:rFonts w:eastAsia="Calibri"/>
                <w:sz w:val="15"/>
              </w:rPr>
              <w:t>Required for external side effects, failure/conflict, correction of operation facts, and manual resolution.</w:t>
            </w:r>
          </w:p>
        </w:tc>
      </w:tr>
      <w:tr w:rsidR="005A0FBA" w14:paraId="2F65A8DA" w14:textId="77777777">
        <w:trPr>
          <w:cantSplit/>
        </w:trPr>
        <w:tc>
          <w:tcPr>
            <w:tcW w:w="2150" w:type="dxa"/>
            <w:shd w:val="clear" w:color="auto" w:fill="FAFBFC"/>
            <w:tcMar>
              <w:top w:w="100" w:type="dxa"/>
              <w:left w:w="120" w:type="dxa"/>
              <w:bottom w:w="100" w:type="dxa"/>
              <w:right w:w="120" w:type="dxa"/>
            </w:tcMar>
            <w:vAlign w:val="center"/>
          </w:tcPr>
          <w:p w14:paraId="287802AD" w14:textId="77777777" w:rsidR="005A0FBA" w:rsidRDefault="00000000">
            <w:pPr>
              <w:spacing w:after="0" w:line="259" w:lineRule="auto"/>
            </w:pPr>
            <w:r>
              <w:rPr>
                <w:rFonts w:eastAsia="Calibri"/>
                <w:sz w:val="15"/>
              </w:rPr>
              <w:t>patient_id</w:t>
            </w:r>
          </w:p>
        </w:tc>
        <w:tc>
          <w:tcPr>
            <w:tcW w:w="2560" w:type="dxa"/>
            <w:shd w:val="clear" w:color="auto" w:fill="FAFBFC"/>
            <w:tcMar>
              <w:top w:w="100" w:type="dxa"/>
              <w:left w:w="120" w:type="dxa"/>
              <w:bottom w:w="100" w:type="dxa"/>
              <w:right w:w="120" w:type="dxa"/>
            </w:tcMar>
            <w:vAlign w:val="center"/>
          </w:tcPr>
          <w:p w14:paraId="1F0B7321" w14:textId="77777777" w:rsidR="005A0FBA" w:rsidRDefault="00000000">
            <w:pPr>
              <w:spacing w:after="0" w:line="259" w:lineRule="auto"/>
            </w:pPr>
            <w:r>
              <w:rPr>
                <w:rFonts w:eastAsia="Calibri"/>
                <w:sz w:val="15"/>
              </w:rPr>
              <w:t>uuid • nullable FK</w:t>
            </w:r>
          </w:p>
        </w:tc>
        <w:tc>
          <w:tcPr>
            <w:tcW w:w="4650" w:type="dxa"/>
            <w:shd w:val="clear" w:color="auto" w:fill="FAFBFC"/>
            <w:tcMar>
              <w:top w:w="100" w:type="dxa"/>
              <w:left w:w="120" w:type="dxa"/>
              <w:bottom w:w="100" w:type="dxa"/>
              <w:right w:w="120" w:type="dxa"/>
            </w:tcMar>
            <w:vAlign w:val="center"/>
          </w:tcPr>
          <w:p w14:paraId="154C6905" w14:textId="77777777" w:rsidR="005A0FBA" w:rsidRDefault="00000000">
            <w:pPr>
              <w:spacing w:after="0" w:line="259" w:lineRule="auto"/>
            </w:pPr>
            <w:r>
              <w:rPr>
                <w:rFonts w:eastAsia="Calibri"/>
                <w:sz w:val="15"/>
              </w:rPr>
              <w:t>Approved primary patient anchor when known; at least patient_id or one approved subject/source link is required.</w:t>
            </w:r>
          </w:p>
        </w:tc>
      </w:tr>
      <w:tr w:rsidR="005A0FBA" w14:paraId="2245BD7A" w14:textId="77777777">
        <w:trPr>
          <w:cantSplit/>
        </w:trPr>
        <w:tc>
          <w:tcPr>
            <w:tcW w:w="2150" w:type="dxa"/>
            <w:tcMar>
              <w:top w:w="100" w:type="dxa"/>
              <w:left w:w="120" w:type="dxa"/>
              <w:bottom w:w="100" w:type="dxa"/>
              <w:right w:w="120" w:type="dxa"/>
            </w:tcMar>
            <w:vAlign w:val="center"/>
          </w:tcPr>
          <w:p w14:paraId="6A0B8A56" w14:textId="77777777" w:rsidR="005A0FBA" w:rsidRDefault="00000000">
            <w:pPr>
              <w:spacing w:after="0" w:line="259" w:lineRule="auto"/>
            </w:pPr>
            <w:r>
              <w:rPr>
                <w:rFonts w:eastAsia="Calibri"/>
                <w:sz w:val="15"/>
              </w:rPr>
              <w:t>event_type / contract_version</w:t>
            </w:r>
          </w:p>
        </w:tc>
        <w:tc>
          <w:tcPr>
            <w:tcW w:w="2560" w:type="dxa"/>
            <w:tcMar>
              <w:top w:w="100" w:type="dxa"/>
              <w:left w:w="120" w:type="dxa"/>
              <w:bottom w:w="100" w:type="dxa"/>
              <w:right w:w="120" w:type="dxa"/>
            </w:tcMar>
            <w:vAlign w:val="center"/>
          </w:tcPr>
          <w:p w14:paraId="57C6E899" w14:textId="77777777" w:rsidR="005A0FBA" w:rsidRDefault="00000000">
            <w:pPr>
              <w:spacing w:after="0" w:line="259" w:lineRule="auto"/>
            </w:pPr>
            <w:r>
              <w:rPr>
                <w:rFonts w:eastAsia="Calibri"/>
                <w:sz w:val="15"/>
              </w:rPr>
              <w:t>varchar(128) / integer</w:t>
            </w:r>
          </w:p>
        </w:tc>
        <w:tc>
          <w:tcPr>
            <w:tcW w:w="4650" w:type="dxa"/>
            <w:tcMar>
              <w:top w:w="100" w:type="dxa"/>
              <w:left w:w="120" w:type="dxa"/>
              <w:bottom w:w="100" w:type="dxa"/>
              <w:right w:w="120" w:type="dxa"/>
            </w:tcMar>
            <w:vAlign w:val="center"/>
          </w:tcPr>
          <w:p w14:paraId="04D609E1" w14:textId="77777777" w:rsidR="005A0FBA" w:rsidRDefault="00000000">
            <w:pPr>
              <w:spacing w:after="0" w:line="259" w:lineRule="auto"/>
            </w:pPr>
            <w:r>
              <w:rPr>
                <w:rFonts w:eastAsia="Calibri"/>
                <w:sz w:val="15"/>
              </w:rPr>
              <w:t>Active shared type and exact immutable contract version.</w:t>
            </w:r>
          </w:p>
        </w:tc>
      </w:tr>
      <w:tr w:rsidR="005A0FBA" w14:paraId="04B434FE" w14:textId="77777777">
        <w:trPr>
          <w:cantSplit/>
        </w:trPr>
        <w:tc>
          <w:tcPr>
            <w:tcW w:w="2150" w:type="dxa"/>
            <w:shd w:val="clear" w:color="auto" w:fill="FAFBFC"/>
            <w:tcMar>
              <w:top w:w="100" w:type="dxa"/>
              <w:left w:w="120" w:type="dxa"/>
              <w:bottom w:w="100" w:type="dxa"/>
              <w:right w:w="120" w:type="dxa"/>
            </w:tcMar>
            <w:vAlign w:val="center"/>
          </w:tcPr>
          <w:p w14:paraId="6882C8C2" w14:textId="77777777" w:rsidR="005A0FBA" w:rsidRDefault="00000000">
            <w:pPr>
              <w:spacing w:after="0" w:line="259" w:lineRule="auto"/>
            </w:pPr>
            <w:r>
              <w:rPr>
                <w:rFonts w:eastAsia="Calibri"/>
                <w:sz w:val="15"/>
              </w:rPr>
              <w:t>event_level / status</w:t>
            </w:r>
          </w:p>
        </w:tc>
        <w:tc>
          <w:tcPr>
            <w:tcW w:w="2560" w:type="dxa"/>
            <w:shd w:val="clear" w:color="auto" w:fill="FAFBFC"/>
            <w:tcMar>
              <w:top w:w="100" w:type="dxa"/>
              <w:left w:w="120" w:type="dxa"/>
              <w:bottom w:w="100" w:type="dxa"/>
              <w:right w:w="120" w:type="dxa"/>
            </w:tcMar>
            <w:vAlign w:val="center"/>
          </w:tcPr>
          <w:p w14:paraId="7C5CB9B4" w14:textId="77777777" w:rsidR="005A0FBA" w:rsidRDefault="00000000">
            <w:pPr>
              <w:spacing w:after="0" w:line="259" w:lineRule="auto"/>
            </w:pPr>
            <w:r>
              <w:rPr>
                <w:rFonts w:eastAsia="Calibri"/>
                <w:sz w:val="15"/>
              </w:rPr>
              <w:t>varchar(32) / varchar(64)</w:t>
            </w:r>
          </w:p>
        </w:tc>
        <w:tc>
          <w:tcPr>
            <w:tcW w:w="4650" w:type="dxa"/>
            <w:shd w:val="clear" w:color="auto" w:fill="FAFBFC"/>
            <w:tcMar>
              <w:top w:w="100" w:type="dxa"/>
              <w:left w:w="120" w:type="dxa"/>
              <w:bottom w:w="100" w:type="dxa"/>
              <w:right w:w="120" w:type="dxa"/>
            </w:tcMar>
            <w:vAlign w:val="center"/>
          </w:tcPr>
          <w:p w14:paraId="0C4D1891" w14:textId="77777777" w:rsidR="005A0FBA" w:rsidRDefault="00000000">
            <w:pPr>
              <w:spacing w:after="0" w:line="259" w:lineRule="auto"/>
            </w:pPr>
            <w:r>
              <w:rPr>
                <w:rFonts w:eastAsia="Calibri"/>
                <w:sz w:val="15"/>
              </w:rPr>
              <w:t>Validated combination; status scope must be stored_event or both.</w:t>
            </w:r>
          </w:p>
        </w:tc>
      </w:tr>
      <w:tr w:rsidR="005A0FBA" w14:paraId="1387B89A" w14:textId="77777777">
        <w:trPr>
          <w:cantSplit/>
        </w:trPr>
        <w:tc>
          <w:tcPr>
            <w:tcW w:w="2150" w:type="dxa"/>
            <w:tcMar>
              <w:top w:w="100" w:type="dxa"/>
              <w:left w:w="120" w:type="dxa"/>
              <w:bottom w:w="100" w:type="dxa"/>
              <w:right w:w="120" w:type="dxa"/>
            </w:tcMar>
            <w:vAlign w:val="center"/>
          </w:tcPr>
          <w:p w14:paraId="10619E3D" w14:textId="77777777" w:rsidR="005A0FBA" w:rsidRDefault="00000000">
            <w:pPr>
              <w:spacing w:after="0" w:line="259" w:lineRule="auto"/>
            </w:pPr>
            <w:r>
              <w:rPr>
                <w:rFonts w:eastAsia="Calibri"/>
                <w:sz w:val="15"/>
              </w:rPr>
              <w:t>channel / direction</w:t>
            </w:r>
          </w:p>
        </w:tc>
        <w:tc>
          <w:tcPr>
            <w:tcW w:w="2560" w:type="dxa"/>
            <w:tcMar>
              <w:top w:w="100" w:type="dxa"/>
              <w:left w:w="120" w:type="dxa"/>
              <w:bottom w:w="100" w:type="dxa"/>
              <w:right w:w="120" w:type="dxa"/>
            </w:tcMar>
            <w:vAlign w:val="center"/>
          </w:tcPr>
          <w:p w14:paraId="0C0032DA" w14:textId="77777777" w:rsidR="005A0FBA" w:rsidRDefault="00000000">
            <w:pPr>
              <w:spacing w:after="0" w:line="259" w:lineRule="auto"/>
            </w:pPr>
            <w:r>
              <w:rPr>
                <w:rFonts w:eastAsia="Calibri"/>
                <w:sz w:val="15"/>
              </w:rPr>
              <w:t>varchar(32) • nullable</w:t>
            </w:r>
          </w:p>
        </w:tc>
        <w:tc>
          <w:tcPr>
            <w:tcW w:w="4650" w:type="dxa"/>
            <w:tcMar>
              <w:top w:w="100" w:type="dxa"/>
              <w:left w:w="120" w:type="dxa"/>
              <w:bottom w:w="100" w:type="dxa"/>
              <w:right w:w="120" w:type="dxa"/>
            </w:tcMar>
            <w:vAlign w:val="center"/>
          </w:tcPr>
          <w:p w14:paraId="7EAB7A82" w14:textId="77777777" w:rsidR="005A0FBA" w:rsidRDefault="00000000">
            <w:pPr>
              <w:spacing w:after="0" w:line="259" w:lineRule="auto"/>
            </w:pPr>
            <w:r>
              <w:rPr>
                <w:rFonts w:eastAsia="Calibri"/>
                <w:sz w:val="15"/>
              </w:rPr>
              <w:t>Required when declared by contract.</w:t>
            </w:r>
          </w:p>
        </w:tc>
      </w:tr>
      <w:tr w:rsidR="005A0FBA" w14:paraId="3B3CB720" w14:textId="77777777">
        <w:trPr>
          <w:cantSplit/>
        </w:trPr>
        <w:tc>
          <w:tcPr>
            <w:tcW w:w="2150" w:type="dxa"/>
            <w:shd w:val="clear" w:color="auto" w:fill="FAFBFC"/>
            <w:tcMar>
              <w:top w:w="100" w:type="dxa"/>
              <w:left w:w="120" w:type="dxa"/>
              <w:bottom w:w="100" w:type="dxa"/>
              <w:right w:w="120" w:type="dxa"/>
            </w:tcMar>
            <w:vAlign w:val="center"/>
          </w:tcPr>
          <w:p w14:paraId="58C1AAA9" w14:textId="77777777" w:rsidR="005A0FBA" w:rsidRDefault="00000000">
            <w:pPr>
              <w:spacing w:after="0" w:line="259" w:lineRule="auto"/>
            </w:pPr>
            <w:r>
              <w:rPr>
                <w:rFonts w:eastAsia="Calibri"/>
                <w:sz w:val="15"/>
              </w:rPr>
              <w:t>correlation_id</w:t>
            </w:r>
          </w:p>
        </w:tc>
        <w:tc>
          <w:tcPr>
            <w:tcW w:w="2560" w:type="dxa"/>
            <w:shd w:val="clear" w:color="auto" w:fill="FAFBFC"/>
            <w:tcMar>
              <w:top w:w="100" w:type="dxa"/>
              <w:left w:w="120" w:type="dxa"/>
              <w:bottom w:w="100" w:type="dxa"/>
              <w:right w:w="120" w:type="dxa"/>
            </w:tcMar>
            <w:vAlign w:val="center"/>
          </w:tcPr>
          <w:p w14:paraId="18BCF083" w14:textId="77777777" w:rsidR="005A0FBA" w:rsidRDefault="00000000">
            <w:pPr>
              <w:spacing w:after="0" w:line="259" w:lineRule="auto"/>
            </w:pPr>
            <w:r>
              <w:rPr>
                <w:rFonts w:eastAsia="Calibri"/>
                <w:sz w:val="15"/>
              </w:rPr>
              <w:t>uuid • required</w:t>
            </w:r>
          </w:p>
        </w:tc>
        <w:tc>
          <w:tcPr>
            <w:tcW w:w="4650" w:type="dxa"/>
            <w:shd w:val="clear" w:color="auto" w:fill="FAFBFC"/>
            <w:tcMar>
              <w:top w:w="100" w:type="dxa"/>
              <w:left w:w="120" w:type="dxa"/>
              <w:bottom w:w="100" w:type="dxa"/>
              <w:right w:w="120" w:type="dxa"/>
            </w:tcMar>
            <w:vAlign w:val="center"/>
          </w:tcPr>
          <w:p w14:paraId="23638046" w14:textId="77777777" w:rsidR="005A0FBA" w:rsidRDefault="00000000">
            <w:pPr>
              <w:spacing w:after="0" w:line="259" w:lineRule="auto"/>
            </w:pPr>
            <w:r>
              <w:rPr>
                <w:rFonts w:eastAsia="Calibri"/>
                <w:sz w:val="15"/>
              </w:rPr>
              <w:t>Trusted entry-point request/job value; validated but never used as durable identity.</w:t>
            </w:r>
          </w:p>
        </w:tc>
      </w:tr>
      <w:tr w:rsidR="005A0FBA" w14:paraId="5F33E7CE" w14:textId="77777777">
        <w:trPr>
          <w:cantSplit/>
        </w:trPr>
        <w:tc>
          <w:tcPr>
            <w:tcW w:w="2150" w:type="dxa"/>
            <w:tcMar>
              <w:top w:w="100" w:type="dxa"/>
              <w:left w:w="120" w:type="dxa"/>
              <w:bottom w:w="100" w:type="dxa"/>
              <w:right w:w="120" w:type="dxa"/>
            </w:tcMar>
            <w:vAlign w:val="center"/>
          </w:tcPr>
          <w:p w14:paraId="234A1B39" w14:textId="77777777" w:rsidR="005A0FBA" w:rsidRDefault="00000000">
            <w:pPr>
              <w:spacing w:after="0" w:line="259" w:lineRule="auto"/>
            </w:pPr>
            <w:r>
              <w:rPr>
                <w:rFonts w:eastAsia="Calibri"/>
                <w:sz w:val="15"/>
              </w:rPr>
              <w:t>causation_event_id</w:t>
            </w:r>
          </w:p>
        </w:tc>
        <w:tc>
          <w:tcPr>
            <w:tcW w:w="2560" w:type="dxa"/>
            <w:tcMar>
              <w:top w:w="100" w:type="dxa"/>
              <w:left w:w="120" w:type="dxa"/>
              <w:bottom w:w="100" w:type="dxa"/>
              <w:right w:w="120" w:type="dxa"/>
            </w:tcMar>
            <w:vAlign w:val="center"/>
          </w:tcPr>
          <w:p w14:paraId="6D030FF4" w14:textId="77777777" w:rsidR="005A0FBA" w:rsidRDefault="00000000">
            <w:pPr>
              <w:spacing w:after="0" w:line="259" w:lineRule="auto"/>
            </w:pPr>
            <w:r>
              <w:rPr>
                <w:rFonts w:eastAsia="Calibri"/>
                <w:sz w:val="15"/>
              </w:rPr>
              <w:t>uuid • nullable FK</w:t>
            </w:r>
          </w:p>
        </w:tc>
        <w:tc>
          <w:tcPr>
            <w:tcW w:w="4650" w:type="dxa"/>
            <w:tcMar>
              <w:top w:w="100" w:type="dxa"/>
              <w:left w:w="120" w:type="dxa"/>
              <w:bottom w:w="100" w:type="dxa"/>
              <w:right w:w="120" w:type="dxa"/>
            </w:tcMar>
            <w:vAlign w:val="center"/>
          </w:tcPr>
          <w:p w14:paraId="2987F0F6" w14:textId="77777777" w:rsidR="005A0FBA" w:rsidRDefault="00000000">
            <w:pPr>
              <w:spacing w:after="0" w:line="259" w:lineRule="auto"/>
            </w:pPr>
            <w:r>
              <w:rPr>
                <w:rFonts w:eastAsia="Calibri"/>
                <w:sz w:val="15"/>
              </w:rPr>
              <w:t>Prior tenant event that caused this assertion.</w:t>
            </w:r>
          </w:p>
        </w:tc>
      </w:tr>
      <w:tr w:rsidR="005A0FBA" w14:paraId="69E11EEB" w14:textId="77777777">
        <w:trPr>
          <w:cantSplit/>
        </w:trPr>
        <w:tc>
          <w:tcPr>
            <w:tcW w:w="2150" w:type="dxa"/>
            <w:shd w:val="clear" w:color="auto" w:fill="FAFBFC"/>
            <w:tcMar>
              <w:top w:w="100" w:type="dxa"/>
              <w:left w:w="120" w:type="dxa"/>
              <w:bottom w:w="100" w:type="dxa"/>
              <w:right w:w="120" w:type="dxa"/>
            </w:tcMar>
            <w:vAlign w:val="center"/>
          </w:tcPr>
          <w:p w14:paraId="6550ACE4" w14:textId="77777777" w:rsidR="005A0FBA" w:rsidRDefault="00000000">
            <w:pPr>
              <w:spacing w:after="0" w:line="259" w:lineRule="auto"/>
            </w:pPr>
            <w:r>
              <w:rPr>
                <w:rFonts w:eastAsia="Calibri"/>
                <w:sz w:val="15"/>
              </w:rPr>
              <w:t>provider / provider_account</w:t>
            </w:r>
          </w:p>
        </w:tc>
        <w:tc>
          <w:tcPr>
            <w:tcW w:w="2560" w:type="dxa"/>
            <w:shd w:val="clear" w:color="auto" w:fill="FAFBFC"/>
            <w:tcMar>
              <w:top w:w="100" w:type="dxa"/>
              <w:left w:w="120" w:type="dxa"/>
              <w:bottom w:w="100" w:type="dxa"/>
              <w:right w:w="120" w:type="dxa"/>
            </w:tcMar>
            <w:vAlign w:val="center"/>
          </w:tcPr>
          <w:p w14:paraId="6305859C" w14:textId="77777777" w:rsidR="005A0FBA" w:rsidRDefault="00000000">
            <w:pPr>
              <w:spacing w:after="0" w:line="259" w:lineRule="auto"/>
            </w:pPr>
            <w:r>
              <w:rPr>
                <w:rFonts w:eastAsia="Calibri"/>
                <w:sz w:val="15"/>
              </w:rPr>
              <w:t>varchar(64) • nullable</w:t>
            </w:r>
          </w:p>
        </w:tc>
        <w:tc>
          <w:tcPr>
            <w:tcW w:w="4650" w:type="dxa"/>
            <w:shd w:val="clear" w:color="auto" w:fill="FAFBFC"/>
            <w:tcMar>
              <w:top w:w="100" w:type="dxa"/>
              <w:left w:w="120" w:type="dxa"/>
              <w:bottom w:w="100" w:type="dxa"/>
              <w:right w:w="120" w:type="dxa"/>
            </w:tcMar>
            <w:vAlign w:val="center"/>
          </w:tcPr>
          <w:p w14:paraId="65E3A941" w14:textId="77777777" w:rsidR="005A0FBA" w:rsidRDefault="00000000">
            <w:pPr>
              <w:spacing w:after="0" w:line="259" w:lineRule="auto"/>
            </w:pPr>
            <w:r>
              <w:rPr>
                <w:rFonts w:eastAsia="Calibri"/>
                <w:sz w:val="15"/>
              </w:rPr>
              <w:t>Required whenever external/provider identifiers appear.</w:t>
            </w:r>
          </w:p>
        </w:tc>
      </w:tr>
      <w:tr w:rsidR="005A0FBA" w14:paraId="281AF303" w14:textId="77777777">
        <w:trPr>
          <w:cantSplit/>
        </w:trPr>
        <w:tc>
          <w:tcPr>
            <w:tcW w:w="2150" w:type="dxa"/>
            <w:tcMar>
              <w:top w:w="100" w:type="dxa"/>
              <w:left w:w="120" w:type="dxa"/>
              <w:bottom w:w="100" w:type="dxa"/>
              <w:right w:w="120" w:type="dxa"/>
            </w:tcMar>
            <w:vAlign w:val="center"/>
          </w:tcPr>
          <w:p w14:paraId="7C6C0452" w14:textId="77777777" w:rsidR="005A0FBA" w:rsidRDefault="00000000">
            <w:pPr>
              <w:spacing w:after="0" w:line="259" w:lineRule="auto"/>
            </w:pPr>
            <w:r>
              <w:rPr>
                <w:rFonts w:eastAsia="Calibri"/>
                <w:sz w:val="15"/>
              </w:rPr>
              <w:t>external_id / provider_event_id</w:t>
            </w:r>
          </w:p>
        </w:tc>
        <w:tc>
          <w:tcPr>
            <w:tcW w:w="2560" w:type="dxa"/>
            <w:tcMar>
              <w:top w:w="100" w:type="dxa"/>
              <w:left w:w="120" w:type="dxa"/>
              <w:bottom w:w="100" w:type="dxa"/>
              <w:right w:w="120" w:type="dxa"/>
            </w:tcMar>
            <w:vAlign w:val="center"/>
          </w:tcPr>
          <w:p w14:paraId="56EEADA8" w14:textId="77777777" w:rsidR="005A0FBA" w:rsidRDefault="00000000">
            <w:pPr>
              <w:spacing w:after="0" w:line="259" w:lineRule="auto"/>
            </w:pPr>
            <w:r>
              <w:rPr>
                <w:rFonts w:eastAsia="Calibri"/>
                <w:sz w:val="15"/>
              </w:rPr>
              <w:t>varchar(256) • nullable</w:t>
            </w:r>
          </w:p>
        </w:tc>
        <w:tc>
          <w:tcPr>
            <w:tcW w:w="4650" w:type="dxa"/>
            <w:tcMar>
              <w:top w:w="100" w:type="dxa"/>
              <w:left w:w="120" w:type="dxa"/>
              <w:bottom w:w="100" w:type="dxa"/>
              <w:right w:w="120" w:type="dxa"/>
            </w:tcMar>
            <w:vAlign w:val="center"/>
          </w:tcPr>
          <w:p w14:paraId="1D88E737" w14:textId="77777777" w:rsidR="005A0FBA" w:rsidRDefault="00000000">
            <w:pPr>
              <w:spacing w:after="0" w:line="259" w:lineRule="auto"/>
            </w:pPr>
            <w:r>
              <w:rPr>
                <w:rFonts w:eastAsia="Calibri"/>
                <w:sz w:val="15"/>
              </w:rPr>
              <w:t>Namespaced; normalized and bounded; intent/rejected/indeterminate normally omit external_id.</w:t>
            </w:r>
          </w:p>
        </w:tc>
      </w:tr>
      <w:tr w:rsidR="005A0FBA" w14:paraId="39329749" w14:textId="77777777">
        <w:trPr>
          <w:cantSplit/>
        </w:trPr>
        <w:tc>
          <w:tcPr>
            <w:tcW w:w="2150" w:type="dxa"/>
            <w:shd w:val="clear" w:color="auto" w:fill="FAFBFC"/>
            <w:tcMar>
              <w:top w:w="100" w:type="dxa"/>
              <w:left w:w="120" w:type="dxa"/>
              <w:bottom w:w="100" w:type="dxa"/>
              <w:right w:w="120" w:type="dxa"/>
            </w:tcMar>
            <w:vAlign w:val="center"/>
          </w:tcPr>
          <w:p w14:paraId="2CE97F40" w14:textId="77777777" w:rsidR="005A0FBA" w:rsidRDefault="00000000">
            <w:pPr>
              <w:spacing w:after="0" w:line="259" w:lineRule="auto"/>
            </w:pPr>
            <w:r>
              <w:rPr>
                <w:rFonts w:eastAsia="Calibri"/>
                <w:sz w:val="15"/>
              </w:rPr>
              <w:t>source_namespace / source_event_id</w:t>
            </w:r>
          </w:p>
        </w:tc>
        <w:tc>
          <w:tcPr>
            <w:tcW w:w="2560" w:type="dxa"/>
            <w:shd w:val="clear" w:color="auto" w:fill="FAFBFC"/>
            <w:tcMar>
              <w:top w:w="100" w:type="dxa"/>
              <w:left w:w="120" w:type="dxa"/>
              <w:bottom w:w="100" w:type="dxa"/>
              <w:right w:w="120" w:type="dxa"/>
            </w:tcMar>
            <w:vAlign w:val="center"/>
          </w:tcPr>
          <w:p w14:paraId="14C386D4" w14:textId="77777777" w:rsidR="005A0FBA" w:rsidRDefault="00000000">
            <w:pPr>
              <w:spacing w:after="0" w:line="259" w:lineRule="auto"/>
            </w:pPr>
            <w:r>
              <w:rPr>
                <w:rFonts w:eastAsia="Calibri"/>
                <w:sz w:val="15"/>
              </w:rPr>
              <w:t>varchar(64) / varchar(256) • nullable</w:t>
            </w:r>
          </w:p>
        </w:tc>
        <w:tc>
          <w:tcPr>
            <w:tcW w:w="4650" w:type="dxa"/>
            <w:shd w:val="clear" w:color="auto" w:fill="FAFBFC"/>
            <w:tcMar>
              <w:top w:w="100" w:type="dxa"/>
              <w:left w:w="120" w:type="dxa"/>
              <w:bottom w:w="100" w:type="dxa"/>
              <w:right w:w="120" w:type="dxa"/>
            </w:tcMar>
            <w:vAlign w:val="center"/>
          </w:tcPr>
          <w:p w14:paraId="2C183EEB" w14:textId="77777777" w:rsidR="005A0FBA" w:rsidRDefault="00000000">
            <w:pPr>
              <w:spacing w:after="0" w:line="259" w:lineRule="auto"/>
            </w:pPr>
            <w:r>
              <w:rPr>
                <w:rFonts w:eastAsia="Calibri"/>
                <w:sz w:val="15"/>
              </w:rPr>
              <w:t>Verified producer-source dedupe identity.</w:t>
            </w:r>
          </w:p>
        </w:tc>
      </w:tr>
      <w:tr w:rsidR="005A0FBA" w14:paraId="45D95327" w14:textId="77777777">
        <w:trPr>
          <w:cantSplit/>
        </w:trPr>
        <w:tc>
          <w:tcPr>
            <w:tcW w:w="2150" w:type="dxa"/>
            <w:tcMar>
              <w:top w:w="100" w:type="dxa"/>
              <w:left w:w="120" w:type="dxa"/>
              <w:bottom w:w="100" w:type="dxa"/>
              <w:right w:w="120" w:type="dxa"/>
            </w:tcMar>
            <w:vAlign w:val="center"/>
          </w:tcPr>
          <w:p w14:paraId="64E2A428" w14:textId="77777777" w:rsidR="005A0FBA" w:rsidRDefault="00000000">
            <w:pPr>
              <w:spacing w:after="0" w:line="259" w:lineRule="auto"/>
            </w:pPr>
            <w:r>
              <w:rPr>
                <w:rFonts w:eastAsia="Calibri"/>
                <w:sz w:val="15"/>
              </w:rPr>
              <w:t>producer_dedupe_key</w:t>
            </w:r>
          </w:p>
        </w:tc>
        <w:tc>
          <w:tcPr>
            <w:tcW w:w="2560" w:type="dxa"/>
            <w:tcMar>
              <w:top w:w="100" w:type="dxa"/>
              <w:left w:w="120" w:type="dxa"/>
              <w:bottom w:w="100" w:type="dxa"/>
              <w:right w:w="120" w:type="dxa"/>
            </w:tcMar>
            <w:vAlign w:val="center"/>
          </w:tcPr>
          <w:p w14:paraId="65C08E29" w14:textId="77777777" w:rsidR="005A0FBA" w:rsidRDefault="00000000">
            <w:pPr>
              <w:spacing w:after="0" w:line="259" w:lineRule="auto"/>
            </w:pPr>
            <w:r>
              <w:rPr>
                <w:rFonts w:eastAsia="Calibri"/>
                <w:sz w:val="15"/>
              </w:rPr>
              <w:t>varchar(256) • nullable</w:t>
            </w:r>
          </w:p>
        </w:tc>
        <w:tc>
          <w:tcPr>
            <w:tcW w:w="4650" w:type="dxa"/>
            <w:tcMar>
              <w:top w:w="100" w:type="dxa"/>
              <w:left w:w="120" w:type="dxa"/>
              <w:bottom w:w="100" w:type="dxa"/>
              <w:right w:w="120" w:type="dxa"/>
            </w:tcMar>
            <w:vAlign w:val="center"/>
          </w:tcPr>
          <w:p w14:paraId="271AAFDC" w14:textId="77777777" w:rsidR="005A0FBA" w:rsidRDefault="00000000">
            <w:pPr>
              <w:spacing w:after="0" w:line="259" w:lineRule="auto"/>
            </w:pPr>
            <w:r>
              <w:rPr>
                <w:rFonts w:eastAsia="Calibri"/>
                <w:sz w:val="15"/>
              </w:rPr>
              <w:t>Contract-defined retry identity when no verified source event ID exists.</w:t>
            </w:r>
          </w:p>
        </w:tc>
      </w:tr>
      <w:tr w:rsidR="005A0FBA" w14:paraId="4A945342" w14:textId="77777777">
        <w:trPr>
          <w:cantSplit/>
        </w:trPr>
        <w:tc>
          <w:tcPr>
            <w:tcW w:w="2150" w:type="dxa"/>
            <w:shd w:val="clear" w:color="auto" w:fill="FAFBFC"/>
            <w:tcMar>
              <w:top w:w="100" w:type="dxa"/>
              <w:left w:w="120" w:type="dxa"/>
              <w:bottom w:w="100" w:type="dxa"/>
              <w:right w:w="120" w:type="dxa"/>
            </w:tcMar>
            <w:vAlign w:val="center"/>
          </w:tcPr>
          <w:p w14:paraId="3D57DCE7" w14:textId="77777777" w:rsidR="005A0FBA" w:rsidRDefault="00000000">
            <w:pPr>
              <w:spacing w:after="0" w:line="259" w:lineRule="auto"/>
            </w:pPr>
            <w:r>
              <w:rPr>
                <w:rFonts w:eastAsia="Calibri"/>
                <w:sz w:val="15"/>
              </w:rPr>
              <w:t>content_fingerprint</w:t>
            </w:r>
          </w:p>
        </w:tc>
        <w:tc>
          <w:tcPr>
            <w:tcW w:w="2560" w:type="dxa"/>
            <w:shd w:val="clear" w:color="auto" w:fill="FAFBFC"/>
            <w:tcMar>
              <w:top w:w="100" w:type="dxa"/>
              <w:left w:w="120" w:type="dxa"/>
              <w:bottom w:w="100" w:type="dxa"/>
              <w:right w:w="120" w:type="dxa"/>
            </w:tcMar>
            <w:vAlign w:val="center"/>
          </w:tcPr>
          <w:p w14:paraId="6EC26CAC" w14:textId="77777777" w:rsidR="005A0FBA" w:rsidRDefault="00000000">
            <w:pPr>
              <w:spacing w:after="0" w:line="259" w:lineRule="auto"/>
            </w:pPr>
            <w:r>
              <w:rPr>
                <w:rFonts w:eastAsia="Calibri"/>
                <w:sz w:val="15"/>
              </w:rPr>
              <w:t>bytea • required</w:t>
            </w:r>
          </w:p>
        </w:tc>
        <w:tc>
          <w:tcPr>
            <w:tcW w:w="4650" w:type="dxa"/>
            <w:shd w:val="clear" w:color="auto" w:fill="FAFBFC"/>
            <w:tcMar>
              <w:top w:w="100" w:type="dxa"/>
              <w:left w:w="120" w:type="dxa"/>
              <w:bottom w:w="100" w:type="dxa"/>
              <w:right w:w="120" w:type="dxa"/>
            </w:tcMar>
            <w:vAlign w:val="center"/>
          </w:tcPr>
          <w:p w14:paraId="33CFEBC2" w14:textId="77777777" w:rsidR="005A0FBA" w:rsidRDefault="00000000">
            <w:pPr>
              <w:spacing w:after="0" w:line="259" w:lineRule="auto"/>
            </w:pPr>
            <w:r>
              <w:rPr>
                <w:rFonts w:eastAsia="Calibri"/>
                <w:sz w:val="15"/>
              </w:rPr>
              <w:t>SHA-256 over canonical immutable fields, links, and metadata; equivalent-key retries must match.</w:t>
            </w:r>
          </w:p>
        </w:tc>
      </w:tr>
      <w:tr w:rsidR="005A0FBA" w14:paraId="16EC8FF1" w14:textId="77777777">
        <w:trPr>
          <w:cantSplit/>
        </w:trPr>
        <w:tc>
          <w:tcPr>
            <w:tcW w:w="2150" w:type="dxa"/>
            <w:tcMar>
              <w:top w:w="100" w:type="dxa"/>
              <w:left w:w="120" w:type="dxa"/>
              <w:bottom w:w="100" w:type="dxa"/>
              <w:right w:w="120" w:type="dxa"/>
            </w:tcMar>
            <w:vAlign w:val="center"/>
          </w:tcPr>
          <w:p w14:paraId="374AE664" w14:textId="77777777" w:rsidR="005A0FBA" w:rsidRDefault="00000000">
            <w:pPr>
              <w:spacing w:after="0" w:line="259" w:lineRule="auto"/>
            </w:pPr>
            <w:r>
              <w:rPr>
                <w:rFonts w:eastAsia="Calibri"/>
                <w:sz w:val="15"/>
              </w:rPr>
              <w:t>producer_service / producer_version</w:t>
            </w:r>
          </w:p>
        </w:tc>
        <w:tc>
          <w:tcPr>
            <w:tcW w:w="2560" w:type="dxa"/>
            <w:tcMar>
              <w:top w:w="100" w:type="dxa"/>
              <w:left w:w="120" w:type="dxa"/>
              <w:bottom w:w="100" w:type="dxa"/>
              <w:right w:w="120" w:type="dxa"/>
            </w:tcMar>
            <w:vAlign w:val="center"/>
          </w:tcPr>
          <w:p w14:paraId="4F7554E2" w14:textId="77777777" w:rsidR="005A0FBA" w:rsidRDefault="00000000">
            <w:pPr>
              <w:spacing w:after="0" w:line="259" w:lineRule="auto"/>
            </w:pPr>
            <w:r>
              <w:rPr>
                <w:rFonts w:eastAsia="Calibri"/>
                <w:sz w:val="15"/>
              </w:rPr>
              <w:t>varchar(64) / varchar(64)</w:t>
            </w:r>
          </w:p>
        </w:tc>
        <w:tc>
          <w:tcPr>
            <w:tcW w:w="4650" w:type="dxa"/>
            <w:tcMar>
              <w:top w:w="100" w:type="dxa"/>
              <w:left w:w="120" w:type="dxa"/>
              <w:bottom w:w="100" w:type="dxa"/>
              <w:right w:w="120" w:type="dxa"/>
            </w:tcMar>
            <w:vAlign w:val="center"/>
          </w:tcPr>
          <w:p w14:paraId="634631AC" w14:textId="77777777" w:rsidR="005A0FBA" w:rsidRDefault="00000000">
            <w:pPr>
              <w:spacing w:after="0" w:line="259" w:lineRule="auto"/>
            </w:pPr>
            <w:r>
              <w:rPr>
                <w:rFonts w:eastAsia="Calibri"/>
                <w:sz w:val="15"/>
              </w:rPr>
              <w:t>Authorized writer and deployment provenance.</w:t>
            </w:r>
          </w:p>
        </w:tc>
      </w:tr>
      <w:tr w:rsidR="005A0FBA" w14:paraId="097AA0F0" w14:textId="77777777">
        <w:trPr>
          <w:cantSplit/>
        </w:trPr>
        <w:tc>
          <w:tcPr>
            <w:tcW w:w="2150" w:type="dxa"/>
            <w:shd w:val="clear" w:color="auto" w:fill="FAFBFC"/>
            <w:tcMar>
              <w:top w:w="100" w:type="dxa"/>
              <w:left w:w="120" w:type="dxa"/>
              <w:bottom w:w="100" w:type="dxa"/>
              <w:right w:w="120" w:type="dxa"/>
            </w:tcMar>
            <w:vAlign w:val="center"/>
          </w:tcPr>
          <w:p w14:paraId="0C5ADF14" w14:textId="77777777" w:rsidR="005A0FBA" w:rsidRDefault="00000000">
            <w:pPr>
              <w:spacing w:after="0" w:line="259" w:lineRule="auto"/>
            </w:pPr>
            <w:r>
              <w:rPr>
                <w:rFonts w:eastAsia="Calibri"/>
                <w:sz w:val="15"/>
              </w:rPr>
              <w:t>actor_id / workload_id / auth_method</w:t>
            </w:r>
          </w:p>
        </w:tc>
        <w:tc>
          <w:tcPr>
            <w:tcW w:w="2560" w:type="dxa"/>
            <w:shd w:val="clear" w:color="auto" w:fill="FAFBFC"/>
            <w:tcMar>
              <w:top w:w="100" w:type="dxa"/>
              <w:left w:w="120" w:type="dxa"/>
              <w:bottom w:w="100" w:type="dxa"/>
              <w:right w:w="120" w:type="dxa"/>
            </w:tcMar>
            <w:vAlign w:val="center"/>
          </w:tcPr>
          <w:p w14:paraId="152CC388" w14:textId="77777777" w:rsidR="005A0FBA" w:rsidRDefault="00000000">
            <w:pPr>
              <w:spacing w:after="0" w:line="259" w:lineRule="auto"/>
            </w:pPr>
            <w:r>
              <w:rPr>
                <w:rFonts w:eastAsia="Calibri"/>
                <w:sz w:val="15"/>
              </w:rPr>
              <w:t>uuid / uuid / varchar(32)</w:t>
            </w:r>
          </w:p>
        </w:tc>
        <w:tc>
          <w:tcPr>
            <w:tcW w:w="4650" w:type="dxa"/>
            <w:shd w:val="clear" w:color="auto" w:fill="FAFBFC"/>
            <w:tcMar>
              <w:top w:w="100" w:type="dxa"/>
              <w:left w:w="120" w:type="dxa"/>
              <w:bottom w:w="100" w:type="dxa"/>
              <w:right w:w="120" w:type="dxa"/>
            </w:tcMar>
            <w:vAlign w:val="center"/>
          </w:tcPr>
          <w:p w14:paraId="7155F3E6" w14:textId="77777777" w:rsidR="005A0FBA" w:rsidRDefault="00000000">
            <w:pPr>
              <w:spacing w:after="0" w:line="259" w:lineRule="auto"/>
            </w:pPr>
            <w:r>
              <w:rPr>
                <w:rFonts w:eastAsia="Calibri"/>
                <w:sz w:val="15"/>
              </w:rPr>
              <w:t>Exactly one principal kind plus authentication evidence; correction may require actor.</w:t>
            </w:r>
          </w:p>
        </w:tc>
      </w:tr>
      <w:tr w:rsidR="005A0FBA" w14:paraId="5EC7946C" w14:textId="77777777">
        <w:trPr>
          <w:cantSplit/>
        </w:trPr>
        <w:tc>
          <w:tcPr>
            <w:tcW w:w="2150" w:type="dxa"/>
            <w:tcMar>
              <w:top w:w="100" w:type="dxa"/>
              <w:left w:w="120" w:type="dxa"/>
              <w:bottom w:w="100" w:type="dxa"/>
              <w:right w:w="120" w:type="dxa"/>
            </w:tcMar>
            <w:vAlign w:val="center"/>
          </w:tcPr>
          <w:p w14:paraId="407CDDB2" w14:textId="77777777" w:rsidR="005A0FBA" w:rsidRDefault="00000000">
            <w:pPr>
              <w:spacing w:after="0" w:line="259" w:lineRule="auto"/>
            </w:pPr>
            <w:r>
              <w:rPr>
                <w:rFonts w:eastAsia="Calibri"/>
                <w:sz w:val="15"/>
              </w:rPr>
              <w:t>occurred_at / source_time_quality</w:t>
            </w:r>
          </w:p>
        </w:tc>
        <w:tc>
          <w:tcPr>
            <w:tcW w:w="2560" w:type="dxa"/>
            <w:tcMar>
              <w:top w:w="100" w:type="dxa"/>
              <w:left w:w="120" w:type="dxa"/>
              <w:bottom w:w="100" w:type="dxa"/>
              <w:right w:w="120" w:type="dxa"/>
            </w:tcMar>
            <w:vAlign w:val="center"/>
          </w:tcPr>
          <w:p w14:paraId="1151CC96" w14:textId="77777777" w:rsidR="005A0FBA" w:rsidRDefault="00000000">
            <w:pPr>
              <w:spacing w:after="0" w:line="259" w:lineRule="auto"/>
            </w:pPr>
            <w:r>
              <w:rPr>
                <w:rFonts w:eastAsia="Calibri"/>
                <w:sz w:val="15"/>
              </w:rPr>
              <w:t>timestamptz / varchar(24)</w:t>
            </w:r>
          </w:p>
        </w:tc>
        <w:tc>
          <w:tcPr>
            <w:tcW w:w="4650" w:type="dxa"/>
            <w:tcMar>
              <w:top w:w="100" w:type="dxa"/>
              <w:left w:w="120" w:type="dxa"/>
              <w:bottom w:w="100" w:type="dxa"/>
              <w:right w:w="120" w:type="dxa"/>
            </w:tcMar>
            <w:vAlign w:val="center"/>
          </w:tcPr>
          <w:p w14:paraId="0A223E95" w14:textId="77777777" w:rsidR="005A0FBA" w:rsidRDefault="00000000">
            <w:pPr>
              <w:spacing w:after="0" w:line="259" w:lineRule="auto"/>
            </w:pPr>
            <w:r>
              <w:rPr>
                <w:rFonts w:eastAsia="Calibri"/>
                <w:sz w:val="15"/>
              </w:rPr>
              <w:t>Source time plus trusted, estimated, absent, or invalid quality.</w:t>
            </w:r>
          </w:p>
        </w:tc>
      </w:tr>
      <w:tr w:rsidR="005A0FBA" w14:paraId="2F44D5E5" w14:textId="77777777">
        <w:trPr>
          <w:cantSplit/>
        </w:trPr>
        <w:tc>
          <w:tcPr>
            <w:tcW w:w="2150" w:type="dxa"/>
            <w:shd w:val="clear" w:color="auto" w:fill="FAFBFC"/>
            <w:tcMar>
              <w:top w:w="100" w:type="dxa"/>
              <w:left w:w="120" w:type="dxa"/>
              <w:bottom w:w="100" w:type="dxa"/>
              <w:right w:w="120" w:type="dxa"/>
            </w:tcMar>
            <w:vAlign w:val="center"/>
          </w:tcPr>
          <w:p w14:paraId="2995D937" w14:textId="77777777" w:rsidR="005A0FBA" w:rsidRDefault="00000000">
            <w:pPr>
              <w:spacing w:after="0" w:line="259" w:lineRule="auto"/>
            </w:pPr>
            <w:r>
              <w:rPr>
                <w:rFonts w:eastAsia="Calibri"/>
                <w:sz w:val="15"/>
              </w:rPr>
              <w:t>received_at / created_at</w:t>
            </w:r>
          </w:p>
        </w:tc>
        <w:tc>
          <w:tcPr>
            <w:tcW w:w="2560" w:type="dxa"/>
            <w:shd w:val="clear" w:color="auto" w:fill="FAFBFC"/>
            <w:tcMar>
              <w:top w:w="100" w:type="dxa"/>
              <w:left w:w="120" w:type="dxa"/>
              <w:bottom w:w="100" w:type="dxa"/>
              <w:right w:w="120" w:type="dxa"/>
            </w:tcMar>
            <w:vAlign w:val="center"/>
          </w:tcPr>
          <w:p w14:paraId="74BACE9F" w14:textId="77777777" w:rsidR="005A0FBA" w:rsidRDefault="00000000">
            <w:pPr>
              <w:spacing w:after="0" w:line="259" w:lineRule="auto"/>
            </w:pPr>
            <w:r>
              <w:rPr>
                <w:rFonts w:eastAsia="Calibri"/>
                <w:sz w:val="15"/>
              </w:rPr>
              <w:t>timestamptz / timestamptz</w:t>
            </w:r>
          </w:p>
        </w:tc>
        <w:tc>
          <w:tcPr>
            <w:tcW w:w="4650" w:type="dxa"/>
            <w:shd w:val="clear" w:color="auto" w:fill="FAFBFC"/>
            <w:tcMar>
              <w:top w:w="100" w:type="dxa"/>
              <w:left w:w="120" w:type="dxa"/>
              <w:bottom w:w="100" w:type="dxa"/>
              <w:right w:w="120" w:type="dxa"/>
            </w:tcMar>
            <w:vAlign w:val="center"/>
          </w:tcPr>
          <w:p w14:paraId="3D959A14" w14:textId="77777777" w:rsidR="005A0FBA" w:rsidRDefault="00000000">
            <w:pPr>
              <w:spacing w:after="0" w:line="259" w:lineRule="auto"/>
            </w:pPr>
            <w:r>
              <w:rPr>
                <w:rFonts w:eastAsia="Calibri"/>
                <w:sz w:val="15"/>
              </w:rPr>
              <w:t>Platform receipt and DB insertion; created_at DB assigned.</w:t>
            </w:r>
          </w:p>
        </w:tc>
      </w:tr>
      <w:tr w:rsidR="005A0FBA" w14:paraId="189201C0" w14:textId="77777777">
        <w:trPr>
          <w:cantSplit/>
        </w:trPr>
        <w:tc>
          <w:tcPr>
            <w:tcW w:w="2150" w:type="dxa"/>
            <w:tcMar>
              <w:top w:w="100" w:type="dxa"/>
              <w:left w:w="120" w:type="dxa"/>
              <w:bottom w:w="100" w:type="dxa"/>
              <w:right w:w="120" w:type="dxa"/>
            </w:tcMar>
            <w:vAlign w:val="center"/>
          </w:tcPr>
          <w:p w14:paraId="7ECE89DB" w14:textId="77777777" w:rsidR="005A0FBA" w:rsidRDefault="00000000">
            <w:pPr>
              <w:spacing w:after="0" w:line="259" w:lineRule="auto"/>
            </w:pPr>
            <w:r>
              <w:rPr>
                <w:rFonts w:eastAsia="Calibri"/>
                <w:sz w:val="15"/>
              </w:rPr>
              <w:t>corrected_event_id</w:t>
            </w:r>
          </w:p>
        </w:tc>
        <w:tc>
          <w:tcPr>
            <w:tcW w:w="2560" w:type="dxa"/>
            <w:tcMar>
              <w:top w:w="100" w:type="dxa"/>
              <w:left w:w="120" w:type="dxa"/>
              <w:bottom w:w="100" w:type="dxa"/>
              <w:right w:w="120" w:type="dxa"/>
            </w:tcMar>
            <w:vAlign w:val="center"/>
          </w:tcPr>
          <w:p w14:paraId="548B8454" w14:textId="77777777" w:rsidR="005A0FBA" w:rsidRDefault="00000000">
            <w:pPr>
              <w:spacing w:after="0" w:line="259" w:lineRule="auto"/>
            </w:pPr>
            <w:r>
              <w:rPr>
                <w:rFonts w:eastAsia="Calibri"/>
                <w:sz w:val="15"/>
              </w:rPr>
              <w:t>uuid • nullable FK</w:t>
            </w:r>
          </w:p>
        </w:tc>
        <w:tc>
          <w:tcPr>
            <w:tcW w:w="4650" w:type="dxa"/>
            <w:tcMar>
              <w:top w:w="100" w:type="dxa"/>
              <w:left w:w="120" w:type="dxa"/>
              <w:bottom w:w="100" w:type="dxa"/>
              <w:right w:w="120" w:type="dxa"/>
            </w:tcMar>
            <w:vAlign w:val="center"/>
          </w:tcPr>
          <w:p w14:paraId="07606868" w14:textId="77777777" w:rsidR="005A0FBA" w:rsidRDefault="00000000">
            <w:pPr>
              <w:spacing w:after="0" w:line="259" w:lineRule="auto"/>
            </w:pPr>
            <w:r>
              <w:rPr>
                <w:rFonts w:eastAsia="Calibri"/>
                <w:sz w:val="15"/>
              </w:rPr>
              <w:t>Required only by correction/resolution contract; same tenant.</w:t>
            </w:r>
          </w:p>
        </w:tc>
      </w:tr>
      <w:tr w:rsidR="005A0FBA" w14:paraId="11B7CE47" w14:textId="77777777">
        <w:trPr>
          <w:cantSplit/>
        </w:trPr>
        <w:tc>
          <w:tcPr>
            <w:tcW w:w="2150" w:type="dxa"/>
            <w:shd w:val="clear" w:color="auto" w:fill="FAFBFC"/>
            <w:tcMar>
              <w:top w:w="100" w:type="dxa"/>
              <w:left w:w="120" w:type="dxa"/>
              <w:bottom w:w="100" w:type="dxa"/>
              <w:right w:w="120" w:type="dxa"/>
            </w:tcMar>
            <w:vAlign w:val="center"/>
          </w:tcPr>
          <w:p w14:paraId="3459DD6B" w14:textId="77777777" w:rsidR="005A0FBA" w:rsidRDefault="00000000">
            <w:pPr>
              <w:spacing w:after="0" w:line="259" w:lineRule="auto"/>
            </w:pPr>
            <w:r>
              <w:rPr>
                <w:rFonts w:eastAsia="Calibri"/>
                <w:sz w:val="15"/>
              </w:rPr>
              <w:t>correction_reason / correction_scope</w:t>
            </w:r>
          </w:p>
        </w:tc>
        <w:tc>
          <w:tcPr>
            <w:tcW w:w="2560" w:type="dxa"/>
            <w:shd w:val="clear" w:color="auto" w:fill="FAFBFC"/>
            <w:tcMar>
              <w:top w:w="100" w:type="dxa"/>
              <w:left w:w="120" w:type="dxa"/>
              <w:bottom w:w="100" w:type="dxa"/>
              <w:right w:w="120" w:type="dxa"/>
            </w:tcMar>
            <w:vAlign w:val="center"/>
          </w:tcPr>
          <w:p w14:paraId="76903453" w14:textId="77777777" w:rsidR="005A0FBA" w:rsidRDefault="00000000">
            <w:pPr>
              <w:spacing w:after="0" w:line="259" w:lineRule="auto"/>
            </w:pPr>
            <w:r>
              <w:rPr>
                <w:rFonts w:eastAsia="Calibri"/>
                <w:sz w:val="15"/>
              </w:rPr>
              <w:t>varchar(64) / varchar(32)</w:t>
            </w:r>
          </w:p>
        </w:tc>
        <w:tc>
          <w:tcPr>
            <w:tcW w:w="4650" w:type="dxa"/>
            <w:shd w:val="clear" w:color="auto" w:fill="FAFBFC"/>
            <w:tcMar>
              <w:top w:w="100" w:type="dxa"/>
              <w:left w:w="120" w:type="dxa"/>
              <w:bottom w:w="100" w:type="dxa"/>
              <w:right w:w="120" w:type="dxa"/>
            </w:tcMar>
            <w:vAlign w:val="center"/>
          </w:tcPr>
          <w:p w14:paraId="153447EB" w14:textId="77777777" w:rsidR="005A0FBA" w:rsidRDefault="00000000">
            <w:pPr>
              <w:spacing w:after="0" w:line="259" w:lineRule="auto"/>
            </w:pPr>
            <w:r>
              <w:rPr>
                <w:rFonts w:eastAsia="Calibri"/>
                <w:sz w:val="15"/>
              </w:rPr>
              <w:t>Controlled reason and metadata_only or asserted_fact semantics.</w:t>
            </w:r>
          </w:p>
        </w:tc>
      </w:tr>
      <w:tr w:rsidR="005A0FBA" w14:paraId="71EC5626" w14:textId="77777777">
        <w:trPr>
          <w:cantSplit/>
        </w:trPr>
        <w:tc>
          <w:tcPr>
            <w:tcW w:w="2150" w:type="dxa"/>
            <w:tcMar>
              <w:top w:w="100" w:type="dxa"/>
              <w:left w:w="120" w:type="dxa"/>
              <w:bottom w:w="100" w:type="dxa"/>
              <w:right w:w="120" w:type="dxa"/>
            </w:tcMar>
            <w:vAlign w:val="center"/>
          </w:tcPr>
          <w:p w14:paraId="53712D58" w14:textId="77777777" w:rsidR="005A0FBA" w:rsidRDefault="00000000">
            <w:pPr>
              <w:spacing w:after="0" w:line="259" w:lineRule="auto"/>
            </w:pPr>
            <w:r>
              <w:rPr>
                <w:rFonts w:eastAsia="Calibri"/>
                <w:sz w:val="15"/>
              </w:rPr>
              <w:t>failure_reason_code / resolution_path_code</w:t>
            </w:r>
          </w:p>
        </w:tc>
        <w:tc>
          <w:tcPr>
            <w:tcW w:w="2560" w:type="dxa"/>
            <w:tcMar>
              <w:top w:w="100" w:type="dxa"/>
              <w:left w:w="120" w:type="dxa"/>
              <w:bottom w:w="100" w:type="dxa"/>
              <w:right w:w="120" w:type="dxa"/>
            </w:tcMar>
            <w:vAlign w:val="center"/>
          </w:tcPr>
          <w:p w14:paraId="37E5619C" w14:textId="77777777" w:rsidR="005A0FBA" w:rsidRDefault="00000000">
            <w:pPr>
              <w:spacing w:after="0" w:line="259" w:lineRule="auto"/>
            </w:pPr>
            <w:r>
              <w:rPr>
                <w:rFonts w:eastAsia="Calibri"/>
                <w:sz w:val="15"/>
              </w:rPr>
              <w:t>varchar(64) • nullable</w:t>
            </w:r>
          </w:p>
        </w:tc>
        <w:tc>
          <w:tcPr>
            <w:tcW w:w="4650" w:type="dxa"/>
            <w:tcMar>
              <w:top w:w="100" w:type="dxa"/>
              <w:left w:w="120" w:type="dxa"/>
              <w:bottom w:w="100" w:type="dxa"/>
              <w:right w:w="120" w:type="dxa"/>
            </w:tcMar>
            <w:vAlign w:val="center"/>
          </w:tcPr>
          <w:p w14:paraId="75DE72F0" w14:textId="77777777" w:rsidR="005A0FBA" w:rsidRDefault="00000000">
            <w:pPr>
              <w:spacing w:after="0" w:line="259" w:lineRule="auto"/>
            </w:pPr>
            <w:r>
              <w:rPr>
                <w:rFonts w:eastAsia="Calibri"/>
                <w:sz w:val="15"/>
              </w:rPr>
              <w:t>Controlled owning-module vocabulary; no unrestricted explanation.</w:t>
            </w:r>
          </w:p>
        </w:tc>
      </w:tr>
      <w:tr w:rsidR="005A0FBA" w14:paraId="0B539616" w14:textId="77777777">
        <w:trPr>
          <w:cantSplit/>
        </w:trPr>
        <w:tc>
          <w:tcPr>
            <w:tcW w:w="2150" w:type="dxa"/>
            <w:shd w:val="clear" w:color="auto" w:fill="FAFBFC"/>
            <w:tcMar>
              <w:top w:w="100" w:type="dxa"/>
              <w:left w:w="120" w:type="dxa"/>
              <w:bottom w:w="100" w:type="dxa"/>
              <w:right w:w="120" w:type="dxa"/>
            </w:tcMar>
            <w:vAlign w:val="center"/>
          </w:tcPr>
          <w:p w14:paraId="12B1DE7A" w14:textId="77777777" w:rsidR="005A0FBA" w:rsidRDefault="00000000">
            <w:pPr>
              <w:spacing w:after="0" w:line="259" w:lineRule="auto"/>
            </w:pPr>
            <w:r>
              <w:rPr>
                <w:rFonts w:eastAsia="Calibri"/>
                <w:sz w:val="15"/>
              </w:rPr>
              <w:t>metadata</w:t>
            </w:r>
          </w:p>
        </w:tc>
        <w:tc>
          <w:tcPr>
            <w:tcW w:w="2560" w:type="dxa"/>
            <w:shd w:val="clear" w:color="auto" w:fill="FAFBFC"/>
            <w:tcMar>
              <w:top w:w="100" w:type="dxa"/>
              <w:left w:w="120" w:type="dxa"/>
              <w:bottom w:w="100" w:type="dxa"/>
              <w:right w:w="120" w:type="dxa"/>
            </w:tcMar>
            <w:vAlign w:val="center"/>
          </w:tcPr>
          <w:p w14:paraId="4CB0ACBC" w14:textId="77777777" w:rsidR="005A0FBA" w:rsidRDefault="00000000">
            <w:pPr>
              <w:spacing w:after="0" w:line="259" w:lineRule="auto"/>
            </w:pPr>
            <w:r>
              <w:rPr>
                <w:rFonts w:eastAsia="Calibri"/>
                <w:sz w:val="15"/>
              </w:rPr>
              <w:t>jsonb • required default {}</w:t>
            </w:r>
          </w:p>
        </w:tc>
        <w:tc>
          <w:tcPr>
            <w:tcW w:w="4650" w:type="dxa"/>
            <w:shd w:val="clear" w:color="auto" w:fill="FAFBFC"/>
            <w:tcMar>
              <w:top w:w="100" w:type="dxa"/>
              <w:left w:w="120" w:type="dxa"/>
              <w:bottom w:w="100" w:type="dxa"/>
              <w:right w:w="120" w:type="dxa"/>
            </w:tcMar>
            <w:vAlign w:val="center"/>
          </w:tcPr>
          <w:p w14:paraId="30DF8DE7" w14:textId="77777777" w:rsidR="005A0FBA" w:rsidRDefault="00000000">
            <w:pPr>
              <w:spacing w:after="0" w:line="259" w:lineRule="auto"/>
            </w:pPr>
            <w:r>
              <w:rPr>
                <w:rFonts w:eastAsia="Calibri"/>
                <w:sz w:val="15"/>
              </w:rPr>
              <w:t>Contract JSON Schema; 8 KiB encoded maximum baseline; allowlisted and PHI-minimum.</w:t>
            </w:r>
          </w:p>
        </w:tc>
      </w:tr>
    </w:tbl>
    <w:p w14:paraId="20B18231" w14:textId="77777777" w:rsidR="005A0FBA" w:rsidRDefault="005A0FBA">
      <w:pPr>
        <w:spacing w:after="40"/>
      </w:pPr>
    </w:p>
    <w:p w14:paraId="54DC4E1E" w14:textId="77777777" w:rsidR="005A0FBA" w:rsidRDefault="00000000">
      <w:pPr>
        <w:pStyle w:val="Heading2"/>
      </w:pPr>
      <w:bookmarkStart w:id="14" w:name="_Toc240013279"/>
      <w:r>
        <w:lastRenderedPageBreak/>
        <w:t>4.4 Immutable links and canonical acceptance</w:t>
      </w:r>
      <w:bookmarkEnd w:id="14"/>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250"/>
        <w:gridCol w:w="3220"/>
        <w:gridCol w:w="3890"/>
      </w:tblGrid>
      <w:tr w:rsidR="005A0FBA" w14:paraId="0A8BB435" w14:textId="77777777">
        <w:trPr>
          <w:cantSplit/>
          <w:tblHeader/>
        </w:trPr>
        <w:tc>
          <w:tcPr>
            <w:tcW w:w="2250" w:type="dxa"/>
            <w:shd w:val="clear" w:color="auto" w:fill="E8EEF5"/>
            <w:tcMar>
              <w:top w:w="100" w:type="dxa"/>
              <w:left w:w="120" w:type="dxa"/>
              <w:bottom w:w="100" w:type="dxa"/>
              <w:right w:w="120" w:type="dxa"/>
            </w:tcMar>
            <w:vAlign w:val="center"/>
          </w:tcPr>
          <w:p w14:paraId="22ADB735" w14:textId="77777777" w:rsidR="005A0FBA" w:rsidRDefault="00000000">
            <w:pPr>
              <w:spacing w:after="0" w:line="252" w:lineRule="auto"/>
            </w:pPr>
            <w:r>
              <w:rPr>
                <w:rFonts w:eastAsia="Calibri"/>
                <w:b/>
                <w:color w:val="16324F"/>
                <w:sz w:val="16"/>
              </w:rPr>
              <w:t>Record</w:t>
            </w:r>
          </w:p>
        </w:tc>
        <w:tc>
          <w:tcPr>
            <w:tcW w:w="3220" w:type="dxa"/>
            <w:shd w:val="clear" w:color="auto" w:fill="E8EEF5"/>
            <w:tcMar>
              <w:top w:w="100" w:type="dxa"/>
              <w:left w:w="120" w:type="dxa"/>
              <w:bottom w:w="100" w:type="dxa"/>
              <w:right w:w="120" w:type="dxa"/>
            </w:tcMar>
            <w:vAlign w:val="center"/>
          </w:tcPr>
          <w:p w14:paraId="7D5A2BB7" w14:textId="77777777" w:rsidR="005A0FBA" w:rsidRDefault="00000000">
            <w:pPr>
              <w:spacing w:after="0" w:line="252" w:lineRule="auto"/>
            </w:pPr>
            <w:r>
              <w:rPr>
                <w:rFonts w:eastAsia="Calibri"/>
                <w:b/>
                <w:color w:val="16324F"/>
                <w:sz w:val="16"/>
              </w:rPr>
              <w:t>Key fields</w:t>
            </w:r>
          </w:p>
        </w:tc>
        <w:tc>
          <w:tcPr>
            <w:tcW w:w="3890" w:type="dxa"/>
            <w:shd w:val="clear" w:color="auto" w:fill="E8EEF5"/>
            <w:tcMar>
              <w:top w:w="100" w:type="dxa"/>
              <w:left w:w="120" w:type="dxa"/>
              <w:bottom w:w="100" w:type="dxa"/>
              <w:right w:w="120" w:type="dxa"/>
            </w:tcMar>
            <w:vAlign w:val="center"/>
          </w:tcPr>
          <w:p w14:paraId="074C05EB" w14:textId="77777777" w:rsidR="005A0FBA" w:rsidRDefault="00000000">
            <w:pPr>
              <w:spacing w:after="0" w:line="252" w:lineRule="auto"/>
            </w:pPr>
            <w:r>
              <w:rPr>
                <w:rFonts w:eastAsia="Calibri"/>
                <w:b/>
                <w:color w:val="16324F"/>
                <w:sz w:val="16"/>
              </w:rPr>
              <w:t>Integrity</w:t>
            </w:r>
          </w:p>
        </w:tc>
      </w:tr>
      <w:tr w:rsidR="005A0FBA" w14:paraId="10872A39" w14:textId="77777777">
        <w:trPr>
          <w:cantSplit/>
        </w:trPr>
        <w:tc>
          <w:tcPr>
            <w:tcW w:w="2250" w:type="dxa"/>
            <w:tcMar>
              <w:top w:w="100" w:type="dxa"/>
              <w:left w:w="120" w:type="dxa"/>
              <w:bottom w:w="100" w:type="dxa"/>
              <w:right w:w="120" w:type="dxa"/>
            </w:tcMar>
            <w:vAlign w:val="center"/>
          </w:tcPr>
          <w:p w14:paraId="2C8D12B2" w14:textId="77777777" w:rsidR="005A0FBA" w:rsidRDefault="00000000">
            <w:pPr>
              <w:spacing w:after="0" w:line="259" w:lineRule="auto"/>
            </w:pPr>
            <w:r>
              <w:rPr>
                <w:rFonts w:eastAsia="Calibri"/>
                <w:sz w:val="16"/>
              </w:rPr>
              <w:t>patient_event_links</w:t>
            </w:r>
          </w:p>
        </w:tc>
        <w:tc>
          <w:tcPr>
            <w:tcW w:w="3220" w:type="dxa"/>
            <w:tcMar>
              <w:top w:w="100" w:type="dxa"/>
              <w:left w:w="120" w:type="dxa"/>
              <w:bottom w:w="100" w:type="dxa"/>
              <w:right w:w="120" w:type="dxa"/>
            </w:tcMar>
            <w:vAlign w:val="center"/>
          </w:tcPr>
          <w:p w14:paraId="3B130E68" w14:textId="77777777" w:rsidR="005A0FBA" w:rsidRDefault="00000000">
            <w:pPr>
              <w:spacing w:after="0" w:line="259" w:lineRule="auto"/>
            </w:pPr>
            <w:r>
              <w:rPr>
                <w:rFonts w:eastAsia="Calibri"/>
                <w:sz w:val="16"/>
              </w:rPr>
              <w:t>event_id, link_type, link_id, relationship</w:t>
            </w:r>
          </w:p>
        </w:tc>
        <w:tc>
          <w:tcPr>
            <w:tcW w:w="3890" w:type="dxa"/>
            <w:tcMar>
              <w:top w:w="100" w:type="dxa"/>
              <w:left w:w="120" w:type="dxa"/>
              <w:bottom w:w="100" w:type="dxa"/>
              <w:right w:w="120" w:type="dxa"/>
            </w:tcMar>
            <w:vAlign w:val="center"/>
          </w:tcPr>
          <w:p w14:paraId="651C7A28" w14:textId="77777777" w:rsidR="005A0FBA" w:rsidRDefault="00000000">
            <w:pPr>
              <w:spacing w:after="0" w:line="259" w:lineRule="auto"/>
            </w:pPr>
            <w:r>
              <w:rPr>
                <w:rFonts w:eastAsia="Calibri"/>
                <w:sz w:val="16"/>
              </w:rPr>
              <w:t>PK(event_id, link_type, link_id, relationship); same-tenant resolution through an allowlisted resolver. A deferred database constraint requires patient_id or at least one approved link at COMMIT.</w:t>
            </w:r>
          </w:p>
        </w:tc>
      </w:tr>
      <w:tr w:rsidR="005A0FBA" w14:paraId="56D87084" w14:textId="77777777">
        <w:trPr>
          <w:cantSplit/>
        </w:trPr>
        <w:tc>
          <w:tcPr>
            <w:tcW w:w="2250" w:type="dxa"/>
            <w:shd w:val="clear" w:color="auto" w:fill="FAFBFC"/>
            <w:tcMar>
              <w:top w:w="100" w:type="dxa"/>
              <w:left w:w="120" w:type="dxa"/>
              <w:bottom w:w="100" w:type="dxa"/>
              <w:right w:w="120" w:type="dxa"/>
            </w:tcMar>
            <w:vAlign w:val="center"/>
          </w:tcPr>
          <w:p w14:paraId="2C6B9072" w14:textId="77777777" w:rsidR="005A0FBA" w:rsidRDefault="00000000">
            <w:pPr>
              <w:spacing w:after="0" w:line="259" w:lineRule="auto"/>
            </w:pPr>
            <w:r>
              <w:rPr>
                <w:rFonts w:eastAsia="Calibri"/>
                <w:sz w:val="16"/>
              </w:rPr>
              <w:t>operation_acceptance_</w:t>
            </w:r>
            <w:r>
              <w:rPr>
                <w:rFonts w:eastAsia="Calibri"/>
                <w:sz w:val="16"/>
              </w:rPr>
              <w:br/>
              <w:t>bindings</w:t>
            </w:r>
          </w:p>
        </w:tc>
        <w:tc>
          <w:tcPr>
            <w:tcW w:w="3220" w:type="dxa"/>
            <w:shd w:val="clear" w:color="auto" w:fill="FAFBFC"/>
            <w:tcMar>
              <w:top w:w="100" w:type="dxa"/>
              <w:left w:w="120" w:type="dxa"/>
              <w:bottom w:w="100" w:type="dxa"/>
              <w:right w:w="120" w:type="dxa"/>
            </w:tcMar>
            <w:vAlign w:val="center"/>
          </w:tcPr>
          <w:p w14:paraId="359120AF" w14:textId="77777777" w:rsidR="005A0FBA" w:rsidRDefault="00000000">
            <w:pPr>
              <w:spacing w:after="0" w:line="259" w:lineRule="auto"/>
            </w:pPr>
            <w:r>
              <w:rPr>
                <w:rFonts w:eastAsia="Calibri"/>
                <w:sz w:val="16"/>
              </w:rPr>
              <w:t>operation_id, provider, provider_account, identity_namespace, external_id, uniqueness_scope, source_event_id</w:t>
            </w:r>
          </w:p>
        </w:tc>
        <w:tc>
          <w:tcPr>
            <w:tcW w:w="3890" w:type="dxa"/>
            <w:shd w:val="clear" w:color="auto" w:fill="FAFBFC"/>
            <w:tcMar>
              <w:top w:w="100" w:type="dxa"/>
              <w:left w:w="120" w:type="dxa"/>
              <w:bottom w:w="100" w:type="dxa"/>
              <w:right w:w="120" w:type="dxa"/>
            </w:tcMar>
            <w:vAlign w:val="center"/>
          </w:tcPr>
          <w:p w14:paraId="1B9FA70D" w14:textId="77777777" w:rsidR="005A0FBA" w:rsidRDefault="00000000">
            <w:pPr>
              <w:spacing w:after="0" w:line="259" w:lineRule="auto"/>
            </w:pPr>
            <w:r>
              <w:rPr>
                <w:rFonts w:eastAsia="Calibri"/>
                <w:sz w:val="16"/>
              </w:rPr>
              <w:t>PK(operation_id) always. A partial unique index on provider/account/namespace/external_id applies only when the immutable provider capability declares account_namespace uniqueness. Otherwise no cross-operation uniqueness is inferred. Competing identity creates acceptance_conflict evidence and an M05 outbox row.</w:t>
            </w:r>
          </w:p>
        </w:tc>
      </w:tr>
    </w:tbl>
    <w:p w14:paraId="48616D24" w14:textId="77777777" w:rsidR="005A0FBA" w:rsidRDefault="005A0FBA">
      <w:pPr>
        <w:spacing w:after="40"/>
      </w:pPr>
    </w:p>
    <w:p w14:paraId="5CA4DB36" w14:textId="77777777" w:rsidR="005A0FBA" w:rsidRDefault="00000000">
      <w:pPr>
        <w:pStyle w:val="Heading2"/>
      </w:pPr>
      <w:bookmarkStart w:id="15" w:name="_Toc240013280"/>
      <w:r>
        <w:t>4.5 Shared reference and control data</w:t>
      </w:r>
      <w:bookmarkEnd w:id="15"/>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200"/>
        <w:gridCol w:w="4930"/>
        <w:gridCol w:w="2230"/>
      </w:tblGrid>
      <w:tr w:rsidR="005A0FBA" w14:paraId="344D26CA" w14:textId="77777777">
        <w:trPr>
          <w:cantSplit/>
          <w:tblHeader/>
        </w:trPr>
        <w:tc>
          <w:tcPr>
            <w:tcW w:w="2200" w:type="dxa"/>
            <w:shd w:val="clear" w:color="auto" w:fill="E8EEF5"/>
            <w:tcMar>
              <w:top w:w="100" w:type="dxa"/>
              <w:left w:w="120" w:type="dxa"/>
              <w:bottom w:w="100" w:type="dxa"/>
              <w:right w:w="120" w:type="dxa"/>
            </w:tcMar>
            <w:vAlign w:val="center"/>
          </w:tcPr>
          <w:p w14:paraId="3B7A9E5A" w14:textId="77777777" w:rsidR="005A0FBA" w:rsidRDefault="00000000">
            <w:pPr>
              <w:spacing w:after="0" w:line="252" w:lineRule="auto"/>
            </w:pPr>
            <w:r>
              <w:rPr>
                <w:rFonts w:eastAsia="Calibri"/>
                <w:b/>
                <w:color w:val="16324F"/>
                <w:sz w:val="16"/>
              </w:rPr>
              <w:t>Shared object</w:t>
            </w:r>
          </w:p>
        </w:tc>
        <w:tc>
          <w:tcPr>
            <w:tcW w:w="4930" w:type="dxa"/>
            <w:shd w:val="clear" w:color="auto" w:fill="E8EEF5"/>
            <w:tcMar>
              <w:top w:w="100" w:type="dxa"/>
              <w:left w:w="120" w:type="dxa"/>
              <w:bottom w:w="100" w:type="dxa"/>
              <w:right w:w="120" w:type="dxa"/>
            </w:tcMar>
            <w:vAlign w:val="center"/>
          </w:tcPr>
          <w:p w14:paraId="6A19C693" w14:textId="77777777" w:rsidR="005A0FBA" w:rsidRDefault="00000000">
            <w:pPr>
              <w:spacing w:after="0" w:line="252" w:lineRule="auto"/>
            </w:pPr>
            <w:r>
              <w:rPr>
                <w:rFonts w:eastAsia="Calibri"/>
                <w:b/>
                <w:color w:val="16324F"/>
                <w:sz w:val="16"/>
              </w:rPr>
              <w:t>Design contract</w:t>
            </w:r>
          </w:p>
        </w:tc>
        <w:tc>
          <w:tcPr>
            <w:tcW w:w="2230" w:type="dxa"/>
            <w:shd w:val="clear" w:color="auto" w:fill="E8EEF5"/>
            <w:tcMar>
              <w:top w:w="100" w:type="dxa"/>
              <w:left w:w="120" w:type="dxa"/>
              <w:bottom w:w="100" w:type="dxa"/>
              <w:right w:w="120" w:type="dxa"/>
            </w:tcMar>
            <w:vAlign w:val="center"/>
          </w:tcPr>
          <w:p w14:paraId="79E3D41C" w14:textId="77777777" w:rsidR="005A0FBA" w:rsidRDefault="00000000">
            <w:pPr>
              <w:spacing w:after="0" w:line="252" w:lineRule="auto"/>
            </w:pPr>
            <w:r>
              <w:rPr>
                <w:rFonts w:eastAsia="Calibri"/>
                <w:b/>
                <w:color w:val="16324F"/>
                <w:sz w:val="16"/>
              </w:rPr>
              <w:t>Writer</w:t>
            </w:r>
          </w:p>
        </w:tc>
      </w:tr>
      <w:tr w:rsidR="005A0FBA" w14:paraId="00DBA687" w14:textId="77777777">
        <w:trPr>
          <w:cantSplit/>
        </w:trPr>
        <w:tc>
          <w:tcPr>
            <w:tcW w:w="2200" w:type="dxa"/>
            <w:tcMar>
              <w:top w:w="100" w:type="dxa"/>
              <w:left w:w="120" w:type="dxa"/>
              <w:bottom w:w="100" w:type="dxa"/>
              <w:right w:w="120" w:type="dxa"/>
            </w:tcMar>
            <w:vAlign w:val="center"/>
          </w:tcPr>
          <w:p w14:paraId="0ED5ED86" w14:textId="77777777" w:rsidR="005A0FBA" w:rsidRDefault="00000000">
            <w:pPr>
              <w:spacing w:after="0" w:line="259" w:lineRule="auto"/>
            </w:pPr>
            <w:r>
              <w:rPr>
                <w:rFonts w:eastAsia="Calibri"/>
                <w:sz w:val="16"/>
              </w:rPr>
              <w:t>ref_event_types</w:t>
            </w:r>
          </w:p>
        </w:tc>
        <w:tc>
          <w:tcPr>
            <w:tcW w:w="4930" w:type="dxa"/>
            <w:tcMar>
              <w:top w:w="100" w:type="dxa"/>
              <w:left w:w="120" w:type="dxa"/>
              <w:bottom w:w="100" w:type="dxa"/>
              <w:right w:w="120" w:type="dxa"/>
            </w:tcMar>
            <w:vAlign w:val="center"/>
          </w:tcPr>
          <w:p w14:paraId="4005F4DD" w14:textId="77777777" w:rsidR="005A0FBA" w:rsidRDefault="00000000">
            <w:pPr>
              <w:spacing w:after="0" w:line="259" w:lineRule="auto"/>
            </w:pPr>
            <w:r>
              <w:rPr>
                <w:rFonts w:eastAsia="Calibri"/>
                <w:sz w:val="16"/>
              </w:rPr>
              <w:t>Stable code, action family, display label, active flag, current contract version, permitted producer/level metadata.</w:t>
            </w:r>
          </w:p>
        </w:tc>
        <w:tc>
          <w:tcPr>
            <w:tcW w:w="2230" w:type="dxa"/>
            <w:tcMar>
              <w:top w:w="100" w:type="dxa"/>
              <w:left w:w="120" w:type="dxa"/>
              <w:bottom w:w="100" w:type="dxa"/>
              <w:right w:w="120" w:type="dxa"/>
            </w:tcMar>
            <w:vAlign w:val="center"/>
          </w:tcPr>
          <w:p w14:paraId="3F8F8B31" w14:textId="77777777" w:rsidR="005A0FBA" w:rsidRDefault="00000000">
            <w:pPr>
              <w:spacing w:after="0" w:line="259" w:lineRule="auto"/>
            </w:pPr>
            <w:r>
              <w:rPr>
                <w:rFonts w:eastAsia="Calibri"/>
                <w:sz w:val="16"/>
              </w:rPr>
              <w:t>Migrations/provisioning only.</w:t>
            </w:r>
          </w:p>
        </w:tc>
      </w:tr>
      <w:tr w:rsidR="005A0FBA" w14:paraId="012929ED" w14:textId="77777777">
        <w:trPr>
          <w:cantSplit/>
        </w:trPr>
        <w:tc>
          <w:tcPr>
            <w:tcW w:w="2200" w:type="dxa"/>
            <w:shd w:val="clear" w:color="auto" w:fill="FAFBFC"/>
            <w:tcMar>
              <w:top w:w="100" w:type="dxa"/>
              <w:left w:w="120" w:type="dxa"/>
              <w:bottom w:w="100" w:type="dxa"/>
              <w:right w:w="120" w:type="dxa"/>
            </w:tcMar>
            <w:vAlign w:val="center"/>
          </w:tcPr>
          <w:p w14:paraId="059046B6" w14:textId="77777777" w:rsidR="005A0FBA" w:rsidRDefault="00000000">
            <w:pPr>
              <w:spacing w:after="0" w:line="259" w:lineRule="auto"/>
            </w:pPr>
            <w:r>
              <w:rPr>
                <w:rFonts w:eastAsia="Calibri"/>
                <w:sz w:val="16"/>
              </w:rPr>
              <w:t>ref_event_statuses</w:t>
            </w:r>
          </w:p>
        </w:tc>
        <w:tc>
          <w:tcPr>
            <w:tcW w:w="4930" w:type="dxa"/>
            <w:shd w:val="clear" w:color="auto" w:fill="FAFBFC"/>
            <w:tcMar>
              <w:top w:w="100" w:type="dxa"/>
              <w:left w:w="120" w:type="dxa"/>
              <w:bottom w:w="100" w:type="dxa"/>
              <w:right w:w="120" w:type="dxa"/>
            </w:tcMar>
            <w:vAlign w:val="center"/>
          </w:tcPr>
          <w:p w14:paraId="0AF57A68" w14:textId="77777777" w:rsidR="005A0FBA" w:rsidRDefault="00000000">
            <w:pPr>
              <w:spacing w:after="0" w:line="259" w:lineRule="auto"/>
            </w:pPr>
            <w:r>
              <w:rPr>
                <w:rFonts w:eastAsia="Calibri"/>
                <w:sz w:val="16"/>
              </w:rPr>
              <w:t>Stable code, status_scope, terminality, semantic level, precedence rank, compatible-outcome class, active flag.</w:t>
            </w:r>
          </w:p>
        </w:tc>
        <w:tc>
          <w:tcPr>
            <w:tcW w:w="2230" w:type="dxa"/>
            <w:shd w:val="clear" w:color="auto" w:fill="FAFBFC"/>
            <w:tcMar>
              <w:top w:w="100" w:type="dxa"/>
              <w:left w:w="120" w:type="dxa"/>
              <w:bottom w:w="100" w:type="dxa"/>
              <w:right w:w="120" w:type="dxa"/>
            </w:tcMar>
            <w:vAlign w:val="center"/>
          </w:tcPr>
          <w:p w14:paraId="06658EEF" w14:textId="77777777" w:rsidR="005A0FBA" w:rsidRDefault="00000000">
            <w:pPr>
              <w:spacing w:after="0" w:line="259" w:lineRule="auto"/>
            </w:pPr>
            <w:r>
              <w:rPr>
                <w:rFonts w:eastAsia="Calibri"/>
                <w:sz w:val="16"/>
              </w:rPr>
              <w:t>Migrations/provisioning only.</w:t>
            </w:r>
          </w:p>
        </w:tc>
      </w:tr>
      <w:tr w:rsidR="005A0FBA" w14:paraId="2C506726" w14:textId="77777777">
        <w:trPr>
          <w:cantSplit/>
        </w:trPr>
        <w:tc>
          <w:tcPr>
            <w:tcW w:w="2200" w:type="dxa"/>
            <w:tcMar>
              <w:top w:w="100" w:type="dxa"/>
              <w:left w:w="120" w:type="dxa"/>
              <w:bottom w:w="100" w:type="dxa"/>
              <w:right w:w="120" w:type="dxa"/>
            </w:tcMar>
            <w:vAlign w:val="center"/>
          </w:tcPr>
          <w:p w14:paraId="233A22AF" w14:textId="77777777" w:rsidR="005A0FBA" w:rsidRDefault="00000000">
            <w:pPr>
              <w:spacing w:after="0" w:line="259" w:lineRule="auto"/>
            </w:pPr>
            <w:r>
              <w:rPr>
                <w:rFonts w:eastAsia="Calibri"/>
                <w:sz w:val="16"/>
              </w:rPr>
              <w:t>event_contracts</w:t>
            </w:r>
          </w:p>
        </w:tc>
        <w:tc>
          <w:tcPr>
            <w:tcW w:w="4930" w:type="dxa"/>
            <w:tcMar>
              <w:top w:w="100" w:type="dxa"/>
              <w:left w:w="120" w:type="dxa"/>
              <w:bottom w:w="100" w:type="dxa"/>
              <w:right w:w="120" w:type="dxa"/>
            </w:tcMar>
            <w:vAlign w:val="center"/>
          </w:tcPr>
          <w:p w14:paraId="08514A8A" w14:textId="77777777" w:rsidR="005A0FBA" w:rsidRDefault="00000000">
            <w:pPr>
              <w:spacing w:after="0" w:line="259" w:lineRule="auto"/>
            </w:pPr>
            <w:r>
              <w:rPr>
                <w:rFonts w:eastAsia="Calibri"/>
                <w:sz w:val="16"/>
              </w:rPr>
              <w:t>Versioned JSON Schema and declarative constraints: required links, statuses, producers, metadata, projection behavior.</w:t>
            </w:r>
          </w:p>
        </w:tc>
        <w:tc>
          <w:tcPr>
            <w:tcW w:w="2230" w:type="dxa"/>
            <w:tcMar>
              <w:top w:w="100" w:type="dxa"/>
              <w:left w:w="120" w:type="dxa"/>
              <w:bottom w:w="100" w:type="dxa"/>
              <w:right w:w="120" w:type="dxa"/>
            </w:tcMar>
            <w:vAlign w:val="center"/>
          </w:tcPr>
          <w:p w14:paraId="31A544E2" w14:textId="77777777" w:rsidR="005A0FBA" w:rsidRDefault="00000000">
            <w:pPr>
              <w:spacing w:after="0" w:line="259" w:lineRule="auto"/>
            </w:pPr>
            <w:r>
              <w:rPr>
                <w:rFonts w:eastAsia="Calibri"/>
                <w:sz w:val="16"/>
              </w:rPr>
              <w:t>Migrations/provisioning only; old versions retained.</w:t>
            </w:r>
          </w:p>
        </w:tc>
      </w:tr>
      <w:tr w:rsidR="005A0FBA" w14:paraId="0FD48DD7" w14:textId="77777777">
        <w:trPr>
          <w:cantSplit/>
        </w:trPr>
        <w:tc>
          <w:tcPr>
            <w:tcW w:w="2200" w:type="dxa"/>
            <w:shd w:val="clear" w:color="auto" w:fill="FAFBFC"/>
            <w:tcMar>
              <w:top w:w="100" w:type="dxa"/>
              <w:left w:w="120" w:type="dxa"/>
              <w:bottom w:w="100" w:type="dxa"/>
              <w:right w:w="120" w:type="dxa"/>
            </w:tcMar>
            <w:vAlign w:val="center"/>
          </w:tcPr>
          <w:p w14:paraId="2391D680" w14:textId="77777777" w:rsidR="005A0FBA" w:rsidRDefault="00000000">
            <w:pPr>
              <w:spacing w:after="0" w:line="259" w:lineRule="auto"/>
            </w:pPr>
            <w:r>
              <w:rPr>
                <w:rFonts w:eastAsia="Calibri"/>
                <w:sz w:val="16"/>
              </w:rPr>
              <w:t>provider_capabilities</w:t>
            </w:r>
          </w:p>
        </w:tc>
        <w:tc>
          <w:tcPr>
            <w:tcW w:w="4930" w:type="dxa"/>
            <w:shd w:val="clear" w:color="auto" w:fill="FAFBFC"/>
            <w:tcMar>
              <w:top w:w="100" w:type="dxa"/>
              <w:left w:w="120" w:type="dxa"/>
              <w:bottom w:w="100" w:type="dxa"/>
              <w:right w:w="120" w:type="dxa"/>
            </w:tcMar>
            <w:vAlign w:val="center"/>
          </w:tcPr>
          <w:p w14:paraId="2CDEC118" w14:textId="77777777" w:rsidR="005A0FBA" w:rsidRDefault="00000000">
            <w:pPr>
              <w:spacing w:after="0" w:line="259" w:lineRule="auto"/>
            </w:pPr>
            <w:r>
              <w:rPr>
                <w:rFonts w:eastAsia="Calibri"/>
                <w:sz w:val="16"/>
              </w:rPr>
              <w:t>Versioned external-ID namespace and uniqueness scope, lookup/idempotency/time capability evidence, and activation state.</w:t>
            </w:r>
          </w:p>
        </w:tc>
        <w:tc>
          <w:tcPr>
            <w:tcW w:w="2230" w:type="dxa"/>
            <w:shd w:val="clear" w:color="auto" w:fill="FAFBFC"/>
            <w:tcMar>
              <w:top w:w="100" w:type="dxa"/>
              <w:left w:w="120" w:type="dxa"/>
              <w:bottom w:w="100" w:type="dxa"/>
              <w:right w:w="120" w:type="dxa"/>
            </w:tcMar>
            <w:vAlign w:val="center"/>
          </w:tcPr>
          <w:p w14:paraId="78A29254" w14:textId="77777777" w:rsidR="005A0FBA" w:rsidRDefault="00000000">
            <w:pPr>
              <w:spacing w:after="0" w:line="259" w:lineRule="auto"/>
            </w:pPr>
            <w:r>
              <w:rPr>
                <w:rFonts w:eastAsia="Calibri"/>
                <w:sz w:val="16"/>
              </w:rPr>
              <w:t>Controlled integration migration; old versions retained.</w:t>
            </w:r>
          </w:p>
        </w:tc>
      </w:tr>
      <w:tr w:rsidR="005A0FBA" w14:paraId="498DDC22" w14:textId="77777777">
        <w:trPr>
          <w:cantSplit/>
        </w:trPr>
        <w:tc>
          <w:tcPr>
            <w:tcW w:w="2200" w:type="dxa"/>
            <w:tcMar>
              <w:top w:w="100" w:type="dxa"/>
              <w:left w:w="120" w:type="dxa"/>
              <w:bottom w:w="100" w:type="dxa"/>
              <w:right w:w="120" w:type="dxa"/>
            </w:tcMar>
            <w:vAlign w:val="center"/>
          </w:tcPr>
          <w:p w14:paraId="6852252E" w14:textId="77777777" w:rsidR="005A0FBA" w:rsidRDefault="00000000">
            <w:pPr>
              <w:spacing w:after="0" w:line="259" w:lineRule="auto"/>
            </w:pPr>
            <w:r>
              <w:rPr>
                <w:rFonts w:eastAsia="Calibri"/>
                <w:sz w:val="16"/>
              </w:rPr>
              <w:t>producer_key_capabilities</w:t>
            </w:r>
          </w:p>
        </w:tc>
        <w:tc>
          <w:tcPr>
            <w:tcW w:w="4930" w:type="dxa"/>
            <w:tcMar>
              <w:top w:w="100" w:type="dxa"/>
              <w:left w:w="120" w:type="dxa"/>
              <w:bottom w:w="100" w:type="dxa"/>
              <w:right w:w="120" w:type="dxa"/>
            </w:tcMar>
            <w:vAlign w:val="center"/>
          </w:tcPr>
          <w:p w14:paraId="326938C4" w14:textId="77777777" w:rsidR="005A0FBA" w:rsidRDefault="00000000">
            <w:pPr>
              <w:spacing w:after="0" w:line="259" w:lineRule="auto"/>
            </w:pPr>
            <w:r>
              <w:rPr>
                <w:rFonts w:eastAsia="Calibri"/>
                <w:sz w:val="16"/>
              </w:rPr>
              <w:t>OI-009 follow-up requirement; not a v1 delivery or activation precondition under D-11.10. PHI-free live workload registration: producer identity, deployment generation, supported key versions, heartbeat expiry, and attestation source.</w:t>
            </w:r>
          </w:p>
        </w:tc>
        <w:tc>
          <w:tcPr>
            <w:tcW w:w="2230" w:type="dxa"/>
            <w:tcMar>
              <w:top w:w="100" w:type="dxa"/>
              <w:left w:w="120" w:type="dxa"/>
              <w:bottom w:w="100" w:type="dxa"/>
              <w:right w:w="120" w:type="dxa"/>
            </w:tcMar>
            <w:vAlign w:val="center"/>
          </w:tcPr>
          <w:p w14:paraId="09B395FE" w14:textId="77777777" w:rsidR="005A0FBA" w:rsidRDefault="00000000">
            <w:pPr>
              <w:spacing w:after="0" w:line="259" w:lineRule="auto"/>
            </w:pPr>
            <w:r>
              <w:rPr>
                <w:rFonts w:eastAsia="Calibri"/>
                <w:sz w:val="16"/>
              </w:rPr>
              <w:t>OI-009 follow-up requirement; not a v1 delivery or activation precondition under D-11.10. Producer startup/heartbeat identity; rotation reads through the definer gateway.</w:t>
            </w:r>
          </w:p>
        </w:tc>
      </w:tr>
      <w:tr w:rsidR="005A0FBA" w14:paraId="41F49003" w14:textId="77777777">
        <w:trPr>
          <w:cantSplit/>
        </w:trPr>
        <w:tc>
          <w:tcPr>
            <w:tcW w:w="2200" w:type="dxa"/>
            <w:shd w:val="clear" w:color="auto" w:fill="FAFBFC"/>
            <w:tcMar>
              <w:top w:w="100" w:type="dxa"/>
              <w:left w:w="120" w:type="dxa"/>
              <w:bottom w:w="100" w:type="dxa"/>
              <w:right w:w="120" w:type="dxa"/>
            </w:tcMar>
            <w:vAlign w:val="center"/>
          </w:tcPr>
          <w:p w14:paraId="6242DA4B" w14:textId="77777777" w:rsidR="005A0FBA" w:rsidRDefault="00000000">
            <w:pPr>
              <w:spacing w:after="0" w:line="259" w:lineRule="auto"/>
            </w:pPr>
            <w:r>
              <w:rPr>
                <w:rFonts w:eastAsia="Calibri"/>
                <w:sz w:val="16"/>
              </w:rPr>
              <w:t>reconciliation_cases</w:t>
            </w:r>
          </w:p>
        </w:tc>
        <w:tc>
          <w:tcPr>
            <w:tcW w:w="4930" w:type="dxa"/>
            <w:shd w:val="clear" w:color="auto" w:fill="FAFBFC"/>
            <w:tcMar>
              <w:top w:w="100" w:type="dxa"/>
              <w:left w:w="120" w:type="dxa"/>
              <w:bottom w:w="100" w:type="dxa"/>
              <w:right w:w="120" w:type="dxa"/>
            </w:tcMar>
            <w:vAlign w:val="center"/>
          </w:tcPr>
          <w:p w14:paraId="39BD5633" w14:textId="77777777" w:rsidR="005A0FBA" w:rsidRDefault="00000000">
            <w:pPr>
              <w:spacing w:after="0" w:line="259" w:lineRule="auto"/>
            </w:pPr>
            <w:r>
              <w:rPr>
                <w:rFonts w:eastAsia="Calibri"/>
                <w:sz w:val="16"/>
              </w:rPr>
              <w:t>tenant_id + operation_id unique; mutable M06 scheduling/lease state; verified tenant event/work links.</w:t>
            </w:r>
          </w:p>
        </w:tc>
        <w:tc>
          <w:tcPr>
            <w:tcW w:w="2230" w:type="dxa"/>
            <w:shd w:val="clear" w:color="auto" w:fill="FAFBFC"/>
            <w:tcMar>
              <w:top w:w="100" w:type="dxa"/>
              <w:left w:w="120" w:type="dxa"/>
              <w:bottom w:w="100" w:type="dxa"/>
              <w:right w:w="120" w:type="dxa"/>
            </w:tcMar>
            <w:vAlign w:val="center"/>
          </w:tcPr>
          <w:p w14:paraId="2FA0AC09" w14:textId="77777777" w:rsidR="005A0FBA" w:rsidRDefault="00000000">
            <w:pPr>
              <w:spacing w:after="0" w:line="259" w:lineRule="auto"/>
            </w:pPr>
            <w:r>
              <w:rPr>
                <w:rFonts w:eastAsia="Calibri"/>
                <w:sz w:val="16"/>
              </w:rPr>
              <w:t>M06 controlled identity.</w:t>
            </w:r>
          </w:p>
        </w:tc>
      </w:tr>
      <w:tr w:rsidR="005A0FBA" w14:paraId="3E4E666D" w14:textId="77777777">
        <w:trPr>
          <w:cantSplit/>
        </w:trPr>
        <w:tc>
          <w:tcPr>
            <w:tcW w:w="2200" w:type="dxa"/>
            <w:tcMar>
              <w:top w:w="100" w:type="dxa"/>
              <w:left w:w="120" w:type="dxa"/>
              <w:bottom w:w="100" w:type="dxa"/>
              <w:right w:w="120" w:type="dxa"/>
            </w:tcMar>
            <w:vAlign w:val="center"/>
          </w:tcPr>
          <w:p w14:paraId="5E45AC83" w14:textId="77777777" w:rsidR="005A0FBA" w:rsidRDefault="00000000">
            <w:pPr>
              <w:spacing w:after="0" w:line="259" w:lineRule="auto"/>
            </w:pPr>
            <w:r>
              <w:rPr>
                <w:rFonts w:eastAsia="Calibri"/>
                <w:sz w:val="16"/>
              </w:rPr>
              <w:t>access_audit_log</w:t>
            </w:r>
          </w:p>
        </w:tc>
        <w:tc>
          <w:tcPr>
            <w:tcW w:w="4930" w:type="dxa"/>
            <w:tcMar>
              <w:top w:w="100" w:type="dxa"/>
              <w:left w:w="120" w:type="dxa"/>
              <w:bottom w:w="100" w:type="dxa"/>
              <w:right w:w="120" w:type="dxa"/>
            </w:tcMar>
            <w:vAlign w:val="center"/>
          </w:tcPr>
          <w:p w14:paraId="31F80D3C" w14:textId="77777777" w:rsidR="005A0FBA" w:rsidRDefault="00000000">
            <w:pPr>
              <w:spacing w:after="0" w:line="259" w:lineRule="auto"/>
            </w:pPr>
            <w:r>
              <w:rPr>
                <w:rFonts w:eastAsia="Calibri"/>
                <w:sz w:val="16"/>
              </w:rPr>
              <w:t>Privileged correction, export, disposition, integrity override, and break-glass evidence.</w:t>
            </w:r>
          </w:p>
        </w:tc>
        <w:tc>
          <w:tcPr>
            <w:tcW w:w="2230" w:type="dxa"/>
            <w:tcMar>
              <w:top w:w="100" w:type="dxa"/>
              <w:left w:w="120" w:type="dxa"/>
              <w:bottom w:w="100" w:type="dxa"/>
              <w:right w:w="120" w:type="dxa"/>
            </w:tcMar>
            <w:vAlign w:val="center"/>
          </w:tcPr>
          <w:p w14:paraId="14208300" w14:textId="77777777" w:rsidR="005A0FBA" w:rsidRDefault="00000000">
            <w:pPr>
              <w:spacing w:after="0" w:line="259" w:lineRule="auto"/>
            </w:pPr>
            <w:r>
              <w:rPr>
                <w:rFonts w:eastAsia="Calibri"/>
                <w:sz w:val="16"/>
              </w:rPr>
              <w:t>M01/M11 approved identities.</w:t>
            </w:r>
          </w:p>
        </w:tc>
      </w:tr>
    </w:tbl>
    <w:p w14:paraId="60BC2BC0" w14:textId="77777777" w:rsidR="005A0FBA" w:rsidRDefault="005A0FBA">
      <w:pPr>
        <w:spacing w:after="40"/>
      </w:pPr>
    </w:p>
    <w:p w14:paraId="2DE761E2" w14:textId="3392CF7B" w:rsidR="005A0FBA" w:rsidRDefault="00000000" w:rsidP="00402A3D">
      <w:pPr>
        <w:pStyle w:val="Heading2"/>
        <w:numPr>
          <w:ilvl w:val="1"/>
          <w:numId w:val="6"/>
        </w:numPr>
      </w:pPr>
      <w:bookmarkStart w:id="16" w:name="_Toc240013281"/>
      <w:r>
        <w:lastRenderedPageBreak/>
        <w:t>Required indexes and constraints</w:t>
      </w:r>
      <w:bookmarkEnd w:id="16"/>
    </w:p>
    <w:p w14:paraId="20A2DB9E" w14:textId="17C0DA7E" w:rsidR="005A0FBA" w:rsidRDefault="00000000" w:rsidP="00402A3D">
      <w:pPr>
        <w:pStyle w:val="ListBullet"/>
        <w:keepLines/>
        <w:numPr>
          <w:ilvl w:val="0"/>
          <w:numId w:val="7"/>
        </w:numPr>
      </w:pPr>
      <w:proofErr w:type="spellStart"/>
      <w:r>
        <w:t>patient_events</w:t>
      </w:r>
      <w:proofErr w:type="spellEnd"/>
      <w:r>
        <w:t xml:space="preserve">: </w:t>
      </w:r>
      <w:proofErr w:type="gramStart"/>
      <w:r>
        <w:t>PK(</w:t>
      </w:r>
      <w:proofErr w:type="spellStart"/>
      <w:proofErr w:type="gramEnd"/>
      <w:r>
        <w:t>event_id</w:t>
      </w:r>
      <w:proofErr w:type="spellEnd"/>
      <w:r>
        <w:t xml:space="preserve">); </w:t>
      </w:r>
      <w:proofErr w:type="gramStart"/>
      <w:r>
        <w:t>UNIQUE(</w:t>
      </w:r>
      <w:proofErr w:type="spellStart"/>
      <w:proofErr w:type="gramEnd"/>
      <w:r>
        <w:t>append_sequence</w:t>
      </w:r>
      <w:proofErr w:type="spellEnd"/>
      <w:r>
        <w:t>); indexes (operation_id, append_sequence), (patient_id, created_at, event_id), (correlation_id, append_sequence), and link-driven timeline indexes. The named partial index idx_patient_events_stale_intent_scan on (created_at, operation_id, event_id) WHERE event_level='intent' AND operation_id IS NOT NULL serves the bounded stale-intent scan; the operation index serves its submission anti-join. JSON scans are not the normal query path; patient, link, and stale-intent plans are load-tested.</w:t>
      </w:r>
    </w:p>
    <w:p w14:paraId="22CFFEF0" w14:textId="6C93F7AC" w:rsidR="005A0FBA" w:rsidRDefault="00000000" w:rsidP="00402A3D">
      <w:pPr>
        <w:pStyle w:val="ListBullet"/>
        <w:keepLines/>
        <w:numPr>
          <w:ilvl w:val="0"/>
          <w:numId w:val="7"/>
        </w:numPr>
      </w:pPr>
      <w:r>
        <w:t xml:space="preserve">Equivalent source events: partial </w:t>
      </w:r>
      <w:proofErr w:type="gramStart"/>
      <w:r>
        <w:t>UNIQUE(</w:t>
      </w:r>
      <w:proofErr w:type="gramEnd"/>
      <w:r>
        <w:t>producer_service, source_namespace, source_event_id) where source_event_id is not null.</w:t>
      </w:r>
    </w:p>
    <w:p w14:paraId="2073FC0E" w14:textId="77777777" w:rsidR="005A0FBA" w:rsidRDefault="00000000" w:rsidP="00402A3D">
      <w:pPr>
        <w:pStyle w:val="ListBullet"/>
        <w:keepLines/>
        <w:numPr>
          <w:ilvl w:val="0"/>
          <w:numId w:val="7"/>
        </w:numPr>
      </w:pPr>
      <w:r>
        <w:t xml:space="preserve">Producer-generated facts without a source event: partial </w:t>
      </w:r>
      <w:proofErr w:type="gramStart"/>
      <w:r>
        <w:t>UNIQUE(</w:t>
      </w:r>
      <w:proofErr w:type="gramEnd"/>
      <w:r>
        <w:t>producer_service, producer_dedupe_key) where producer_dedupe_key is not null; the key is a structured fingerprint defined by the contract.</w:t>
      </w:r>
    </w:p>
    <w:p w14:paraId="1C9967C6" w14:textId="77777777" w:rsidR="005A0FBA" w:rsidRDefault="00000000" w:rsidP="00402A3D">
      <w:pPr>
        <w:pStyle w:val="ListBullet"/>
        <w:keepLines/>
        <w:numPr>
          <w:ilvl w:val="0"/>
          <w:numId w:val="7"/>
        </w:numPr>
      </w:pPr>
      <w:r>
        <w:t>A duplicate key is success only if the immutable content fingerprint matches. A mismatch raises DEDUPE_CONFLICT, retains attempted structural evidence outside patient data, and requires investigation.</w:t>
      </w:r>
    </w:p>
    <w:p w14:paraId="442EE3BB" w14:textId="77777777" w:rsidR="005A0FBA" w:rsidRDefault="00000000" w:rsidP="00402A3D">
      <w:pPr>
        <w:pStyle w:val="ListBullet"/>
        <w:keepLines/>
        <w:numPr>
          <w:ilvl w:val="0"/>
          <w:numId w:val="7"/>
        </w:numPr>
      </w:pPr>
      <w:r>
        <w:t>A DEFERRABLE INITIALLY DEFERRED constraint trigger named trg_patient_event_subject_required rejects COMMIT when patient_id is null and no approved patient_event_links row exists. Foreign keys and validation triggers also reject cross-operation correction, causation, resend, and acceptance links and statuses whose scope is projection_only.</w:t>
      </w:r>
    </w:p>
    <w:p w14:paraId="55E35DBD" w14:textId="77777777" w:rsidR="005A0FBA" w:rsidRDefault="00000000" w:rsidP="00402A3D">
      <w:pPr>
        <w:pStyle w:val="ListBullet"/>
        <w:keepLines/>
        <w:numPr>
          <w:ilvl w:val="0"/>
          <w:numId w:val="7"/>
        </w:numPr>
      </w:pPr>
      <w:r>
        <w:t>The acceptance binding partial unique index applies only to rows whose versioned provider capability sets uniqueness_scope=account_namespace; the stored namespace and scope are immutable and validated before insert.</w:t>
      </w:r>
    </w:p>
    <w:p w14:paraId="0E900F94" w14:textId="77777777" w:rsidR="005A0FBA" w:rsidRDefault="00000000" w:rsidP="00402A3D">
      <w:pPr>
        <w:pStyle w:val="ListBullet"/>
        <w:keepLines/>
        <w:numPr>
          <w:ilvl w:val="0"/>
          <w:numId w:val="7"/>
        </w:numPr>
      </w:pPr>
      <w:r>
        <w:t>Runtime has EXECUTE on purpose-specific M02 gateways and SELECT-only reviewed read views/functions. In each creation transaction revoke inherited runtime INSERT, UPDATE and DELETE on operation_registry, operation_key_versions, patient_events, patient_event_links, operation_acceptance_bindings, operation_projections and event_handoff_outbox; assert effective TRUNCATE absent. Remove runtime table SELECT only with the complete approved replacement read path. Remove inherited runtime USAGE and SELECT on actual M02-created sequences at creation; grant sequence USAGE only to the execution owner that allocates values. Application code orchestrates one TenantTransactionGateway transaction; gateways enforce local invariants and narrow mutations.</w:t>
      </w:r>
    </w:p>
    <w:p w14:paraId="47B2542B" w14:textId="43DC1408" w:rsidR="005A0FBA" w:rsidRDefault="00000000" w:rsidP="00402A3D">
      <w:pPr>
        <w:pStyle w:val="ListBullet"/>
        <w:keepLines/>
        <w:numPr>
          <w:ilvl w:val="0"/>
          <w:numId w:val="7"/>
        </w:numPr>
      </w:pPr>
      <w:r>
        <w:lastRenderedPageBreak/>
        <w:t>Because PostgreSQL locking SELECTs require UPDATE privilege, haloflow_runtime never issues them directly. m02_lock_operation(operation_id) and m02_begin_key_</w:t>
      </w:r>
      <w:proofErr w:type="gramStart"/>
      <w:r>
        <w:t>scope(</w:t>
      </w:r>
      <w:proofErr w:type="gramEnd"/>
      <w:r>
        <w:t xml:space="preserve">owner_service, action_code) are SECURITY DEFINER gateways owned by the dedicated NOLOGIN haloflow_m02_lock_owner role. Each gateway uses invariant tenant-object-unqualified body references and pins search_path to pg_catalog, the validated tenant schema and pg_temp last; M01 validates tenant routing, principal, expiry and per-statement capability before invocation, while the SQL gateway checks the exact local row and mutation invariants without authenticating tenant context, treats any </w:t>
      </w:r>
      <w:proofErr w:type="gramStart"/>
      <w:r>
        <w:t>app.tenant</w:t>
      </w:r>
      <w:proofErr w:type="gramEnd"/>
      <w:r>
        <w:t>_id check only as well-formedness, returns minimum structural data, and has PUBLIC EXECUTE revoked. Locks acquired inside either gateway remain held by the caller's TenantTransactionGateway transaction until COMMIT or ROLLBACK.</w:t>
      </w:r>
    </w:p>
    <w:p w14:paraId="1F53C054" w14:textId="77777777" w:rsidR="005A0FBA" w:rsidRDefault="00000000">
      <w:pPr>
        <w:pStyle w:val="Heading1"/>
      </w:pPr>
      <w:bookmarkStart w:id="17" w:name="_Toc240013282"/>
      <w:r>
        <w:t>5. Event contracts and producer validation</w:t>
      </w:r>
      <w:bookmarkEnd w:id="17"/>
    </w:p>
    <w:p w14:paraId="6B060DA9" w14:textId="77777777" w:rsidR="005A0FBA" w:rsidRDefault="00000000">
      <w:pPr>
        <w:pStyle w:val="Heading2"/>
      </w:pPr>
      <w:bookmarkStart w:id="18" w:name="_Toc240013283"/>
      <w:r>
        <w:t>5.1 Event level model</w:t>
      </w:r>
      <w:bookmarkEnd w:id="18"/>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1600"/>
        <w:gridCol w:w="3560"/>
        <w:gridCol w:w="4200"/>
      </w:tblGrid>
      <w:tr w:rsidR="005A0FBA" w14:paraId="30174C0A" w14:textId="77777777">
        <w:trPr>
          <w:cantSplit/>
          <w:tblHeader/>
        </w:trPr>
        <w:tc>
          <w:tcPr>
            <w:tcW w:w="1600" w:type="dxa"/>
            <w:shd w:val="clear" w:color="auto" w:fill="E8EEF5"/>
            <w:tcMar>
              <w:top w:w="100" w:type="dxa"/>
              <w:left w:w="120" w:type="dxa"/>
              <w:bottom w:w="100" w:type="dxa"/>
              <w:right w:w="120" w:type="dxa"/>
            </w:tcMar>
            <w:vAlign w:val="center"/>
          </w:tcPr>
          <w:p w14:paraId="6247009B" w14:textId="77777777" w:rsidR="005A0FBA" w:rsidRDefault="00000000">
            <w:pPr>
              <w:spacing w:after="0" w:line="252" w:lineRule="auto"/>
            </w:pPr>
            <w:r>
              <w:rPr>
                <w:rFonts w:eastAsia="Calibri"/>
                <w:b/>
                <w:color w:val="16324F"/>
                <w:sz w:val="16"/>
              </w:rPr>
              <w:t>Level</w:t>
            </w:r>
          </w:p>
        </w:tc>
        <w:tc>
          <w:tcPr>
            <w:tcW w:w="3560" w:type="dxa"/>
            <w:shd w:val="clear" w:color="auto" w:fill="E8EEF5"/>
            <w:tcMar>
              <w:top w:w="100" w:type="dxa"/>
              <w:left w:w="120" w:type="dxa"/>
              <w:bottom w:w="100" w:type="dxa"/>
              <w:right w:w="120" w:type="dxa"/>
            </w:tcMar>
            <w:vAlign w:val="center"/>
          </w:tcPr>
          <w:p w14:paraId="58EF3005" w14:textId="77777777" w:rsidR="005A0FBA" w:rsidRDefault="00000000">
            <w:pPr>
              <w:spacing w:after="0" w:line="252" w:lineRule="auto"/>
            </w:pPr>
            <w:r>
              <w:rPr>
                <w:rFonts w:eastAsia="Calibri"/>
                <w:b/>
                <w:color w:val="16324F"/>
                <w:sz w:val="16"/>
              </w:rPr>
              <w:t>Use</w:t>
            </w:r>
          </w:p>
        </w:tc>
        <w:tc>
          <w:tcPr>
            <w:tcW w:w="4200" w:type="dxa"/>
            <w:shd w:val="clear" w:color="auto" w:fill="E8EEF5"/>
            <w:tcMar>
              <w:top w:w="100" w:type="dxa"/>
              <w:left w:w="120" w:type="dxa"/>
              <w:bottom w:w="100" w:type="dxa"/>
              <w:right w:w="120" w:type="dxa"/>
            </w:tcMar>
            <w:vAlign w:val="center"/>
          </w:tcPr>
          <w:p w14:paraId="6B12175D" w14:textId="77777777" w:rsidR="005A0FBA" w:rsidRDefault="00000000">
            <w:pPr>
              <w:spacing w:after="0" w:line="252" w:lineRule="auto"/>
            </w:pPr>
            <w:r>
              <w:rPr>
                <w:rFonts w:eastAsia="Calibri"/>
                <w:b/>
                <w:color w:val="16324F"/>
                <w:sz w:val="16"/>
              </w:rPr>
              <w:t>Examples / rules</w:t>
            </w:r>
          </w:p>
        </w:tc>
      </w:tr>
      <w:tr w:rsidR="005A0FBA" w14:paraId="38BC699E" w14:textId="77777777">
        <w:trPr>
          <w:cantSplit/>
        </w:trPr>
        <w:tc>
          <w:tcPr>
            <w:tcW w:w="1600" w:type="dxa"/>
            <w:tcMar>
              <w:top w:w="100" w:type="dxa"/>
              <w:left w:w="120" w:type="dxa"/>
              <w:bottom w:w="100" w:type="dxa"/>
              <w:right w:w="120" w:type="dxa"/>
            </w:tcMar>
            <w:vAlign w:val="center"/>
          </w:tcPr>
          <w:p w14:paraId="08CCDBDA" w14:textId="77777777" w:rsidR="005A0FBA" w:rsidRDefault="00000000">
            <w:pPr>
              <w:spacing w:after="0" w:line="259" w:lineRule="auto"/>
            </w:pPr>
            <w:r>
              <w:rPr>
                <w:rFonts w:eastAsia="Calibri"/>
                <w:sz w:val="16"/>
              </w:rPr>
              <w:t>intent</w:t>
            </w:r>
          </w:p>
        </w:tc>
        <w:tc>
          <w:tcPr>
            <w:tcW w:w="3560" w:type="dxa"/>
            <w:tcMar>
              <w:top w:w="100" w:type="dxa"/>
              <w:left w:w="120" w:type="dxa"/>
              <w:bottom w:w="100" w:type="dxa"/>
              <w:right w:w="120" w:type="dxa"/>
            </w:tcMar>
            <w:vAlign w:val="center"/>
          </w:tcPr>
          <w:p w14:paraId="361AE0DC" w14:textId="77777777" w:rsidR="005A0FBA" w:rsidRDefault="00000000">
            <w:pPr>
              <w:spacing w:after="0" w:line="259" w:lineRule="auto"/>
            </w:pPr>
            <w:r>
              <w:rPr>
                <w:rFonts w:eastAsia="Calibri"/>
                <w:sz w:val="16"/>
              </w:rPr>
              <w:t>Committed decision to attempt an external side effect.</w:t>
            </w:r>
          </w:p>
        </w:tc>
        <w:tc>
          <w:tcPr>
            <w:tcW w:w="4200" w:type="dxa"/>
            <w:tcMar>
              <w:top w:w="100" w:type="dxa"/>
              <w:left w:w="120" w:type="dxa"/>
              <w:bottom w:w="100" w:type="dxa"/>
              <w:right w:w="120" w:type="dxa"/>
            </w:tcMar>
            <w:vAlign w:val="center"/>
          </w:tcPr>
          <w:p w14:paraId="40312745" w14:textId="77777777" w:rsidR="005A0FBA" w:rsidRDefault="00000000">
            <w:pPr>
              <w:spacing w:after="0" w:line="259" w:lineRule="auto"/>
            </w:pPr>
            <w:r>
              <w:rPr>
                <w:rFonts w:eastAsia="Calibri"/>
                <w:sz w:val="16"/>
              </w:rPr>
              <w:t>{action}_requested; requested/pending; operation_id required; external_id forbidden.</w:t>
            </w:r>
          </w:p>
        </w:tc>
      </w:tr>
      <w:tr w:rsidR="005A0FBA" w14:paraId="290FA3A2" w14:textId="77777777">
        <w:trPr>
          <w:cantSplit/>
        </w:trPr>
        <w:tc>
          <w:tcPr>
            <w:tcW w:w="1600" w:type="dxa"/>
            <w:shd w:val="clear" w:color="auto" w:fill="FAFBFC"/>
            <w:tcMar>
              <w:top w:w="100" w:type="dxa"/>
              <w:left w:w="120" w:type="dxa"/>
              <w:bottom w:w="100" w:type="dxa"/>
              <w:right w:w="120" w:type="dxa"/>
            </w:tcMar>
            <w:vAlign w:val="center"/>
          </w:tcPr>
          <w:p w14:paraId="2F2CAD4A" w14:textId="77777777" w:rsidR="005A0FBA" w:rsidRDefault="00000000">
            <w:pPr>
              <w:spacing w:after="0" w:line="259" w:lineRule="auto"/>
            </w:pPr>
            <w:r>
              <w:rPr>
                <w:rFonts w:eastAsia="Calibri"/>
                <w:sz w:val="16"/>
              </w:rPr>
              <w:t>submission</w:t>
            </w:r>
          </w:p>
        </w:tc>
        <w:tc>
          <w:tcPr>
            <w:tcW w:w="3560" w:type="dxa"/>
            <w:shd w:val="clear" w:color="auto" w:fill="FAFBFC"/>
            <w:tcMar>
              <w:top w:w="100" w:type="dxa"/>
              <w:left w:w="120" w:type="dxa"/>
              <w:bottom w:w="100" w:type="dxa"/>
              <w:right w:w="120" w:type="dxa"/>
            </w:tcMar>
            <w:vAlign w:val="center"/>
          </w:tcPr>
          <w:p w14:paraId="6000B005" w14:textId="77777777" w:rsidR="005A0FBA" w:rsidRDefault="00000000">
            <w:pPr>
              <w:spacing w:after="0" w:line="259" w:lineRule="auto"/>
            </w:pPr>
            <w:r>
              <w:rPr>
                <w:rFonts w:eastAsia="Calibri"/>
                <w:sz w:val="16"/>
              </w:rPr>
              <w:t>Immediate normalized call result.</w:t>
            </w:r>
          </w:p>
        </w:tc>
        <w:tc>
          <w:tcPr>
            <w:tcW w:w="4200" w:type="dxa"/>
            <w:shd w:val="clear" w:color="auto" w:fill="FAFBFC"/>
            <w:tcMar>
              <w:top w:w="100" w:type="dxa"/>
              <w:left w:w="120" w:type="dxa"/>
              <w:bottom w:w="100" w:type="dxa"/>
              <w:right w:w="120" w:type="dxa"/>
            </w:tcMar>
            <w:vAlign w:val="center"/>
          </w:tcPr>
          <w:p w14:paraId="156D9C3E" w14:textId="77777777" w:rsidR="005A0FBA" w:rsidRDefault="00000000">
            <w:pPr>
              <w:spacing w:after="0" w:line="259" w:lineRule="auto"/>
            </w:pPr>
            <w:r>
              <w:rPr>
                <w:rFonts w:eastAsia="Calibri"/>
                <w:sz w:val="16"/>
              </w:rPr>
              <w:t>{action}_accepted, _rejected, _submission_indeterminate; acceptance identity only when verified.</w:t>
            </w:r>
          </w:p>
        </w:tc>
      </w:tr>
      <w:tr w:rsidR="005A0FBA" w14:paraId="001C9656" w14:textId="77777777">
        <w:trPr>
          <w:cantSplit/>
        </w:trPr>
        <w:tc>
          <w:tcPr>
            <w:tcW w:w="1600" w:type="dxa"/>
            <w:tcMar>
              <w:top w:w="100" w:type="dxa"/>
              <w:left w:w="120" w:type="dxa"/>
              <w:bottom w:w="100" w:type="dxa"/>
              <w:right w:w="120" w:type="dxa"/>
            </w:tcMar>
            <w:vAlign w:val="center"/>
          </w:tcPr>
          <w:p w14:paraId="58053EAA" w14:textId="77777777" w:rsidR="005A0FBA" w:rsidRDefault="00000000">
            <w:pPr>
              <w:spacing w:after="0" w:line="259" w:lineRule="auto"/>
            </w:pPr>
            <w:r>
              <w:rPr>
                <w:rFonts w:eastAsia="Calibri"/>
                <w:sz w:val="16"/>
              </w:rPr>
              <w:t>delivery</w:t>
            </w:r>
          </w:p>
        </w:tc>
        <w:tc>
          <w:tcPr>
            <w:tcW w:w="3560" w:type="dxa"/>
            <w:tcMar>
              <w:top w:w="100" w:type="dxa"/>
              <w:left w:w="120" w:type="dxa"/>
              <w:bottom w:w="100" w:type="dxa"/>
              <w:right w:w="120" w:type="dxa"/>
            </w:tcMar>
            <w:vAlign w:val="center"/>
          </w:tcPr>
          <w:p w14:paraId="5C41DE2B" w14:textId="77777777" w:rsidR="005A0FBA" w:rsidRDefault="00000000">
            <w:pPr>
              <w:spacing w:after="0" w:line="259" w:lineRule="auto"/>
            </w:pPr>
            <w:r>
              <w:rPr>
                <w:rFonts w:eastAsia="Calibri"/>
                <w:sz w:val="16"/>
              </w:rPr>
              <w:t>Verified provider delivery outcome.</w:t>
            </w:r>
          </w:p>
        </w:tc>
        <w:tc>
          <w:tcPr>
            <w:tcW w:w="4200" w:type="dxa"/>
            <w:tcMar>
              <w:top w:w="100" w:type="dxa"/>
              <w:left w:w="120" w:type="dxa"/>
              <w:bottom w:w="100" w:type="dxa"/>
              <w:right w:w="120" w:type="dxa"/>
            </w:tcMar>
            <w:vAlign w:val="center"/>
          </w:tcPr>
          <w:p w14:paraId="65F4EC5D" w14:textId="77777777" w:rsidR="005A0FBA" w:rsidRDefault="00000000">
            <w:pPr>
              <w:spacing w:after="0" w:line="259" w:lineRule="auto"/>
            </w:pPr>
            <w:r>
              <w:rPr>
                <w:rFonts w:eastAsia="Calibri"/>
                <w:sz w:val="16"/>
              </w:rPr>
              <w:t>{action}_delivered, _delivery_failed, _delivery_conflict; callback/lookup provenance required.</w:t>
            </w:r>
          </w:p>
        </w:tc>
      </w:tr>
      <w:tr w:rsidR="005A0FBA" w14:paraId="7DA448C6" w14:textId="77777777">
        <w:trPr>
          <w:cantSplit/>
        </w:trPr>
        <w:tc>
          <w:tcPr>
            <w:tcW w:w="1600" w:type="dxa"/>
            <w:shd w:val="clear" w:color="auto" w:fill="FAFBFC"/>
            <w:tcMar>
              <w:top w:w="100" w:type="dxa"/>
              <w:left w:w="120" w:type="dxa"/>
              <w:bottom w:w="100" w:type="dxa"/>
              <w:right w:w="120" w:type="dxa"/>
            </w:tcMar>
            <w:vAlign w:val="center"/>
          </w:tcPr>
          <w:p w14:paraId="63C01FF5" w14:textId="77777777" w:rsidR="005A0FBA" w:rsidRDefault="00000000">
            <w:pPr>
              <w:spacing w:after="0" w:line="259" w:lineRule="auto"/>
            </w:pPr>
            <w:r>
              <w:rPr>
                <w:rFonts w:eastAsia="Calibri"/>
                <w:sz w:val="16"/>
              </w:rPr>
              <w:t>business_outcome</w:t>
            </w:r>
          </w:p>
        </w:tc>
        <w:tc>
          <w:tcPr>
            <w:tcW w:w="3560" w:type="dxa"/>
            <w:shd w:val="clear" w:color="auto" w:fill="FAFBFC"/>
            <w:tcMar>
              <w:top w:w="100" w:type="dxa"/>
              <w:left w:w="120" w:type="dxa"/>
              <w:bottom w:w="100" w:type="dxa"/>
              <w:right w:w="120" w:type="dxa"/>
            </w:tcMar>
            <w:vAlign w:val="center"/>
          </w:tcPr>
          <w:p w14:paraId="5C96D51E" w14:textId="77777777" w:rsidR="005A0FBA" w:rsidRDefault="00000000">
            <w:pPr>
              <w:spacing w:after="0" w:line="259" w:lineRule="auto"/>
            </w:pPr>
            <w:r>
              <w:rPr>
                <w:rFonts w:eastAsia="Calibri"/>
                <w:sz w:val="16"/>
              </w:rPr>
              <w:t>Verified domain result after submission.</w:t>
            </w:r>
          </w:p>
        </w:tc>
        <w:tc>
          <w:tcPr>
            <w:tcW w:w="4200" w:type="dxa"/>
            <w:shd w:val="clear" w:color="auto" w:fill="FAFBFC"/>
            <w:tcMar>
              <w:top w:w="100" w:type="dxa"/>
              <w:left w:w="120" w:type="dxa"/>
              <w:bottom w:w="100" w:type="dxa"/>
              <w:right w:w="120" w:type="dxa"/>
            </w:tcMar>
            <w:vAlign w:val="center"/>
          </w:tcPr>
          <w:p w14:paraId="217AC355" w14:textId="77777777" w:rsidR="005A0FBA" w:rsidRDefault="00000000">
            <w:pPr>
              <w:spacing w:after="0" w:line="259" w:lineRule="auto"/>
            </w:pPr>
            <w:r>
              <w:rPr>
                <w:rFonts w:eastAsia="Calibri"/>
                <w:sz w:val="16"/>
              </w:rPr>
              <w:t>EMR/domain completion or failure; typed business link and evidence source required.</w:t>
            </w:r>
          </w:p>
        </w:tc>
      </w:tr>
      <w:tr w:rsidR="005A0FBA" w14:paraId="593E92E4" w14:textId="77777777">
        <w:trPr>
          <w:cantSplit/>
        </w:trPr>
        <w:tc>
          <w:tcPr>
            <w:tcW w:w="1600" w:type="dxa"/>
            <w:tcMar>
              <w:top w:w="100" w:type="dxa"/>
              <w:left w:w="120" w:type="dxa"/>
              <w:bottom w:w="100" w:type="dxa"/>
              <w:right w:w="120" w:type="dxa"/>
            </w:tcMar>
            <w:vAlign w:val="center"/>
          </w:tcPr>
          <w:p w14:paraId="2288DD46" w14:textId="77777777" w:rsidR="005A0FBA" w:rsidRDefault="00000000">
            <w:pPr>
              <w:spacing w:after="0" w:line="259" w:lineRule="auto"/>
            </w:pPr>
            <w:r>
              <w:rPr>
                <w:rFonts w:eastAsia="Calibri"/>
                <w:sz w:val="16"/>
              </w:rPr>
              <w:t>observation</w:t>
            </w:r>
          </w:p>
        </w:tc>
        <w:tc>
          <w:tcPr>
            <w:tcW w:w="3560" w:type="dxa"/>
            <w:tcMar>
              <w:top w:w="100" w:type="dxa"/>
              <w:left w:w="120" w:type="dxa"/>
              <w:bottom w:w="100" w:type="dxa"/>
              <w:right w:w="120" w:type="dxa"/>
            </w:tcMar>
            <w:vAlign w:val="center"/>
          </w:tcPr>
          <w:p w14:paraId="779D9E51" w14:textId="77777777" w:rsidR="005A0FBA" w:rsidRDefault="00000000">
            <w:pPr>
              <w:spacing w:after="0" w:line="259" w:lineRule="auto"/>
            </w:pPr>
            <w:r>
              <w:rPr>
                <w:rFonts w:eastAsia="Calibri"/>
                <w:sz w:val="16"/>
              </w:rPr>
              <w:t>Accepted inbound/material fact not representing an outbound attempt.</w:t>
            </w:r>
          </w:p>
        </w:tc>
        <w:tc>
          <w:tcPr>
            <w:tcW w:w="4200" w:type="dxa"/>
            <w:tcMar>
              <w:top w:w="100" w:type="dxa"/>
              <w:left w:w="120" w:type="dxa"/>
              <w:bottom w:w="100" w:type="dxa"/>
              <w:right w:w="120" w:type="dxa"/>
            </w:tcMar>
            <w:vAlign w:val="center"/>
          </w:tcPr>
          <w:p w14:paraId="74CF8C19" w14:textId="77777777" w:rsidR="005A0FBA" w:rsidRDefault="00000000">
            <w:pPr>
              <w:spacing w:after="0" w:line="259" w:lineRule="auto"/>
            </w:pPr>
            <w:r>
              <w:rPr>
                <w:rFonts w:eastAsia="Calibri"/>
                <w:sz w:val="16"/>
              </w:rPr>
              <w:t>patient_reply_received, fax_received, sms_stop_received; completed status; owning state change is atomic.</w:t>
            </w:r>
          </w:p>
        </w:tc>
      </w:tr>
      <w:tr w:rsidR="005A0FBA" w14:paraId="2F798B2C" w14:textId="77777777">
        <w:trPr>
          <w:cantSplit/>
        </w:trPr>
        <w:tc>
          <w:tcPr>
            <w:tcW w:w="1600" w:type="dxa"/>
            <w:shd w:val="clear" w:color="auto" w:fill="FAFBFC"/>
            <w:tcMar>
              <w:top w:w="100" w:type="dxa"/>
              <w:left w:w="120" w:type="dxa"/>
              <w:bottom w:w="100" w:type="dxa"/>
              <w:right w:w="120" w:type="dxa"/>
            </w:tcMar>
            <w:vAlign w:val="center"/>
          </w:tcPr>
          <w:p w14:paraId="50961FC0" w14:textId="77777777" w:rsidR="005A0FBA" w:rsidRDefault="00000000">
            <w:pPr>
              <w:spacing w:after="0" w:line="259" w:lineRule="auto"/>
            </w:pPr>
            <w:r>
              <w:rPr>
                <w:rFonts w:eastAsia="Calibri"/>
                <w:sz w:val="16"/>
              </w:rPr>
              <w:t>correction</w:t>
            </w:r>
          </w:p>
        </w:tc>
        <w:tc>
          <w:tcPr>
            <w:tcW w:w="3560" w:type="dxa"/>
            <w:shd w:val="clear" w:color="auto" w:fill="FAFBFC"/>
            <w:tcMar>
              <w:top w:w="100" w:type="dxa"/>
              <w:left w:w="120" w:type="dxa"/>
              <w:bottom w:w="100" w:type="dxa"/>
              <w:right w:w="120" w:type="dxa"/>
            </w:tcMar>
            <w:vAlign w:val="center"/>
          </w:tcPr>
          <w:p w14:paraId="2A4CEA4F" w14:textId="77777777" w:rsidR="005A0FBA" w:rsidRDefault="00000000">
            <w:pPr>
              <w:spacing w:after="0" w:line="259" w:lineRule="auto"/>
            </w:pPr>
            <w:r>
              <w:rPr>
                <w:rFonts w:eastAsia="Calibri"/>
                <w:sz w:val="16"/>
              </w:rPr>
              <w:t>Authorized correction, supersession, or manual resolution.</w:t>
            </w:r>
          </w:p>
        </w:tc>
        <w:tc>
          <w:tcPr>
            <w:tcW w:w="4200" w:type="dxa"/>
            <w:shd w:val="clear" w:color="auto" w:fill="FAFBFC"/>
            <w:tcMar>
              <w:top w:w="100" w:type="dxa"/>
              <w:left w:w="120" w:type="dxa"/>
              <w:bottom w:w="100" w:type="dxa"/>
              <w:right w:w="120" w:type="dxa"/>
            </w:tcMar>
            <w:vAlign w:val="center"/>
          </w:tcPr>
          <w:p w14:paraId="63C59F34" w14:textId="77777777" w:rsidR="005A0FBA" w:rsidRDefault="00000000">
            <w:pPr>
              <w:spacing w:after="0" w:line="259" w:lineRule="auto"/>
            </w:pPr>
            <w:r>
              <w:rPr>
                <w:rFonts w:eastAsia="Calibri"/>
                <w:sz w:val="16"/>
              </w:rPr>
              <w:t>corrected_event_id, actor/workload, reason, scope, evidence source; original remains queryable.</w:t>
            </w:r>
          </w:p>
        </w:tc>
      </w:tr>
    </w:tbl>
    <w:p w14:paraId="64DCE56F" w14:textId="77777777" w:rsidR="005A0FBA" w:rsidRDefault="005A0FBA">
      <w:pPr>
        <w:spacing w:after="40"/>
      </w:pPr>
    </w:p>
    <w:p w14:paraId="095AB3FC" w14:textId="77777777" w:rsidR="005A0FBA" w:rsidRDefault="00000000">
      <w:pPr>
        <w:pStyle w:val="Heading2"/>
      </w:pPr>
      <w:bookmarkStart w:id="19" w:name="_Toc240013284"/>
      <w:r>
        <w:t>5.2 Contract descriptor</w:t>
      </w:r>
      <w:bookmarkEnd w:id="19"/>
    </w:p>
    <w:p w14:paraId="77B78A28" w14:textId="77777777" w:rsidR="005A0FBA" w:rsidRDefault="00000000">
      <w:pPr>
        <w:pStyle w:val="CodeBlock"/>
        <w:keepLines/>
        <w:pBdr>
          <w:top w:val="single" w:sz="4" w:space="4" w:color="C9D1D9"/>
          <w:left w:val="single" w:sz="4" w:space="4" w:color="C9D1D9"/>
          <w:bottom w:val="single" w:sz="4" w:space="4" w:color="C9D1D9"/>
          <w:right w:val="single" w:sz="4" w:space="4" w:color="C9D1D9"/>
        </w:pBdr>
        <w:shd w:val="clear" w:color="auto" w:fill="F4F6F9"/>
      </w:pPr>
      <w:r>
        <w:rPr>
          <w:rFonts w:eastAsia="Consolas"/>
        </w:rPr>
        <w:t>EventContract {</w:t>
      </w:r>
      <w:r>
        <w:rPr>
          <w:rFonts w:eastAsia="Consolas"/>
        </w:rPr>
        <w:br/>
        <w:t xml:space="preserve">  event_type, version, action_family, event_level,</w:t>
      </w:r>
      <w:r>
        <w:rPr>
          <w:rFonts w:eastAsia="Consolas"/>
        </w:rPr>
        <w:br/>
        <w:t xml:space="preserve">  allowed_statuses[], terminality, compatible_outcome_class?, precedence_rank,</w:t>
      </w:r>
      <w:r>
        <w:rPr>
          <w:rFonts w:eastAsia="Consolas"/>
        </w:rPr>
        <w:br/>
        <w:t xml:space="preserve">  required_links[], optional_links[], metadata_json_schema, metadata_max_bytes,</w:t>
      </w:r>
      <w:r>
        <w:rPr>
          <w:rFonts w:eastAsia="Consolas"/>
        </w:rPr>
        <w:br/>
        <w:t xml:space="preserve">  authorized_producers[], required_provenance[], correction_policy,</w:t>
      </w:r>
      <w:r>
        <w:rPr>
          <w:rFonts w:eastAsia="Consolas"/>
        </w:rPr>
        <w:br/>
        <w:t xml:space="preserve">  projection_rule_id, effective_from, retired_at?</w:t>
      </w:r>
      <w:r>
        <w:rPr>
          <w:rFonts w:eastAsia="Consolas"/>
        </w:rPr>
        <w:br/>
        <w:t>}</w:t>
      </w:r>
    </w:p>
    <w:p w14:paraId="573C28E6" w14:textId="77777777" w:rsidR="005A0FBA" w:rsidRDefault="00000000">
      <w:r>
        <w:rPr>
          <w:rFonts w:eastAsia="Calibri"/>
        </w:rPr>
        <w:t xml:space="preserve">ContractRegistry loads one immutable snapshot per tenant transaction. Startup fails if core seed codes or descriptors are absent, inactive without an approved rollout state, incorrectly scoped, or unsupported by the deployment. Owning modules install extension contracts before enabling producers. Additive schema changes receive a new contract version only when validation or projection </w:t>
      </w:r>
      <w:r>
        <w:rPr>
          <w:rFonts w:eastAsia="Calibri"/>
        </w:rPr>
        <w:lastRenderedPageBreak/>
        <w:t>behavior changes; historical rows retain their stored version. The issued M02_CP0_Contract_Baseline_v1.0.md publication index pins the approved physical/test contract artifacts and their explicit supersession order, including exact closed envelopes, synthetic rules, read manifests, SignerProvider interface and provisional limits. Historical proposal-status labels in the immutable review attachments do not override that issuance status or its stated precedence. Production clinical/support fields, evidence resolvers and policies require separately registered exact owning-module contracts.</w:t>
      </w:r>
    </w:p>
    <w:p w14:paraId="39F9EFDF" w14:textId="49A0F275" w:rsidR="005A0FBA" w:rsidRDefault="00000000" w:rsidP="004D0067">
      <w:pPr>
        <w:pStyle w:val="Heading2"/>
        <w:numPr>
          <w:ilvl w:val="1"/>
          <w:numId w:val="2"/>
        </w:numPr>
      </w:pPr>
      <w:bookmarkStart w:id="20" w:name="_Toc240013285"/>
      <w:r>
        <w:t>Validation order</w:t>
      </w:r>
      <w:bookmarkEnd w:id="20"/>
    </w:p>
    <w:p w14:paraId="44742291" w14:textId="535E3C17" w:rsidR="005A0FBA" w:rsidRDefault="00000000" w:rsidP="004D0067">
      <w:pPr>
        <w:pStyle w:val="ListNumber"/>
        <w:keepLines/>
        <w:numPr>
          <w:ilvl w:val="0"/>
          <w:numId w:val="3"/>
        </w:numPr>
      </w:pPr>
      <w:r>
        <w:t>M01 and the service validate TenantContext, capability, producer identity, context expiry, and operation/subject ownership before the protected database work. SQL gateways separately enforce local row, link and mutation invariants; they do not independently authenticate tenant context. M02 v1 requires principal.id to be canonical UUID text. Actor/workload kind selects exactly one event identity column; the correction/resolution gateway derives matching audit principal_id and principal_kind from that same canonical value and rejects inconsistent attribution. The public command cannot override service-derived principal, execution or request attribution. Purpose is the intersection of the configured M01 allowlist and treatment/payment/operations; M01 owns the purpose domain and M02 its audit action/resource/outcome mappings. Reject oversized request_id/auth_method before conversion, never truncate. SQL equality preserves attribution consistency, not independent authentication; existing privileged-service and runtime audit DML limitations remain.</w:t>
      </w:r>
    </w:p>
    <w:p w14:paraId="365EE560" w14:textId="74996330" w:rsidR="005A0FBA" w:rsidRDefault="00000000" w:rsidP="004D0067">
      <w:pPr>
        <w:pStyle w:val="ListNumber"/>
        <w:keepLines/>
        <w:numPr>
          <w:ilvl w:val="0"/>
          <w:numId w:val="3"/>
        </w:numPr>
      </w:pPr>
      <w:r>
        <w:t>Resolve the exact active event type and contract version; verify producer, event level, status scope, and legal combination.</w:t>
      </w:r>
    </w:p>
    <w:p w14:paraId="71925F66" w14:textId="77777777" w:rsidR="005A0FBA" w:rsidRDefault="00000000" w:rsidP="004D0067">
      <w:pPr>
        <w:pStyle w:val="ListNumber"/>
        <w:keepLines/>
        <w:numPr>
          <w:ilvl w:val="0"/>
          <w:numId w:val="3"/>
        </w:numPr>
      </w:pPr>
      <w:r>
        <w:t>Validate operation, causation, correction, provider namespace, subject/source links, and same-tenant references.</w:t>
      </w:r>
    </w:p>
    <w:p w14:paraId="1762CFDB" w14:textId="77777777" w:rsidR="005A0FBA" w:rsidRDefault="00000000" w:rsidP="004D0067">
      <w:pPr>
        <w:pStyle w:val="ListNumber"/>
        <w:keepLines/>
        <w:numPr>
          <w:ilvl w:val="0"/>
          <w:numId w:val="3"/>
        </w:numPr>
      </w:pPr>
      <w:r>
        <w:t>Validate occurred_at quality, metadata JSON Schema and size, controlled failure/correction codes, and prohibited fields.</w:t>
      </w:r>
    </w:p>
    <w:p w14:paraId="44CCCB84" w14:textId="77777777" w:rsidR="005A0FBA" w:rsidRDefault="00000000" w:rsidP="004D0067">
      <w:pPr>
        <w:pStyle w:val="ListNumber"/>
        <w:keepLines/>
        <w:numPr>
          <w:ilvl w:val="0"/>
          <w:numId w:val="3"/>
        </w:numPr>
      </w:pPr>
      <w:r>
        <w:t>Compute immutable content fingerprint and dedupe identity; return the prior row only when fingerprints match.</w:t>
      </w:r>
    </w:p>
    <w:p w14:paraId="7FA86150" w14:textId="77777777" w:rsidR="005A0FBA" w:rsidRDefault="00000000" w:rsidP="004D0067">
      <w:pPr>
        <w:pStyle w:val="ListNumber"/>
        <w:keepLines/>
        <w:numPr>
          <w:ilvl w:val="0"/>
          <w:numId w:val="3"/>
        </w:numPr>
      </w:pPr>
      <w:r>
        <w:t>Append event, related links, binding/projection changes, and required outbox records in one tenant transaction.</w:t>
      </w:r>
    </w:p>
    <w:p w14:paraId="79AA3C82" w14:textId="77777777" w:rsidR="005A0FBA" w:rsidRDefault="00000000">
      <w:pPr>
        <w:pStyle w:val="Heading1"/>
      </w:pPr>
      <w:bookmarkStart w:id="21" w:name="_Toc240013286"/>
      <w:r>
        <w:t>6. Public service interfaces</w:t>
      </w:r>
      <w:bookmarkEnd w:id="21"/>
    </w:p>
    <w:p w14:paraId="12E05093" w14:textId="77777777" w:rsidR="005A0FBA" w:rsidRDefault="00000000">
      <w:pPr>
        <w:pStyle w:val="CodeBlock"/>
        <w:keepLines/>
        <w:pBdr>
          <w:top w:val="single" w:sz="4" w:space="4" w:color="C9D1D9"/>
          <w:left w:val="single" w:sz="4" w:space="4" w:color="C9D1D9"/>
          <w:bottom w:val="single" w:sz="4" w:space="4" w:color="C9D1D9"/>
          <w:right w:val="single" w:sz="4" w:space="4" w:color="C9D1D9"/>
        </w:pBdr>
        <w:shd w:val="clear" w:color="auto" w:fill="F4F6F9"/>
      </w:pPr>
      <w:r>
        <w:rPr>
          <w:rFonts w:eastAsia="Consolas"/>
        </w:rPr>
        <w:t>class EventFoundation:</w:t>
      </w:r>
      <w:r>
        <w:rPr>
          <w:rFonts w:eastAsia="Consolas"/>
        </w:rPr>
        <w:br/>
        <w:t xml:space="preserve">  begin_operation(ctx, action, subject, business_key, links) -&gt; OperationStart</w:t>
      </w:r>
      <w:r>
        <w:rPr>
          <w:rFonts w:eastAsia="Consolas"/>
        </w:rPr>
        <w:br/>
        <w:t xml:space="preserve">  record_submission_outcome(ctx, operation_id, outcome) -&gt; AppendResult</w:t>
      </w:r>
      <w:r>
        <w:rPr>
          <w:rFonts w:eastAsia="Consolas"/>
        </w:rPr>
        <w:br/>
        <w:t xml:space="preserve">  record_outcome(ctx, operation_id, outcome) -&gt; AppendResult</w:t>
      </w:r>
      <w:r>
        <w:rPr>
          <w:rFonts w:eastAsia="Consolas"/>
        </w:rPr>
        <w:br/>
        <w:t xml:space="preserve">  record_observation(ctx, observation, apply_state_change) -&gt; AppendResult</w:t>
      </w:r>
      <w:r>
        <w:rPr>
          <w:rFonts w:eastAsia="Consolas"/>
        </w:rPr>
        <w:br/>
        <w:t xml:space="preserve">  append_correction(ctx, corrected_event_id, correction) -&gt; AppendResult</w:t>
      </w:r>
      <w:r>
        <w:rPr>
          <w:rFonts w:eastAsia="Consolas"/>
        </w:rPr>
        <w:br/>
        <w:t xml:space="preserve">  record_manual_resolution(ctx, operation_id, resolution) -&gt; ResolutionResult</w:t>
      </w:r>
      <w:r>
        <w:rPr>
          <w:rFonts w:eastAsia="Consolas"/>
        </w:rPr>
        <w:br/>
        <w:t xml:space="preserve">  get_operation_projection(ctx, operation_id, consistency) -&gt; ProjectionResult</w:t>
      </w:r>
      <w:r>
        <w:rPr>
          <w:rFonts w:eastAsia="Consolas"/>
        </w:rPr>
        <w:br/>
        <w:t xml:space="preserve">  list_operation_projections(ctx, selector, cursor, page_size) -&gt; ProjectionPage</w:t>
      </w:r>
      <w:r>
        <w:rPr>
          <w:rFonts w:eastAsia="Consolas"/>
        </w:rPr>
        <w:br/>
        <w:t xml:space="preserve">  list_stale_intents(ctx, cutoff, selector, cursor, page_size) -&gt; StaleIntentPage</w:t>
      </w:r>
      <w:r>
        <w:rPr>
          <w:rFonts w:eastAsia="Consolas"/>
        </w:rPr>
        <w:br/>
        <w:t xml:space="preserve">  list_subject_timeline(ctx, subject, cursor, page_size, view) -&gt; TimelinePage</w:t>
      </w:r>
    </w:p>
    <w:p w14:paraId="427FC8EE" w14:textId="77777777" w:rsidR="005A0FBA" w:rsidRDefault="00000000">
      <w:pPr>
        <w:pStyle w:val="Heading2"/>
      </w:pPr>
      <w:bookmarkStart w:id="22" w:name="_Toc240013287"/>
      <w:r>
        <w:lastRenderedPageBreak/>
        <w:t>6.1 Command/result contracts</w:t>
      </w:r>
      <w:bookmarkEnd w:id="22"/>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1900"/>
        <w:gridCol w:w="3820"/>
        <w:gridCol w:w="3640"/>
      </w:tblGrid>
      <w:tr w:rsidR="005A0FBA" w14:paraId="0D9397CC" w14:textId="77777777">
        <w:trPr>
          <w:cantSplit/>
          <w:tblHeader/>
        </w:trPr>
        <w:tc>
          <w:tcPr>
            <w:tcW w:w="1900" w:type="dxa"/>
            <w:shd w:val="clear" w:color="auto" w:fill="E8EEF5"/>
            <w:tcMar>
              <w:top w:w="100" w:type="dxa"/>
              <w:left w:w="120" w:type="dxa"/>
              <w:bottom w:w="100" w:type="dxa"/>
              <w:right w:w="120" w:type="dxa"/>
            </w:tcMar>
            <w:vAlign w:val="center"/>
          </w:tcPr>
          <w:p w14:paraId="3B4C2EC6" w14:textId="77777777" w:rsidR="005A0FBA" w:rsidRDefault="00000000">
            <w:pPr>
              <w:spacing w:after="0" w:line="252" w:lineRule="auto"/>
            </w:pPr>
            <w:r>
              <w:rPr>
                <w:rFonts w:eastAsia="Calibri"/>
                <w:b/>
                <w:color w:val="16324F"/>
                <w:sz w:val="16"/>
              </w:rPr>
              <w:t>Contract</w:t>
            </w:r>
          </w:p>
        </w:tc>
        <w:tc>
          <w:tcPr>
            <w:tcW w:w="3820" w:type="dxa"/>
            <w:shd w:val="clear" w:color="auto" w:fill="E8EEF5"/>
            <w:tcMar>
              <w:top w:w="100" w:type="dxa"/>
              <w:left w:w="120" w:type="dxa"/>
              <w:bottom w:w="100" w:type="dxa"/>
              <w:right w:w="120" w:type="dxa"/>
            </w:tcMar>
            <w:vAlign w:val="center"/>
          </w:tcPr>
          <w:p w14:paraId="74AB3360" w14:textId="77777777" w:rsidR="005A0FBA" w:rsidRDefault="00000000">
            <w:pPr>
              <w:spacing w:after="0" w:line="252" w:lineRule="auto"/>
            </w:pPr>
            <w:r>
              <w:rPr>
                <w:rFonts w:eastAsia="Calibri"/>
                <w:b/>
                <w:color w:val="16324F"/>
                <w:sz w:val="16"/>
              </w:rPr>
              <w:t>Required fields</w:t>
            </w:r>
          </w:p>
        </w:tc>
        <w:tc>
          <w:tcPr>
            <w:tcW w:w="3640" w:type="dxa"/>
            <w:shd w:val="clear" w:color="auto" w:fill="E8EEF5"/>
            <w:tcMar>
              <w:top w:w="100" w:type="dxa"/>
              <w:left w:w="120" w:type="dxa"/>
              <w:bottom w:w="100" w:type="dxa"/>
              <w:right w:w="120" w:type="dxa"/>
            </w:tcMar>
            <w:vAlign w:val="center"/>
          </w:tcPr>
          <w:p w14:paraId="66DED4B8" w14:textId="77777777" w:rsidR="005A0FBA" w:rsidRDefault="00000000">
            <w:pPr>
              <w:spacing w:after="0" w:line="252" w:lineRule="auto"/>
            </w:pPr>
            <w:r>
              <w:rPr>
                <w:rFonts w:eastAsia="Calibri"/>
                <w:b/>
                <w:color w:val="16324F"/>
                <w:sz w:val="16"/>
              </w:rPr>
              <w:t>Behavior</w:t>
            </w:r>
          </w:p>
        </w:tc>
      </w:tr>
      <w:tr w:rsidR="005A0FBA" w14:paraId="6163BD0E" w14:textId="77777777">
        <w:trPr>
          <w:cantSplit/>
        </w:trPr>
        <w:tc>
          <w:tcPr>
            <w:tcW w:w="1900" w:type="dxa"/>
            <w:tcMar>
              <w:top w:w="100" w:type="dxa"/>
              <w:left w:w="120" w:type="dxa"/>
              <w:bottom w:w="100" w:type="dxa"/>
              <w:right w:w="120" w:type="dxa"/>
            </w:tcMar>
            <w:vAlign w:val="center"/>
          </w:tcPr>
          <w:p w14:paraId="723337BC" w14:textId="77777777" w:rsidR="005A0FBA" w:rsidRDefault="00000000">
            <w:pPr>
              <w:spacing w:after="0" w:line="259" w:lineRule="auto"/>
            </w:pPr>
            <w:r>
              <w:rPr>
                <w:rFonts w:eastAsia="Calibri"/>
                <w:sz w:val="16"/>
              </w:rPr>
              <w:t>OperationStart</w:t>
            </w:r>
          </w:p>
        </w:tc>
        <w:tc>
          <w:tcPr>
            <w:tcW w:w="3820" w:type="dxa"/>
            <w:tcMar>
              <w:top w:w="100" w:type="dxa"/>
              <w:left w:w="120" w:type="dxa"/>
              <w:bottom w:w="100" w:type="dxa"/>
              <w:right w:w="120" w:type="dxa"/>
            </w:tcMar>
            <w:vAlign w:val="center"/>
          </w:tcPr>
          <w:p w14:paraId="31EE2434" w14:textId="77777777" w:rsidR="005A0FBA" w:rsidRDefault="00000000">
            <w:pPr>
              <w:spacing w:after="0" w:line="259" w:lineRule="auto"/>
            </w:pPr>
            <w:r>
              <w:rPr>
                <w:rFonts w:eastAsia="Calibri"/>
                <w:sz w:val="16"/>
              </w:rPr>
              <w:t>operation_id, requested_event_id, created_or_existing, projection_version</w:t>
            </w:r>
          </w:p>
        </w:tc>
        <w:tc>
          <w:tcPr>
            <w:tcW w:w="3640" w:type="dxa"/>
            <w:tcMar>
              <w:top w:w="100" w:type="dxa"/>
              <w:left w:w="120" w:type="dxa"/>
              <w:bottom w:w="100" w:type="dxa"/>
              <w:right w:w="120" w:type="dxa"/>
            </w:tcMar>
            <w:vAlign w:val="center"/>
          </w:tcPr>
          <w:p w14:paraId="17EFB0F1" w14:textId="77777777" w:rsidR="005A0FBA" w:rsidRDefault="00000000">
            <w:pPr>
              <w:spacing w:after="0" w:line="259" w:lineRule="auto"/>
            </w:pPr>
            <w:r>
              <w:rPr>
                <w:rFonts w:eastAsia="Calibri"/>
                <w:sz w:val="16"/>
              </w:rPr>
              <w:t>Returned only after commit; an existing operation is returned when the business fingerprint matches.</w:t>
            </w:r>
          </w:p>
        </w:tc>
      </w:tr>
      <w:tr w:rsidR="005A0FBA" w14:paraId="32821FDB" w14:textId="77777777">
        <w:trPr>
          <w:cantSplit/>
        </w:trPr>
        <w:tc>
          <w:tcPr>
            <w:tcW w:w="1900" w:type="dxa"/>
            <w:shd w:val="clear" w:color="auto" w:fill="FAFBFC"/>
            <w:tcMar>
              <w:top w:w="100" w:type="dxa"/>
              <w:left w:w="120" w:type="dxa"/>
              <w:bottom w:w="100" w:type="dxa"/>
              <w:right w:w="120" w:type="dxa"/>
            </w:tcMar>
            <w:vAlign w:val="center"/>
          </w:tcPr>
          <w:p w14:paraId="4A58A212" w14:textId="77777777" w:rsidR="005A0FBA" w:rsidRDefault="00000000">
            <w:pPr>
              <w:spacing w:after="0" w:line="259" w:lineRule="auto"/>
            </w:pPr>
            <w:r>
              <w:rPr>
                <w:rFonts w:eastAsia="Calibri"/>
                <w:sz w:val="16"/>
              </w:rPr>
              <w:t>SubmissionOutcome</w:t>
            </w:r>
          </w:p>
        </w:tc>
        <w:tc>
          <w:tcPr>
            <w:tcW w:w="3820" w:type="dxa"/>
            <w:shd w:val="clear" w:color="auto" w:fill="FAFBFC"/>
            <w:tcMar>
              <w:top w:w="100" w:type="dxa"/>
              <w:left w:w="120" w:type="dxa"/>
              <w:bottom w:w="100" w:type="dxa"/>
              <w:right w:w="120" w:type="dxa"/>
            </w:tcMar>
            <w:vAlign w:val="center"/>
          </w:tcPr>
          <w:p w14:paraId="454E5A2A" w14:textId="77777777" w:rsidR="005A0FBA" w:rsidRDefault="00000000">
            <w:pPr>
              <w:spacing w:after="0" w:line="259" w:lineRule="auto"/>
            </w:pPr>
            <w:r>
              <w:rPr>
                <w:rFonts w:eastAsia="Calibri"/>
                <w:sz w:val="16"/>
              </w:rPr>
              <w:t>outcome kind, provider/account, external ID when known, source provenance, occurred_at quality, producer dedupe</w:t>
            </w:r>
          </w:p>
        </w:tc>
        <w:tc>
          <w:tcPr>
            <w:tcW w:w="3640" w:type="dxa"/>
            <w:shd w:val="clear" w:color="auto" w:fill="FAFBFC"/>
            <w:tcMar>
              <w:top w:w="100" w:type="dxa"/>
              <w:left w:w="120" w:type="dxa"/>
              <w:bottom w:w="100" w:type="dxa"/>
              <w:right w:w="120" w:type="dxa"/>
            </w:tcMar>
            <w:vAlign w:val="center"/>
          </w:tcPr>
          <w:p w14:paraId="69E5DDFD" w14:textId="77777777" w:rsidR="005A0FBA" w:rsidRDefault="00000000">
            <w:pPr>
              <w:spacing w:after="0" w:line="259" w:lineRule="auto"/>
            </w:pPr>
            <w:r>
              <w:rPr>
                <w:rFonts w:eastAsia="Calibri"/>
                <w:sz w:val="16"/>
              </w:rPr>
              <w:t>Adapter-normalized; cannot encode delivery or unrestricted error text.</w:t>
            </w:r>
          </w:p>
        </w:tc>
      </w:tr>
      <w:tr w:rsidR="005A0FBA" w14:paraId="41D87E8B" w14:textId="77777777">
        <w:trPr>
          <w:cantSplit/>
        </w:trPr>
        <w:tc>
          <w:tcPr>
            <w:tcW w:w="1900" w:type="dxa"/>
            <w:tcMar>
              <w:top w:w="100" w:type="dxa"/>
              <w:left w:w="120" w:type="dxa"/>
              <w:bottom w:w="100" w:type="dxa"/>
              <w:right w:w="120" w:type="dxa"/>
            </w:tcMar>
            <w:vAlign w:val="center"/>
          </w:tcPr>
          <w:p w14:paraId="450CF272" w14:textId="77777777" w:rsidR="005A0FBA" w:rsidRDefault="00000000">
            <w:pPr>
              <w:spacing w:after="0" w:line="259" w:lineRule="auto"/>
            </w:pPr>
            <w:r>
              <w:rPr>
                <w:rFonts w:eastAsia="Calibri"/>
                <w:sz w:val="16"/>
              </w:rPr>
              <w:t>Observation</w:t>
            </w:r>
          </w:p>
        </w:tc>
        <w:tc>
          <w:tcPr>
            <w:tcW w:w="3820" w:type="dxa"/>
            <w:tcMar>
              <w:top w:w="100" w:type="dxa"/>
              <w:left w:w="120" w:type="dxa"/>
              <w:bottom w:w="100" w:type="dxa"/>
              <w:right w:w="120" w:type="dxa"/>
            </w:tcMar>
            <w:vAlign w:val="center"/>
          </w:tcPr>
          <w:p w14:paraId="1CBDC9BF" w14:textId="77777777" w:rsidR="005A0FBA" w:rsidRDefault="00000000">
            <w:pPr>
              <w:spacing w:after="0" w:line="259" w:lineRule="auto"/>
            </w:pPr>
            <w:r>
              <w:rPr>
                <w:rFonts w:eastAsia="Calibri"/>
                <w:sz w:val="16"/>
              </w:rPr>
              <w:t>event type/status, subject/source links, trusted correlation, source dedupe, accepted state-change callback</w:t>
            </w:r>
          </w:p>
        </w:tc>
        <w:tc>
          <w:tcPr>
            <w:tcW w:w="3640" w:type="dxa"/>
            <w:tcMar>
              <w:top w:w="100" w:type="dxa"/>
              <w:left w:w="120" w:type="dxa"/>
              <w:bottom w:w="100" w:type="dxa"/>
              <w:right w:w="120" w:type="dxa"/>
            </w:tcMar>
            <w:vAlign w:val="center"/>
          </w:tcPr>
          <w:p w14:paraId="37F15F0E" w14:textId="77777777" w:rsidR="005A0FBA" w:rsidRDefault="00000000">
            <w:pPr>
              <w:spacing w:after="0" w:line="259" w:lineRule="auto"/>
            </w:pPr>
            <w:r>
              <w:rPr>
                <w:rFonts w:eastAsia="Calibri"/>
                <w:sz w:val="16"/>
              </w:rPr>
              <w:t>Event and owning accepted state mutation share one tenant transaction.</w:t>
            </w:r>
          </w:p>
        </w:tc>
      </w:tr>
      <w:tr w:rsidR="005A0FBA" w14:paraId="5FDFAFB2" w14:textId="77777777">
        <w:trPr>
          <w:cantSplit/>
        </w:trPr>
        <w:tc>
          <w:tcPr>
            <w:tcW w:w="1900" w:type="dxa"/>
            <w:shd w:val="clear" w:color="auto" w:fill="FAFBFC"/>
            <w:tcMar>
              <w:top w:w="100" w:type="dxa"/>
              <w:left w:w="120" w:type="dxa"/>
              <w:bottom w:w="100" w:type="dxa"/>
              <w:right w:w="120" w:type="dxa"/>
            </w:tcMar>
            <w:vAlign w:val="center"/>
          </w:tcPr>
          <w:p w14:paraId="297B67E6" w14:textId="77777777" w:rsidR="005A0FBA" w:rsidRDefault="00000000">
            <w:pPr>
              <w:spacing w:after="0" w:line="259" w:lineRule="auto"/>
            </w:pPr>
            <w:r>
              <w:rPr>
                <w:rFonts w:eastAsia="Calibri"/>
                <w:sz w:val="16"/>
              </w:rPr>
              <w:t>AppendResult</w:t>
            </w:r>
          </w:p>
        </w:tc>
        <w:tc>
          <w:tcPr>
            <w:tcW w:w="3820" w:type="dxa"/>
            <w:shd w:val="clear" w:color="auto" w:fill="FAFBFC"/>
            <w:tcMar>
              <w:top w:w="100" w:type="dxa"/>
              <w:left w:w="120" w:type="dxa"/>
              <w:bottom w:w="100" w:type="dxa"/>
              <w:right w:w="120" w:type="dxa"/>
            </w:tcMar>
            <w:vAlign w:val="center"/>
          </w:tcPr>
          <w:p w14:paraId="7E4DAE61" w14:textId="77777777" w:rsidR="005A0FBA" w:rsidRDefault="00000000">
            <w:pPr>
              <w:spacing w:after="0" w:line="259" w:lineRule="auto"/>
            </w:pPr>
            <w:r>
              <w:rPr>
                <w:rFonts w:eastAsia="Calibri"/>
                <w:sz w:val="16"/>
              </w:rPr>
              <w:t>event_id, appended_or_existing, operation_id?, projection summary, handoff state</w:t>
            </w:r>
          </w:p>
        </w:tc>
        <w:tc>
          <w:tcPr>
            <w:tcW w:w="3640" w:type="dxa"/>
            <w:shd w:val="clear" w:color="auto" w:fill="FAFBFC"/>
            <w:tcMar>
              <w:top w:w="100" w:type="dxa"/>
              <w:left w:w="120" w:type="dxa"/>
              <w:bottom w:w="100" w:type="dxa"/>
              <w:right w:w="120" w:type="dxa"/>
            </w:tcMar>
            <w:vAlign w:val="center"/>
          </w:tcPr>
          <w:p w14:paraId="0527B88D" w14:textId="77777777" w:rsidR="005A0FBA" w:rsidRDefault="00000000">
            <w:pPr>
              <w:spacing w:after="0" w:line="259" w:lineRule="auto"/>
            </w:pPr>
            <w:r>
              <w:rPr>
                <w:rFonts w:eastAsia="Calibri"/>
                <w:sz w:val="16"/>
              </w:rPr>
              <w:t>Equivalent duplicate is success; commit ambiguity is resolved by lookup before retry.</w:t>
            </w:r>
          </w:p>
        </w:tc>
      </w:tr>
      <w:tr w:rsidR="005A0FBA" w14:paraId="256DF899" w14:textId="77777777">
        <w:trPr>
          <w:cantSplit/>
        </w:trPr>
        <w:tc>
          <w:tcPr>
            <w:tcW w:w="1900" w:type="dxa"/>
            <w:tcMar>
              <w:top w:w="100" w:type="dxa"/>
              <w:left w:w="120" w:type="dxa"/>
              <w:bottom w:w="100" w:type="dxa"/>
              <w:right w:w="120" w:type="dxa"/>
            </w:tcMar>
            <w:vAlign w:val="center"/>
          </w:tcPr>
          <w:p w14:paraId="23641B87" w14:textId="77777777" w:rsidR="005A0FBA" w:rsidRDefault="00000000">
            <w:pPr>
              <w:spacing w:after="0" w:line="259" w:lineRule="auto"/>
            </w:pPr>
            <w:r>
              <w:rPr>
                <w:rFonts w:eastAsia="Calibri"/>
                <w:sz w:val="16"/>
              </w:rPr>
              <w:t>ProjectionResult</w:t>
            </w:r>
          </w:p>
        </w:tc>
        <w:tc>
          <w:tcPr>
            <w:tcW w:w="3820" w:type="dxa"/>
            <w:tcMar>
              <w:top w:w="100" w:type="dxa"/>
              <w:left w:w="120" w:type="dxa"/>
              <w:bottom w:w="100" w:type="dxa"/>
              <w:right w:w="120" w:type="dxa"/>
            </w:tcMar>
            <w:vAlign w:val="center"/>
          </w:tcPr>
          <w:p w14:paraId="5280D80B" w14:textId="77777777" w:rsidR="005A0FBA" w:rsidRDefault="00000000">
            <w:pPr>
              <w:spacing w:after="0" w:line="259" w:lineRule="auto"/>
            </w:pPr>
            <w:r>
              <w:rPr>
                <w:rFonts w:eastAsia="Calibri"/>
                <w:sz w:val="16"/>
              </w:rPr>
              <w:t>status, terminal, conflict/indeterminate flags, controlling IDs, explanation, version, freshness</w:t>
            </w:r>
          </w:p>
        </w:tc>
        <w:tc>
          <w:tcPr>
            <w:tcW w:w="3640" w:type="dxa"/>
            <w:tcMar>
              <w:top w:w="100" w:type="dxa"/>
              <w:left w:w="120" w:type="dxa"/>
              <w:bottom w:w="100" w:type="dxa"/>
              <w:right w:w="120" w:type="dxa"/>
            </w:tcMar>
            <w:vAlign w:val="center"/>
          </w:tcPr>
          <w:p w14:paraId="33ECFB35" w14:textId="77777777" w:rsidR="005A0FBA" w:rsidRDefault="00000000">
            <w:pPr>
              <w:spacing w:after="0" w:line="259" w:lineRule="auto"/>
            </w:pPr>
            <w:r>
              <w:rPr>
                <w:rFonts w:eastAsia="Calibri"/>
                <w:sz w:val="16"/>
              </w:rPr>
              <w:t>No metadata body by default; unsupported/incomplete is explicit.</w:t>
            </w:r>
          </w:p>
        </w:tc>
      </w:tr>
      <w:tr w:rsidR="005A0FBA" w14:paraId="792C50E9" w14:textId="77777777">
        <w:trPr>
          <w:cantSplit/>
        </w:trPr>
        <w:tc>
          <w:tcPr>
            <w:tcW w:w="1900" w:type="dxa"/>
            <w:shd w:val="clear" w:color="auto" w:fill="FAFBFC"/>
            <w:tcMar>
              <w:top w:w="100" w:type="dxa"/>
              <w:left w:w="120" w:type="dxa"/>
              <w:bottom w:w="100" w:type="dxa"/>
              <w:right w:w="120" w:type="dxa"/>
            </w:tcMar>
            <w:vAlign w:val="center"/>
          </w:tcPr>
          <w:p w14:paraId="06E6BEFB" w14:textId="77777777" w:rsidR="005A0FBA" w:rsidRDefault="00000000">
            <w:pPr>
              <w:spacing w:after="0" w:line="259" w:lineRule="auto"/>
            </w:pPr>
            <w:r>
              <w:rPr>
                <w:rFonts w:eastAsia="Calibri"/>
                <w:sz w:val="16"/>
              </w:rPr>
              <w:t>ProjectionPage</w:t>
            </w:r>
          </w:p>
        </w:tc>
        <w:tc>
          <w:tcPr>
            <w:tcW w:w="3820" w:type="dxa"/>
            <w:shd w:val="clear" w:color="auto" w:fill="FAFBFC"/>
            <w:tcMar>
              <w:top w:w="100" w:type="dxa"/>
              <w:left w:w="120" w:type="dxa"/>
              <w:bottom w:w="100" w:type="dxa"/>
              <w:right w:w="120" w:type="dxa"/>
            </w:tcMar>
            <w:vAlign w:val="center"/>
          </w:tcPr>
          <w:p w14:paraId="5D395BE7" w14:textId="77777777" w:rsidR="005A0FBA" w:rsidRDefault="00000000">
            <w:pPr>
              <w:spacing w:after="0" w:line="259" w:lineRule="auto"/>
            </w:pPr>
            <w:r>
              <w:rPr>
                <w:rFonts w:eastAsia="Calibri"/>
                <w:sz w:val="16"/>
              </w:rPr>
              <w:t>items, stable cursor, page version, generated_at, per-item error</w:t>
            </w:r>
          </w:p>
        </w:tc>
        <w:tc>
          <w:tcPr>
            <w:tcW w:w="3640" w:type="dxa"/>
            <w:shd w:val="clear" w:color="auto" w:fill="FAFBFC"/>
            <w:tcMar>
              <w:top w:w="100" w:type="dxa"/>
              <w:left w:w="120" w:type="dxa"/>
              <w:bottom w:w="100" w:type="dxa"/>
              <w:right w:w="120" w:type="dxa"/>
            </w:tcMar>
            <w:vAlign w:val="center"/>
          </w:tcPr>
          <w:p w14:paraId="7C879A03" w14:textId="77777777" w:rsidR="005A0FBA" w:rsidRDefault="00000000">
            <w:pPr>
              <w:spacing w:after="0" w:line="259" w:lineRule="auto"/>
            </w:pPr>
            <w:r>
              <w:rPr>
                <w:rFonts w:eastAsia="Calibri"/>
                <w:sz w:val="16"/>
              </w:rPr>
              <w:t>One tenant, bounded selector, one projection-engine version per page.</w:t>
            </w:r>
          </w:p>
        </w:tc>
      </w:tr>
      <w:tr w:rsidR="005A0FBA" w14:paraId="27E213A8" w14:textId="77777777">
        <w:trPr>
          <w:cantSplit/>
        </w:trPr>
        <w:tc>
          <w:tcPr>
            <w:tcW w:w="1900" w:type="dxa"/>
            <w:tcMar>
              <w:top w:w="100" w:type="dxa"/>
              <w:left w:w="120" w:type="dxa"/>
              <w:bottom w:w="100" w:type="dxa"/>
              <w:right w:w="120" w:type="dxa"/>
            </w:tcMar>
            <w:vAlign w:val="center"/>
          </w:tcPr>
          <w:p w14:paraId="3428E32C" w14:textId="77777777" w:rsidR="005A0FBA" w:rsidRDefault="00000000">
            <w:pPr>
              <w:spacing w:after="0" w:line="259" w:lineRule="auto"/>
            </w:pPr>
            <w:r>
              <w:rPr>
                <w:rFonts w:eastAsia="Calibri"/>
                <w:sz w:val="16"/>
              </w:rPr>
              <w:t>StaleIntentPage</w:t>
            </w:r>
          </w:p>
        </w:tc>
        <w:tc>
          <w:tcPr>
            <w:tcW w:w="3820" w:type="dxa"/>
            <w:tcMar>
              <w:top w:w="100" w:type="dxa"/>
              <w:left w:w="120" w:type="dxa"/>
              <w:bottom w:w="100" w:type="dxa"/>
              <w:right w:w="120" w:type="dxa"/>
            </w:tcMar>
            <w:vAlign w:val="center"/>
          </w:tcPr>
          <w:p w14:paraId="1F9FD173" w14:textId="77777777" w:rsidR="005A0FBA" w:rsidRDefault="00000000">
            <w:pPr>
              <w:spacing w:after="0" w:line="259" w:lineRule="auto"/>
            </w:pPr>
            <w:r>
              <w:rPr>
                <w:rFonts w:eastAsia="Calibri"/>
                <w:sz w:val="16"/>
              </w:rPr>
              <w:t>requested event, operation/action, age, provider lookup hints, signed cursor</w:t>
            </w:r>
          </w:p>
        </w:tc>
        <w:tc>
          <w:tcPr>
            <w:tcW w:w="3640" w:type="dxa"/>
            <w:tcMar>
              <w:top w:w="100" w:type="dxa"/>
              <w:left w:w="120" w:type="dxa"/>
              <w:bottom w:w="100" w:type="dxa"/>
              <w:right w:w="120" w:type="dxa"/>
            </w:tcMar>
            <w:vAlign w:val="center"/>
          </w:tcPr>
          <w:p w14:paraId="5132E0AC" w14:textId="77777777" w:rsidR="005A0FBA" w:rsidRDefault="00000000">
            <w:pPr>
              <w:spacing w:after="0" w:line="259" w:lineRule="auto"/>
            </w:pPr>
            <w:r>
              <w:rPr>
                <w:rFonts w:eastAsia="Calibri"/>
                <w:sz w:val="16"/>
              </w:rPr>
              <w:t>Authoritative anti-join over intents with no qualifying submission fact; discovery does not change projection.</w:t>
            </w:r>
          </w:p>
        </w:tc>
      </w:tr>
      <w:tr w:rsidR="005A0FBA" w14:paraId="47F104A9" w14:textId="77777777">
        <w:trPr>
          <w:cantSplit/>
        </w:trPr>
        <w:tc>
          <w:tcPr>
            <w:tcW w:w="1900" w:type="dxa"/>
            <w:shd w:val="clear" w:color="auto" w:fill="FAFBFC"/>
            <w:tcMar>
              <w:top w:w="100" w:type="dxa"/>
              <w:left w:w="120" w:type="dxa"/>
              <w:bottom w:w="100" w:type="dxa"/>
              <w:right w:w="120" w:type="dxa"/>
            </w:tcMar>
            <w:vAlign w:val="center"/>
          </w:tcPr>
          <w:p w14:paraId="2718E076" w14:textId="77777777" w:rsidR="005A0FBA" w:rsidRDefault="00000000">
            <w:pPr>
              <w:spacing w:after="0" w:line="259" w:lineRule="auto"/>
            </w:pPr>
            <w:r>
              <w:rPr>
                <w:rFonts w:eastAsia="Calibri"/>
                <w:sz w:val="16"/>
              </w:rPr>
              <w:t>TimelinePage</w:t>
            </w:r>
          </w:p>
        </w:tc>
        <w:tc>
          <w:tcPr>
            <w:tcW w:w="3820" w:type="dxa"/>
            <w:shd w:val="clear" w:color="auto" w:fill="FAFBFC"/>
            <w:tcMar>
              <w:top w:w="100" w:type="dxa"/>
              <w:left w:w="120" w:type="dxa"/>
              <w:bottom w:w="100" w:type="dxa"/>
              <w:right w:w="120" w:type="dxa"/>
            </w:tcMar>
            <w:vAlign w:val="center"/>
          </w:tcPr>
          <w:p w14:paraId="0067CCD6" w14:textId="77777777" w:rsidR="005A0FBA" w:rsidRDefault="00000000">
            <w:pPr>
              <w:spacing w:after="0" w:line="259" w:lineRule="auto"/>
            </w:pPr>
            <w:r>
              <w:rPr>
                <w:rFonts w:eastAsia="Calibri"/>
                <w:sz w:val="16"/>
              </w:rPr>
              <w:t>ordered immutable facts, correction relationships, masked provenance, cursor</w:t>
            </w:r>
          </w:p>
        </w:tc>
        <w:tc>
          <w:tcPr>
            <w:tcW w:w="3640" w:type="dxa"/>
            <w:shd w:val="clear" w:color="auto" w:fill="FAFBFC"/>
            <w:tcMar>
              <w:top w:w="100" w:type="dxa"/>
              <w:left w:w="120" w:type="dxa"/>
              <w:bottom w:w="100" w:type="dxa"/>
              <w:right w:w="120" w:type="dxa"/>
            </w:tcMar>
            <w:vAlign w:val="center"/>
          </w:tcPr>
          <w:p w14:paraId="2929E989" w14:textId="77777777" w:rsidR="005A0FBA" w:rsidRDefault="00000000">
            <w:pPr>
              <w:spacing w:after="0" w:line="259" w:lineRule="auto"/>
            </w:pPr>
            <w:r>
              <w:rPr>
                <w:rFonts w:eastAsia="Calibri"/>
                <w:sz w:val="16"/>
              </w:rPr>
              <w:t>No hidden metadata by default; stable order uses chronology plus append_sequence.</w:t>
            </w:r>
          </w:p>
        </w:tc>
      </w:tr>
    </w:tbl>
    <w:p w14:paraId="044CB219" w14:textId="77777777" w:rsidR="005A0FBA" w:rsidRDefault="005A0FBA">
      <w:pPr>
        <w:spacing w:after="40"/>
      </w:pPr>
    </w:p>
    <w:p w14:paraId="0D590F60" w14:textId="77777777" w:rsidR="005A0FBA" w:rsidRDefault="00000000">
      <w:pPr>
        <w:pStyle w:val="Heading2"/>
      </w:pPr>
      <w:bookmarkStart w:id="23" w:name="_Toc240013288"/>
      <w:r>
        <w:t>6.2 Transaction contract</w:t>
      </w:r>
      <w:bookmarkEnd w:id="23"/>
    </w:p>
    <w:p w14:paraId="2CAF8262" w14:textId="77777777" w:rsidR="005A0FBA" w:rsidRDefault="00000000">
      <w:r>
        <w:rPr>
          <w:rFonts w:eastAsia="Calibri"/>
        </w:rPr>
        <w:t>Every write interface is invoked through TenantTransactionGateway. The service receives a scoped repository handle and contract snapshot, never a pool connection or schema identifier. The caller may supply an owning state-change callback only where the interface explicitly supports atomic domain mutation; nested tenant gateway calls and tenant changes inside the callback are rejected.</w:t>
      </w:r>
    </w:p>
    <w:p w14:paraId="6429BF64" w14:textId="77777777" w:rsidR="005A0FBA" w:rsidRDefault="00000000">
      <w:pPr>
        <w:keepLines/>
        <w:pBdr>
          <w:left w:val="single" w:sz="18" w:space="8" w:color="7A5A00"/>
        </w:pBdr>
        <w:shd w:val="clear" w:color="auto" w:fill="FFF3CD"/>
        <w:spacing w:before="100" w:after="180" w:line="259" w:lineRule="auto"/>
        <w:ind w:left="173" w:right="173"/>
      </w:pPr>
      <w:r>
        <w:rPr>
          <w:rFonts w:eastAsia="Calibri"/>
          <w:b/>
          <w:color w:val="7A5A00"/>
        </w:rPr>
        <w:t xml:space="preserve">Commit meaning. </w:t>
      </w:r>
      <w:r>
        <w:rPr>
          <w:rFonts w:eastAsia="Calibri"/>
        </w:rPr>
        <w:t>Success means the authoritative Cloud SQL transaction committed. M11 signal delivery may lag or fail without reversing that truth. When commit outcome is uncertain, the caller receives APPEND_COMMIT_UNKNOWN and must resolve by event_id or dedupe key before attempting the same logical append.</w:t>
      </w:r>
    </w:p>
    <w:p w14:paraId="30A05EB5" w14:textId="77777777" w:rsidR="005A0FBA" w:rsidRDefault="00000000">
      <w:pPr>
        <w:pStyle w:val="Heading1"/>
      </w:pPr>
      <w:bookmarkStart w:id="24" w:name="_Toc240013289"/>
      <w:r>
        <w:lastRenderedPageBreak/>
        <w:t>7. External side-effect workflow</w:t>
      </w:r>
      <w:bookmarkEnd w:id="24"/>
    </w:p>
    <w:p w14:paraId="135E1781" w14:textId="77777777" w:rsidR="005A0FBA" w:rsidRDefault="00000000">
      <w:pPr>
        <w:keepNext/>
        <w:spacing w:before="80" w:after="40"/>
        <w:jc w:val="center"/>
      </w:pPr>
      <w:r>
        <w:rPr>
          <w:noProof/>
        </w:rPr>
        <w:drawing>
          <wp:inline distT="0" distB="0" distL="0" distR="0" wp14:anchorId="4C5412BA" wp14:editId="505F3985">
            <wp:extent cx="5806440" cy="4125628"/>
            <wp:effectExtent l="0" t="0" r="0" b="0"/>
            <wp:docPr id="2" name="Picture 2" descr="Figure 2. External side-effect intent, call, outcome, and crash closure" title="Figure 2. External side-effect intent, call, outcome, and crash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external_side_effect_sequence.png"/>
                    <pic:cNvPicPr/>
                  </pic:nvPicPr>
                  <pic:blipFill>
                    <a:blip r:embed="rId9"/>
                    <a:stretch>
                      <a:fillRect/>
                    </a:stretch>
                  </pic:blipFill>
                  <pic:spPr>
                    <a:xfrm>
                      <a:off x="0" y="0"/>
                      <a:ext cx="5806440" cy="4125628"/>
                    </a:xfrm>
                    <a:prstGeom prst="rect">
                      <a:avLst/>
                    </a:prstGeom>
                  </pic:spPr>
                </pic:pic>
              </a:graphicData>
            </a:graphic>
          </wp:inline>
        </w:drawing>
      </w:r>
    </w:p>
    <w:p w14:paraId="1BB869DC" w14:textId="77777777" w:rsidR="005A0FBA" w:rsidRDefault="00000000">
      <w:pPr>
        <w:pStyle w:val="Caption"/>
        <w:jc w:val="center"/>
      </w:pPr>
      <w:r>
        <w:t>Figure 2. External side-effect intent, call, outcome, and crash closure</w:t>
      </w:r>
    </w:p>
    <w:p w14:paraId="0CC1E708" w14:textId="6FE7F395" w:rsidR="005A0FBA" w:rsidRDefault="00000000" w:rsidP="00402A3D">
      <w:pPr>
        <w:pStyle w:val="Heading2"/>
        <w:numPr>
          <w:ilvl w:val="1"/>
          <w:numId w:val="8"/>
        </w:numPr>
      </w:pPr>
      <w:bookmarkStart w:id="25" w:name="_Toc240013290"/>
      <w:proofErr w:type="spellStart"/>
      <w:r>
        <w:t>beginOperation</w:t>
      </w:r>
      <w:proofErr w:type="spellEnd"/>
      <w:r>
        <w:t xml:space="preserve"> algorithm</w:t>
      </w:r>
      <w:bookmarkEnd w:id="25"/>
    </w:p>
    <w:p w14:paraId="05C8C3AD" w14:textId="152B0087" w:rsidR="005A0FBA" w:rsidRDefault="00000000" w:rsidP="00402A3D">
      <w:pPr>
        <w:pStyle w:val="ListBullet"/>
        <w:keepLines/>
        <w:numPr>
          <w:ilvl w:val="0"/>
          <w:numId w:val="9"/>
        </w:numPr>
      </w:pPr>
      <w:r>
        <w:t>Canonicalize the owning-module business key and call m02_begin_key_</w:t>
      </w:r>
      <w:proofErr w:type="gramStart"/>
      <w:r>
        <w:t>scope(</w:t>
      </w:r>
      <w:proofErr w:type="gramEnd"/>
      <w:r>
        <w:t>owner_service, action_code) inside the current TenantTransactionGateway transaction. After M01 validates tenant routing, principal, expiry and per-statement capability, the SECURITY DEFINER gateway checks local invariants, locks the exact operation_key_versions row FOR KEY SHARE and returns the database-controlled active/retained version identifiers and generation needed for tenant-isolated HMAC candidates without authenticating context or verifying live producer registration in v1, whose heartbeat machinery remains deferred under D-11.10/OI-009; the raw business key is not persisted.</w:t>
      </w:r>
    </w:p>
    <w:p w14:paraId="020765F2" w14:textId="5F4645F0" w:rsidR="005A0FBA" w:rsidRDefault="00000000" w:rsidP="00402A3D">
      <w:pPr>
        <w:pStyle w:val="ListBullet"/>
        <w:keepLines/>
        <w:numPr>
          <w:ilvl w:val="0"/>
          <w:numId w:val="9"/>
        </w:numPr>
      </w:pPr>
      <w:r>
        <w:t xml:space="preserve">Look up every retained candidate before insert, then INSERT operation_registry under the single active write version with ON CONFLICT against that version's fingerprint. On conflict, compare immutable action, owner, subject, and resend semantics; mismatch is a </w:t>
      </w:r>
      <w:proofErr w:type="gramStart"/>
      <w:r>
        <w:t>security-significant</w:t>
      </w:r>
      <w:proofErr w:type="gramEnd"/>
      <w:r>
        <w:t xml:space="preserve"> DEDUPE_CONFLICT.</w:t>
      </w:r>
    </w:p>
    <w:p w14:paraId="70DE9AD3" w14:textId="77777777" w:rsidR="005A0FBA" w:rsidRDefault="00000000" w:rsidP="00402A3D">
      <w:pPr>
        <w:pStyle w:val="ListBullet"/>
        <w:keepLines/>
        <w:numPr>
          <w:ilvl w:val="0"/>
          <w:numId w:val="9"/>
        </w:numPr>
      </w:pPr>
      <w:r>
        <w:t>Append {action}_requested with the acquired operation_id and typed links in the same transaction. The requested event uses a deterministic producer dedupe key derived from operation_id plus contract type.</w:t>
      </w:r>
    </w:p>
    <w:p w14:paraId="26E68D6A" w14:textId="77777777" w:rsidR="005A0FBA" w:rsidRDefault="00000000" w:rsidP="00402A3D">
      <w:pPr>
        <w:pStyle w:val="ListBullet"/>
        <w:keepLines/>
        <w:numPr>
          <w:ilvl w:val="0"/>
          <w:numId w:val="9"/>
        </w:numPr>
      </w:pPr>
      <w:r>
        <w:lastRenderedPageBreak/>
        <w:t>Refresh the derived projection to requested/pending and enqueue the non-authoritative M11 signal in the same transaction.</w:t>
      </w:r>
    </w:p>
    <w:p w14:paraId="75CBD02E" w14:textId="77777777" w:rsidR="005A0FBA" w:rsidRDefault="00000000" w:rsidP="00402A3D">
      <w:pPr>
        <w:pStyle w:val="ListBullet"/>
        <w:keepLines/>
        <w:numPr>
          <w:ilvl w:val="0"/>
          <w:numId w:val="9"/>
        </w:numPr>
      </w:pPr>
      <w:r>
        <w:t>Commit. Only a committed OperationStart authorizes the adapter call.</w:t>
      </w:r>
    </w:p>
    <w:p w14:paraId="26FE6927" w14:textId="77777777" w:rsidR="005A0FBA" w:rsidRDefault="00000000">
      <w:pPr>
        <w:pStyle w:val="Heading2"/>
      </w:pPr>
      <w:bookmarkStart w:id="26" w:name="_Toc240013291"/>
      <w:r>
        <w:t>7.2 Adapter boundary</w:t>
      </w:r>
      <w:bookmarkEnd w:id="26"/>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800"/>
        <w:gridCol w:w="3700"/>
        <w:gridCol w:w="2860"/>
      </w:tblGrid>
      <w:tr w:rsidR="005A0FBA" w14:paraId="48B7D2E1" w14:textId="77777777">
        <w:trPr>
          <w:cantSplit/>
          <w:tblHeader/>
        </w:trPr>
        <w:tc>
          <w:tcPr>
            <w:tcW w:w="2800" w:type="dxa"/>
            <w:shd w:val="clear" w:color="auto" w:fill="E8EEF5"/>
            <w:tcMar>
              <w:top w:w="100" w:type="dxa"/>
              <w:left w:w="120" w:type="dxa"/>
              <w:bottom w:w="100" w:type="dxa"/>
              <w:right w:w="120" w:type="dxa"/>
            </w:tcMar>
            <w:vAlign w:val="center"/>
          </w:tcPr>
          <w:p w14:paraId="0914BAFD" w14:textId="77777777" w:rsidR="005A0FBA" w:rsidRDefault="00000000">
            <w:pPr>
              <w:spacing w:after="0" w:line="252" w:lineRule="auto"/>
            </w:pPr>
            <w:r>
              <w:rPr>
                <w:rFonts w:eastAsia="Calibri"/>
                <w:b/>
                <w:color w:val="16324F"/>
                <w:sz w:val="16"/>
              </w:rPr>
              <w:t>Raw adapter result</w:t>
            </w:r>
          </w:p>
        </w:tc>
        <w:tc>
          <w:tcPr>
            <w:tcW w:w="3700" w:type="dxa"/>
            <w:shd w:val="clear" w:color="auto" w:fill="E8EEF5"/>
            <w:tcMar>
              <w:top w:w="100" w:type="dxa"/>
              <w:left w:w="120" w:type="dxa"/>
              <w:bottom w:w="100" w:type="dxa"/>
              <w:right w:w="120" w:type="dxa"/>
            </w:tcMar>
            <w:vAlign w:val="center"/>
          </w:tcPr>
          <w:p w14:paraId="7B5629C3" w14:textId="77777777" w:rsidR="005A0FBA" w:rsidRDefault="00000000">
            <w:pPr>
              <w:spacing w:after="0" w:line="252" w:lineRule="auto"/>
            </w:pPr>
            <w:r>
              <w:rPr>
                <w:rFonts w:eastAsia="Calibri"/>
                <w:b/>
                <w:color w:val="16324F"/>
                <w:sz w:val="16"/>
              </w:rPr>
              <w:t>Normalized M02 result</w:t>
            </w:r>
          </w:p>
        </w:tc>
        <w:tc>
          <w:tcPr>
            <w:tcW w:w="2860" w:type="dxa"/>
            <w:shd w:val="clear" w:color="auto" w:fill="E8EEF5"/>
            <w:tcMar>
              <w:top w:w="100" w:type="dxa"/>
              <w:left w:w="120" w:type="dxa"/>
              <w:bottom w:w="100" w:type="dxa"/>
              <w:right w:w="120" w:type="dxa"/>
            </w:tcMar>
            <w:vAlign w:val="center"/>
          </w:tcPr>
          <w:p w14:paraId="338D2456" w14:textId="77777777" w:rsidR="005A0FBA" w:rsidRDefault="00000000">
            <w:pPr>
              <w:spacing w:after="0" w:line="252" w:lineRule="auto"/>
            </w:pPr>
            <w:r>
              <w:rPr>
                <w:rFonts w:eastAsia="Calibri"/>
                <w:b/>
                <w:color w:val="16324F"/>
                <w:sz w:val="16"/>
              </w:rPr>
              <w:t>Event</w:t>
            </w:r>
          </w:p>
        </w:tc>
      </w:tr>
      <w:tr w:rsidR="005A0FBA" w14:paraId="37B9A4B3" w14:textId="77777777">
        <w:trPr>
          <w:cantSplit/>
        </w:trPr>
        <w:tc>
          <w:tcPr>
            <w:tcW w:w="2800" w:type="dxa"/>
            <w:tcMar>
              <w:top w:w="100" w:type="dxa"/>
              <w:left w:w="120" w:type="dxa"/>
              <w:bottom w:w="100" w:type="dxa"/>
              <w:right w:w="120" w:type="dxa"/>
            </w:tcMar>
            <w:vAlign w:val="center"/>
          </w:tcPr>
          <w:p w14:paraId="4F21E132" w14:textId="77777777" w:rsidR="005A0FBA" w:rsidRDefault="00000000">
            <w:pPr>
              <w:spacing w:after="0" w:line="259" w:lineRule="auto"/>
            </w:pPr>
            <w:r>
              <w:rPr>
                <w:rFonts w:eastAsia="Calibri"/>
                <w:sz w:val="16"/>
              </w:rPr>
              <w:t>Provider accepted with verified identity</w:t>
            </w:r>
          </w:p>
        </w:tc>
        <w:tc>
          <w:tcPr>
            <w:tcW w:w="3700" w:type="dxa"/>
            <w:tcMar>
              <w:top w:w="100" w:type="dxa"/>
              <w:left w:w="120" w:type="dxa"/>
              <w:bottom w:w="100" w:type="dxa"/>
              <w:right w:w="120" w:type="dxa"/>
            </w:tcMar>
            <w:vAlign w:val="center"/>
          </w:tcPr>
          <w:p w14:paraId="61C924BC" w14:textId="77777777" w:rsidR="005A0FBA" w:rsidRDefault="00000000">
            <w:pPr>
              <w:spacing w:after="0" w:line="259" w:lineRule="auto"/>
            </w:pPr>
            <w:r>
              <w:rPr>
                <w:rFonts w:eastAsia="Calibri"/>
                <w:sz w:val="16"/>
              </w:rPr>
              <w:t>accepted(provider, account, external_id, source)</w:t>
            </w:r>
          </w:p>
        </w:tc>
        <w:tc>
          <w:tcPr>
            <w:tcW w:w="2860" w:type="dxa"/>
            <w:tcMar>
              <w:top w:w="100" w:type="dxa"/>
              <w:left w:w="120" w:type="dxa"/>
              <w:bottom w:w="100" w:type="dxa"/>
              <w:right w:w="120" w:type="dxa"/>
            </w:tcMar>
            <w:vAlign w:val="center"/>
          </w:tcPr>
          <w:p w14:paraId="7C933DE0" w14:textId="77777777" w:rsidR="005A0FBA" w:rsidRDefault="00000000">
            <w:pPr>
              <w:spacing w:after="0" w:line="259" w:lineRule="auto"/>
            </w:pPr>
            <w:r>
              <w:rPr>
                <w:rFonts w:eastAsia="Calibri"/>
                <w:sz w:val="16"/>
              </w:rPr>
              <w:t>{action}_accepted</w:t>
            </w:r>
          </w:p>
        </w:tc>
      </w:tr>
      <w:tr w:rsidR="005A0FBA" w14:paraId="495DD5FB" w14:textId="77777777">
        <w:trPr>
          <w:cantSplit/>
        </w:trPr>
        <w:tc>
          <w:tcPr>
            <w:tcW w:w="2800" w:type="dxa"/>
            <w:shd w:val="clear" w:color="auto" w:fill="FAFBFC"/>
            <w:tcMar>
              <w:top w:w="100" w:type="dxa"/>
              <w:left w:w="120" w:type="dxa"/>
              <w:bottom w:w="100" w:type="dxa"/>
              <w:right w:w="120" w:type="dxa"/>
            </w:tcMar>
            <w:vAlign w:val="center"/>
          </w:tcPr>
          <w:p w14:paraId="67F03746" w14:textId="77777777" w:rsidR="005A0FBA" w:rsidRDefault="00000000">
            <w:pPr>
              <w:spacing w:after="0" w:line="259" w:lineRule="auto"/>
            </w:pPr>
            <w:r>
              <w:rPr>
                <w:rFonts w:eastAsia="Calibri"/>
                <w:sz w:val="16"/>
              </w:rPr>
              <w:t>Definitive validation/business rejection</w:t>
            </w:r>
          </w:p>
        </w:tc>
        <w:tc>
          <w:tcPr>
            <w:tcW w:w="3700" w:type="dxa"/>
            <w:shd w:val="clear" w:color="auto" w:fill="FAFBFC"/>
            <w:tcMar>
              <w:top w:w="100" w:type="dxa"/>
              <w:left w:w="120" w:type="dxa"/>
              <w:bottom w:w="100" w:type="dxa"/>
              <w:right w:w="120" w:type="dxa"/>
            </w:tcMar>
            <w:vAlign w:val="center"/>
          </w:tcPr>
          <w:p w14:paraId="058566E1" w14:textId="77777777" w:rsidR="005A0FBA" w:rsidRDefault="00000000">
            <w:pPr>
              <w:spacing w:after="0" w:line="259" w:lineRule="auto"/>
            </w:pPr>
            <w:r>
              <w:rPr>
                <w:rFonts w:eastAsia="Calibri"/>
                <w:sz w:val="16"/>
              </w:rPr>
              <w:t>rejected(failure_reason_code, source)</w:t>
            </w:r>
          </w:p>
        </w:tc>
        <w:tc>
          <w:tcPr>
            <w:tcW w:w="2860" w:type="dxa"/>
            <w:shd w:val="clear" w:color="auto" w:fill="FAFBFC"/>
            <w:tcMar>
              <w:top w:w="100" w:type="dxa"/>
              <w:left w:w="120" w:type="dxa"/>
              <w:bottom w:w="100" w:type="dxa"/>
              <w:right w:w="120" w:type="dxa"/>
            </w:tcMar>
            <w:vAlign w:val="center"/>
          </w:tcPr>
          <w:p w14:paraId="69C86F2C" w14:textId="77777777" w:rsidR="005A0FBA" w:rsidRDefault="00000000">
            <w:pPr>
              <w:spacing w:after="0" w:line="259" w:lineRule="auto"/>
            </w:pPr>
            <w:r>
              <w:rPr>
                <w:rFonts w:eastAsia="Calibri"/>
                <w:sz w:val="16"/>
              </w:rPr>
              <w:t>{action}_rejected</w:t>
            </w:r>
          </w:p>
        </w:tc>
      </w:tr>
      <w:tr w:rsidR="005A0FBA" w14:paraId="79D38B75" w14:textId="77777777">
        <w:trPr>
          <w:cantSplit/>
        </w:trPr>
        <w:tc>
          <w:tcPr>
            <w:tcW w:w="2800" w:type="dxa"/>
            <w:tcMar>
              <w:top w:w="100" w:type="dxa"/>
              <w:left w:w="120" w:type="dxa"/>
              <w:bottom w:w="100" w:type="dxa"/>
              <w:right w:w="120" w:type="dxa"/>
            </w:tcMar>
            <w:vAlign w:val="center"/>
          </w:tcPr>
          <w:p w14:paraId="2FE6E6B6" w14:textId="77777777" w:rsidR="005A0FBA" w:rsidRDefault="00000000">
            <w:pPr>
              <w:spacing w:after="0" w:line="259" w:lineRule="auto"/>
            </w:pPr>
            <w:r>
              <w:rPr>
                <w:rFonts w:eastAsia="Calibri"/>
                <w:sz w:val="16"/>
              </w:rPr>
              <w:t>Timeout, connection loss, malformed/ambiguous response</w:t>
            </w:r>
          </w:p>
        </w:tc>
        <w:tc>
          <w:tcPr>
            <w:tcW w:w="3700" w:type="dxa"/>
            <w:tcMar>
              <w:top w:w="100" w:type="dxa"/>
              <w:left w:w="120" w:type="dxa"/>
              <w:bottom w:w="100" w:type="dxa"/>
              <w:right w:w="120" w:type="dxa"/>
            </w:tcMar>
            <w:vAlign w:val="center"/>
          </w:tcPr>
          <w:p w14:paraId="482D9681" w14:textId="77777777" w:rsidR="005A0FBA" w:rsidRDefault="00000000">
            <w:pPr>
              <w:spacing w:after="0" w:line="259" w:lineRule="auto"/>
            </w:pPr>
            <w:r>
              <w:rPr>
                <w:rFonts w:eastAsia="Calibri"/>
                <w:sz w:val="16"/>
              </w:rPr>
              <w:t>submission_indeterminate(reason_code, source)</w:t>
            </w:r>
          </w:p>
        </w:tc>
        <w:tc>
          <w:tcPr>
            <w:tcW w:w="2860" w:type="dxa"/>
            <w:tcMar>
              <w:top w:w="100" w:type="dxa"/>
              <w:left w:w="120" w:type="dxa"/>
              <w:bottom w:w="100" w:type="dxa"/>
              <w:right w:w="120" w:type="dxa"/>
            </w:tcMar>
            <w:vAlign w:val="center"/>
          </w:tcPr>
          <w:p w14:paraId="17F3AA28" w14:textId="77777777" w:rsidR="005A0FBA" w:rsidRDefault="00000000">
            <w:pPr>
              <w:spacing w:after="0" w:line="259" w:lineRule="auto"/>
            </w:pPr>
            <w:r>
              <w:rPr>
                <w:rFonts w:eastAsia="Calibri"/>
                <w:sz w:val="16"/>
              </w:rPr>
              <w:t>{action}_submission_indeterminate</w:t>
            </w:r>
          </w:p>
        </w:tc>
      </w:tr>
      <w:tr w:rsidR="005A0FBA" w14:paraId="63D08EB7" w14:textId="77777777">
        <w:trPr>
          <w:cantSplit/>
        </w:trPr>
        <w:tc>
          <w:tcPr>
            <w:tcW w:w="2800" w:type="dxa"/>
            <w:shd w:val="clear" w:color="auto" w:fill="FAFBFC"/>
            <w:tcMar>
              <w:top w:w="100" w:type="dxa"/>
              <w:left w:w="120" w:type="dxa"/>
              <w:bottom w:w="100" w:type="dxa"/>
              <w:right w:w="120" w:type="dxa"/>
            </w:tcMar>
            <w:vAlign w:val="center"/>
          </w:tcPr>
          <w:p w14:paraId="4399F9EB" w14:textId="77777777" w:rsidR="005A0FBA" w:rsidRDefault="00000000">
            <w:pPr>
              <w:spacing w:after="0" w:line="259" w:lineRule="auto"/>
            </w:pPr>
            <w:r>
              <w:rPr>
                <w:rFonts w:eastAsia="Calibri"/>
                <w:sz w:val="16"/>
              </w:rPr>
              <w:t>Unknown provider status</w:t>
            </w:r>
          </w:p>
        </w:tc>
        <w:tc>
          <w:tcPr>
            <w:tcW w:w="3700" w:type="dxa"/>
            <w:shd w:val="clear" w:color="auto" w:fill="FAFBFC"/>
            <w:tcMar>
              <w:top w:w="100" w:type="dxa"/>
              <w:left w:w="120" w:type="dxa"/>
              <w:bottom w:w="100" w:type="dxa"/>
              <w:right w:w="120" w:type="dxa"/>
            </w:tcMar>
            <w:vAlign w:val="center"/>
          </w:tcPr>
          <w:p w14:paraId="0515944D" w14:textId="77777777" w:rsidR="005A0FBA" w:rsidRDefault="00000000">
            <w:pPr>
              <w:spacing w:after="0" w:line="259" w:lineRule="auto"/>
            </w:pPr>
            <w:r>
              <w:rPr>
                <w:rFonts w:eastAsia="Calibri"/>
                <w:sz w:val="16"/>
              </w:rPr>
              <w:t>unsupported_mapping(raw_code_hash, adapter_version)</w:t>
            </w:r>
          </w:p>
        </w:tc>
        <w:tc>
          <w:tcPr>
            <w:tcW w:w="2860" w:type="dxa"/>
            <w:shd w:val="clear" w:color="auto" w:fill="FAFBFC"/>
            <w:tcMar>
              <w:top w:w="100" w:type="dxa"/>
              <w:left w:w="120" w:type="dxa"/>
              <w:bottom w:w="100" w:type="dxa"/>
              <w:right w:w="120" w:type="dxa"/>
            </w:tcMar>
            <w:vAlign w:val="center"/>
          </w:tcPr>
          <w:p w14:paraId="27E6FEFA" w14:textId="77777777" w:rsidR="005A0FBA" w:rsidRDefault="00000000">
            <w:pPr>
              <w:spacing w:after="0" w:line="259" w:lineRule="auto"/>
            </w:pPr>
            <w:r>
              <w:rPr>
                <w:rFonts w:eastAsia="Calibri"/>
                <w:sz w:val="16"/>
              </w:rPr>
              <w:t>No success event; compatibility/reconciliation path</w:t>
            </w:r>
          </w:p>
        </w:tc>
      </w:tr>
    </w:tbl>
    <w:p w14:paraId="52FFF0C6" w14:textId="77777777" w:rsidR="005A0FBA" w:rsidRDefault="005A0FBA">
      <w:pPr>
        <w:spacing w:after="40"/>
      </w:pPr>
    </w:p>
    <w:p w14:paraId="3FC4C428" w14:textId="77777777" w:rsidR="005A0FBA" w:rsidRDefault="00000000">
      <w:pPr>
        <w:keepLines/>
        <w:pBdr>
          <w:left w:val="single" w:sz="18" w:space="8" w:color="1F5A35"/>
        </w:pBdr>
        <w:shd w:val="clear" w:color="auto" w:fill="E7F3EA"/>
        <w:spacing w:before="100" w:after="180" w:line="259" w:lineRule="auto"/>
        <w:ind w:left="173" w:right="173"/>
      </w:pPr>
      <w:r>
        <w:rPr>
          <w:rFonts w:eastAsia="Calibri"/>
          <w:b/>
          <w:color w:val="1F5A35"/>
        </w:rPr>
        <w:t xml:space="preserve">Notifyre. </w:t>
      </w:r>
      <w:r>
        <w:rPr>
          <w:rFonts w:eastAsia="Calibri"/>
        </w:rPr>
        <w:t>For Notifyre, the UUID operation_id is transmitted byte-for-byte as the provider idempotency key on every attempt, restart, deployment, and takeover. No HMAC, prefix, suffix, or derivation is permitted.</w:t>
      </w:r>
    </w:p>
    <w:p w14:paraId="7AA5FF68" w14:textId="77777777" w:rsidR="005A0FBA" w:rsidRDefault="00000000">
      <w:pPr>
        <w:pStyle w:val="Heading2"/>
      </w:pPr>
      <w:bookmarkStart w:id="27" w:name="_Toc240013292"/>
      <w:r>
        <w:t>7.3 Acceptance binding and conflicts</w:t>
      </w:r>
      <w:bookmarkEnd w:id="27"/>
    </w:p>
    <w:p w14:paraId="4D44208E" w14:textId="77777777" w:rsidR="005A0FBA" w:rsidRDefault="00000000">
      <w:r>
        <w:rPr>
          <w:rFonts w:eastAsia="Calibri"/>
        </w:rPr>
        <w:t>On an accepted result, EventAppendService attempts to insert operation_acceptance_bindings in the same transaction as the accepted event. The first verified provider/account/namespace/external identity becomes canonical. Repeating the identical identity is equivalent. The exact provider-capability version determines whether that identity is unique across operations; only account_namespace scope activates the partial unique index. A different verified identity never replaces the canonical binding: the service appends {action}_acceptance_conflict with stored status conflict, refreshes the projection to acceptance_conflict_requires_reconciliation, and inserts an M05 handoff outbox record.</w:t>
      </w:r>
    </w:p>
    <w:p w14:paraId="49A1D774" w14:textId="77777777" w:rsidR="005A0FBA" w:rsidRDefault="00000000">
      <w:pPr>
        <w:pStyle w:val="Heading2"/>
      </w:pPr>
      <w:bookmarkStart w:id="28" w:name="_Toc240013293"/>
      <w:r>
        <w:t>7.4 Indeterminate and resend</w:t>
      </w:r>
      <w:bookmarkEnd w:id="28"/>
    </w:p>
    <w:p w14:paraId="60D35E3F" w14:textId="77777777" w:rsidR="005A0FBA" w:rsidRDefault="00000000">
      <w:r>
        <w:rPr>
          <w:rFonts w:eastAsia="Calibri"/>
        </w:rPr>
        <w:t>A submission_indeterminate event is explicit, durable, and non-terminal. It creates an M06 reconciliation handoff; M02 does not retry the provider. A staff-authorized resend is a new operation with a new operation_id and resend_of_operation_id, attributable actor, controlled reason, and a warning that the original may have succeeded. It runs the full intent-before-action sequence.</w:t>
      </w:r>
    </w:p>
    <w:p w14:paraId="27D38050" w14:textId="77777777" w:rsidR="005A0FBA" w:rsidRDefault="00000000">
      <w:pPr>
        <w:pStyle w:val="Heading1"/>
      </w:pPr>
      <w:bookmarkStart w:id="29" w:name="_Toc240013294"/>
      <w:r>
        <w:t>8. Inbound observation and callback workflow</w:t>
      </w:r>
      <w:bookmarkEnd w:id="29"/>
    </w:p>
    <w:p w14:paraId="77EE4657" w14:textId="12F69C9D" w:rsidR="005A0FBA" w:rsidRDefault="00000000" w:rsidP="00402A3D">
      <w:pPr>
        <w:pStyle w:val="Heading2"/>
        <w:numPr>
          <w:ilvl w:val="1"/>
          <w:numId w:val="7"/>
        </w:numPr>
      </w:pPr>
      <w:bookmarkStart w:id="30" w:name="_Toc240013295"/>
      <w:r>
        <w:t>Observation transaction</w:t>
      </w:r>
      <w:bookmarkEnd w:id="30"/>
    </w:p>
    <w:p w14:paraId="0B0D6A2D" w14:textId="4F4A9479" w:rsidR="005A0FBA" w:rsidRDefault="00000000" w:rsidP="00402A3D">
      <w:pPr>
        <w:pStyle w:val="ListNumber"/>
        <w:keepLines/>
        <w:numPr>
          <w:ilvl w:val="0"/>
          <w:numId w:val="10"/>
        </w:numPr>
      </w:pPr>
      <w:r>
        <w:t>M03 verifies the webhook, resolves tenant/provider routing, claims the durable inbox row, normalizes the fact, and supplies trusted correlation according to the M11/M03 boundary.</w:t>
      </w:r>
    </w:p>
    <w:p w14:paraId="1CAEE97C" w14:textId="0FC8938C" w:rsidR="005A0FBA" w:rsidRDefault="00000000" w:rsidP="005A75FB">
      <w:pPr>
        <w:pStyle w:val="ListNumber"/>
        <w:keepLines/>
        <w:numPr>
          <w:ilvl w:val="0"/>
          <w:numId w:val="10"/>
        </w:numPr>
      </w:pPr>
      <w:r>
        <w:lastRenderedPageBreak/>
        <w:t>M02 validates the observation contract, source event identity, producer authority, typed subject/source link, timestamp quality, and minimum-necessary metadata.</w:t>
      </w:r>
    </w:p>
    <w:p w14:paraId="7D40092B" w14:textId="77777777" w:rsidR="005A0FBA" w:rsidRDefault="00000000" w:rsidP="005A75FB">
      <w:pPr>
        <w:pStyle w:val="ListNumber"/>
        <w:keepLines/>
        <w:numPr>
          <w:ilvl w:val="0"/>
          <w:numId w:val="10"/>
        </w:numPr>
      </w:pPr>
      <w:r>
        <w:t>Within one M01 tenant transaction, the owning module applies the accepted domain state change and M02 appends one completed observation event plus links and any contract-required handoff. An operation projection is refreshed only when operation_id is present and the observation contract declares an operation projection rule; a null-operation observation creates no operation_projections row.</w:t>
      </w:r>
    </w:p>
    <w:p w14:paraId="1CACAFA2" w14:textId="77777777" w:rsidR="005A0FBA" w:rsidRDefault="00000000" w:rsidP="005A75FB">
      <w:pPr>
        <w:pStyle w:val="ListNumber"/>
        <w:keepLines/>
        <w:numPr>
          <w:ilvl w:val="0"/>
          <w:numId w:val="10"/>
        </w:numPr>
      </w:pPr>
      <w:r>
        <w:t>An equivalent source duplicate returns the prior committed result. A different fact with the same source identity is DEDUPE_CONFLICT; no history is overwritten.</w:t>
      </w:r>
    </w:p>
    <w:p w14:paraId="27DA9AD1" w14:textId="77777777" w:rsidR="005A0FBA" w:rsidRDefault="00000000" w:rsidP="005A75FB">
      <w:pPr>
        <w:pStyle w:val="ListNumber"/>
        <w:keepLines/>
        <w:numPr>
          <w:ilvl w:val="0"/>
          <w:numId w:val="10"/>
        </w:numPr>
      </w:pPr>
      <w:r>
        <w:t>M03 marks its inbox work complete only after the tenant transaction result is known; restart repeats safely.</w:t>
      </w:r>
    </w:p>
    <w:p w14:paraId="087209EA" w14:textId="77777777" w:rsidR="005A0FBA" w:rsidRDefault="00000000">
      <w:pPr>
        <w:pStyle w:val="Heading2"/>
      </w:pPr>
      <w:bookmarkStart w:id="31" w:name="_Toc240013296"/>
      <w:r>
        <w:t>8.2 Verified delivery/business outcomes</w:t>
      </w:r>
      <w:bookmarkEnd w:id="31"/>
    </w:p>
    <w:p w14:paraId="19F2FC26" w14:textId="77777777" w:rsidR="005A0FBA" w:rsidRDefault="00000000">
      <w:r>
        <w:rPr>
          <w:rFonts w:eastAsia="Calibri"/>
        </w:rPr>
        <w:t>recordOutcome accepts facts only from an authorized M03 callback worker, M06 provider lookup, or owning-domain confirmation. Provenance must identify how the outcome was verified. Provider timestamps are used for semantic ordering only when source_time_quality is trusted. Missing or untrusted time cannot silently settle contradictory terminal evidence.</w:t>
      </w:r>
    </w:p>
    <w:p w14:paraId="19C002BE" w14:textId="77777777" w:rsidR="005A0FBA" w:rsidRDefault="00000000">
      <w:pPr>
        <w:pStyle w:val="Heading2"/>
      </w:pPr>
      <w:bookmarkStart w:id="32" w:name="_Toc240013297"/>
      <w:r>
        <w:t>8.3 Terminal conflict</w:t>
      </w:r>
      <w:bookmarkEnd w:id="32"/>
    </w:p>
    <w:p w14:paraId="7635EAB1" w14:textId="77777777" w:rsidR="005A0FBA" w:rsidRDefault="00000000">
      <w:r>
        <w:rPr>
          <w:rFonts w:eastAsia="Calibri"/>
        </w:rPr>
        <w:t>When incompatible verified terminal delivery or business facts exist, both remain authoritative. M02 appends {action}_delivery_conflict with stored status conflict, identifies the competing evidence, projects delivery_conflict_requires_reconciliation as non-terminal, and enqueues an M05 handoff. Only an authorized correction or manual-resolution event can resolve the conflict.</w:t>
      </w:r>
    </w:p>
    <w:p w14:paraId="0D7986EF" w14:textId="77777777" w:rsidR="005A0FBA" w:rsidRDefault="00000000">
      <w:pPr>
        <w:pStyle w:val="Heading1"/>
      </w:pPr>
      <w:bookmarkStart w:id="33" w:name="_Toc240013298"/>
      <w:r>
        <w:lastRenderedPageBreak/>
        <w:t>9. Deterministic projection design</w:t>
      </w:r>
      <w:bookmarkEnd w:id="33"/>
    </w:p>
    <w:p w14:paraId="0A3A3141" w14:textId="77777777" w:rsidR="005A0FBA" w:rsidRDefault="00000000">
      <w:pPr>
        <w:keepNext/>
        <w:spacing w:before="80" w:after="40"/>
        <w:jc w:val="center"/>
      </w:pPr>
      <w:r>
        <w:rPr>
          <w:noProof/>
        </w:rPr>
        <w:drawing>
          <wp:inline distT="0" distB="0" distL="0" distR="0" wp14:anchorId="702E75E3" wp14:editId="416D65BF">
            <wp:extent cx="5806440" cy="3208822"/>
            <wp:effectExtent l="0" t="0" r="0" b="0"/>
            <wp:docPr id="3" name="Picture 3" descr="Figure 3. Versioned deterministic projection pipeline" title="Figure 3. Versioned deterministic proje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projection_pipeline.png"/>
                    <pic:cNvPicPr/>
                  </pic:nvPicPr>
                  <pic:blipFill>
                    <a:blip r:embed="rId10"/>
                    <a:stretch>
                      <a:fillRect/>
                    </a:stretch>
                  </pic:blipFill>
                  <pic:spPr>
                    <a:xfrm>
                      <a:off x="0" y="0"/>
                      <a:ext cx="5806440" cy="3208822"/>
                    </a:xfrm>
                    <a:prstGeom prst="rect">
                      <a:avLst/>
                    </a:prstGeom>
                  </pic:spPr>
                </pic:pic>
              </a:graphicData>
            </a:graphic>
          </wp:inline>
        </w:drawing>
      </w:r>
    </w:p>
    <w:p w14:paraId="75804774" w14:textId="77777777" w:rsidR="005A0FBA" w:rsidRDefault="00000000">
      <w:pPr>
        <w:pStyle w:val="Caption"/>
        <w:jc w:val="center"/>
      </w:pPr>
      <w:r>
        <w:t>Figure 3. Versioned deterministic projection pipeline</w:t>
      </w:r>
    </w:p>
    <w:p w14:paraId="554219DC" w14:textId="34BCBA6B" w:rsidR="005A0FBA" w:rsidRDefault="00000000" w:rsidP="008F441B">
      <w:pPr>
        <w:pStyle w:val="Heading2"/>
        <w:numPr>
          <w:ilvl w:val="1"/>
          <w:numId w:val="4"/>
        </w:numPr>
      </w:pPr>
      <w:bookmarkStart w:id="34" w:name="_Toc240013299"/>
      <w:r>
        <w:t>Pure projection algorithm</w:t>
      </w:r>
      <w:bookmarkEnd w:id="34"/>
    </w:p>
    <w:p w14:paraId="63E6FC57" w14:textId="7375908B" w:rsidR="005A0FBA" w:rsidRDefault="00000000" w:rsidP="008F441B">
      <w:pPr>
        <w:pStyle w:val="ListNumber"/>
        <w:keepLines/>
        <w:numPr>
          <w:ilvl w:val="0"/>
          <w:numId w:val="5"/>
        </w:numPr>
      </w:pPr>
      <w:r>
        <w:t>Load the complete visible event set for one tenant operation and the exact referenced contract/status versions. Missing definitions yield projection_unsupported.</w:t>
      </w:r>
    </w:p>
    <w:p w14:paraId="2F6B7344" w14:textId="6D6D14F7" w:rsidR="005A0FBA" w:rsidRDefault="00000000" w:rsidP="008F441B">
      <w:pPr>
        <w:pStyle w:val="ListNumber"/>
        <w:keepLines/>
        <w:numPr>
          <w:ilvl w:val="0"/>
          <w:numId w:val="5"/>
        </w:numPr>
      </w:pPr>
      <w:r>
        <w:t>Verify immutable structure and partition equivalent duplicates. A stored duplicate should already be prevented; any inconsistent duplicate is an integrity defect.</w:t>
      </w:r>
    </w:p>
    <w:p w14:paraId="4831D37D" w14:textId="77777777" w:rsidR="005A0FBA" w:rsidRDefault="00000000" w:rsidP="008F441B">
      <w:pPr>
        <w:pStyle w:val="ListNumber"/>
        <w:keepLines/>
        <w:numPr>
          <w:ilvl w:val="0"/>
          <w:numId w:val="5"/>
        </w:numPr>
      </w:pPr>
      <w:r>
        <w:t>Build the correction graph. Correction/resolution authorization is established at append time; the pure engine and rebuild validate stored graph and semantic references under the exact historical rules without rerunning current entitlement checks. A later-revoked entitlement does not automatically invalidate earlier stored correction/resolution evidence. Privileged-writer forgery remains outside this assurance. Apply valid corrections in append_sequence order under their exact historical rules; reject cycles, cross-operation targets, unsupported scope, or correction of correction when forbidden. Preserve all original facts for the timeline; incompatible overlapping resolutions remain conflict rather than latest-write-wins.</w:t>
      </w:r>
    </w:p>
    <w:p w14:paraId="3A8B4FCE" w14:textId="77777777" w:rsidR="005A0FBA" w:rsidRDefault="00000000" w:rsidP="008F441B">
      <w:pPr>
        <w:pStyle w:val="ListNumber"/>
        <w:keepLines/>
        <w:numPr>
          <w:ilvl w:val="0"/>
          <w:numId w:val="5"/>
        </w:numPr>
      </w:pPr>
      <w:r>
        <w:t>Detect canonical-acceptance violations before ordinary precedence. Any competing identity yields acceptance_conflict_requires_reconciliation until resolved by correction/manual evidence.</w:t>
      </w:r>
    </w:p>
    <w:p w14:paraId="0D81732C" w14:textId="77777777" w:rsidR="005A0FBA" w:rsidRDefault="00000000" w:rsidP="008F441B">
      <w:pPr>
        <w:pStyle w:val="ListNumber"/>
        <w:keepLines/>
        <w:numPr>
          <w:ilvl w:val="0"/>
          <w:numId w:val="5"/>
        </w:numPr>
      </w:pPr>
      <w:r>
        <w:t>Detect incompatible verified terminal delivery/business outcomes before ordinary precedence. Untrusted/missing source time never erases a conflict.</w:t>
      </w:r>
    </w:p>
    <w:p w14:paraId="3A2C1096" w14:textId="4D226623" w:rsidR="005A0FBA" w:rsidRDefault="00000000" w:rsidP="008F441B">
      <w:pPr>
        <w:pStyle w:val="ListNumber"/>
        <w:keepLines/>
        <w:numPr>
          <w:ilvl w:val="0"/>
          <w:numId w:val="5"/>
        </w:numPr>
      </w:pPr>
      <w:r>
        <w:lastRenderedPageBreak/>
        <w:t>If facts are compatible, choose the highest semantic level: delivery/business outcome over submission over intent. An observation with operation_id is folded only when its contract declares an operation projection rule. An observation with null operation_id produces no operation_projections row; its durable view is patient_events plus links and the subject timeline, while the owning module's accepted domain state changes atomically. Correction itself is not a business level.</w:t>
      </w:r>
    </w:p>
    <w:p w14:paraId="47852DC6" w14:textId="77777777" w:rsidR="005A0FBA" w:rsidRDefault="00000000" w:rsidP="008F441B">
      <w:pPr>
        <w:pStyle w:val="ListNumber"/>
        <w:keepLines/>
        <w:numPr>
          <w:ilvl w:val="0"/>
          <w:numId w:val="5"/>
        </w:numPr>
      </w:pPr>
      <w:r>
        <w:t>Within a compatible level, compare trustworthy occurred_at, then contract status precedence, then append_sequence as the final total-order tiebreaker. received_at is diagnostic only and cannot move a terminal state backward.</w:t>
      </w:r>
    </w:p>
    <w:p w14:paraId="5B39D241" w14:textId="77777777" w:rsidR="005A0FBA" w:rsidRDefault="00000000" w:rsidP="008F441B">
      <w:pPr>
        <w:pStyle w:val="ListNumber"/>
        <w:keepLines/>
        <w:numPr>
          <w:ilvl w:val="0"/>
          <w:numId w:val="5"/>
        </w:numPr>
      </w:pPr>
      <w:r>
        <w:t>Return status, terminality, flags, controlling and superseded event IDs, explanation code, projection_engine_version, contract versions, and source-set fingerprint.</w:t>
      </w:r>
    </w:p>
    <w:p w14:paraId="5443F2D6" w14:textId="77777777" w:rsidR="005A0FBA" w:rsidRDefault="00000000">
      <w:pPr>
        <w:pStyle w:val="Heading2"/>
      </w:pPr>
      <w:bookmarkStart w:id="35" w:name="_Toc240013300"/>
      <w:r>
        <w:t>9.2 Explanation codes</w:t>
      </w:r>
      <w:bookmarkEnd w:id="35"/>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3100"/>
        <w:gridCol w:w="6260"/>
      </w:tblGrid>
      <w:tr w:rsidR="005A0FBA" w14:paraId="4367F1E8" w14:textId="77777777">
        <w:trPr>
          <w:cantSplit/>
          <w:tblHeader/>
        </w:trPr>
        <w:tc>
          <w:tcPr>
            <w:tcW w:w="3100" w:type="dxa"/>
            <w:shd w:val="clear" w:color="auto" w:fill="E8EEF5"/>
            <w:tcMar>
              <w:top w:w="100" w:type="dxa"/>
              <w:left w:w="120" w:type="dxa"/>
              <w:bottom w:w="100" w:type="dxa"/>
              <w:right w:w="120" w:type="dxa"/>
            </w:tcMar>
            <w:vAlign w:val="center"/>
          </w:tcPr>
          <w:p w14:paraId="4DC7D2CF" w14:textId="77777777" w:rsidR="005A0FBA" w:rsidRDefault="00000000">
            <w:pPr>
              <w:spacing w:after="0" w:line="252" w:lineRule="auto"/>
            </w:pPr>
            <w:r>
              <w:rPr>
                <w:rFonts w:eastAsia="Calibri"/>
                <w:b/>
                <w:color w:val="16324F"/>
                <w:sz w:val="16"/>
              </w:rPr>
              <w:t>Code</w:t>
            </w:r>
          </w:p>
        </w:tc>
        <w:tc>
          <w:tcPr>
            <w:tcW w:w="6260" w:type="dxa"/>
            <w:shd w:val="clear" w:color="auto" w:fill="E8EEF5"/>
            <w:tcMar>
              <w:top w:w="100" w:type="dxa"/>
              <w:left w:w="120" w:type="dxa"/>
              <w:bottom w:w="100" w:type="dxa"/>
              <w:right w:w="120" w:type="dxa"/>
            </w:tcMar>
            <w:vAlign w:val="center"/>
          </w:tcPr>
          <w:p w14:paraId="05EF2B97" w14:textId="77777777" w:rsidR="005A0FBA" w:rsidRDefault="00000000">
            <w:pPr>
              <w:spacing w:after="0" w:line="252" w:lineRule="auto"/>
            </w:pPr>
            <w:r>
              <w:rPr>
                <w:rFonts w:eastAsia="Calibri"/>
                <w:b/>
                <w:color w:val="16324F"/>
                <w:sz w:val="16"/>
              </w:rPr>
              <w:t>Meaning</w:t>
            </w:r>
          </w:p>
        </w:tc>
      </w:tr>
      <w:tr w:rsidR="005A0FBA" w14:paraId="29B47069" w14:textId="77777777">
        <w:trPr>
          <w:cantSplit/>
        </w:trPr>
        <w:tc>
          <w:tcPr>
            <w:tcW w:w="3100" w:type="dxa"/>
            <w:tcMar>
              <w:top w:w="100" w:type="dxa"/>
              <w:left w:w="120" w:type="dxa"/>
              <w:bottom w:w="100" w:type="dxa"/>
              <w:right w:w="120" w:type="dxa"/>
            </w:tcMar>
            <w:vAlign w:val="center"/>
          </w:tcPr>
          <w:p w14:paraId="05B83803" w14:textId="77777777" w:rsidR="005A0FBA" w:rsidRDefault="00000000">
            <w:pPr>
              <w:spacing w:after="0" w:line="259" w:lineRule="auto"/>
            </w:pPr>
            <w:r>
              <w:rPr>
                <w:rFonts w:eastAsia="Calibri"/>
                <w:b/>
                <w:sz w:val="16"/>
              </w:rPr>
              <w:t>INTENT_ONLY</w:t>
            </w:r>
          </w:p>
        </w:tc>
        <w:tc>
          <w:tcPr>
            <w:tcW w:w="6260" w:type="dxa"/>
            <w:tcMar>
              <w:top w:w="100" w:type="dxa"/>
              <w:left w:w="120" w:type="dxa"/>
              <w:bottom w:w="100" w:type="dxa"/>
              <w:right w:w="120" w:type="dxa"/>
            </w:tcMar>
            <w:vAlign w:val="center"/>
          </w:tcPr>
          <w:p w14:paraId="07497FB1" w14:textId="77777777" w:rsidR="005A0FBA" w:rsidRDefault="00000000">
            <w:pPr>
              <w:spacing w:after="0" w:line="259" w:lineRule="auto"/>
            </w:pPr>
            <w:r>
              <w:rPr>
                <w:rFonts w:eastAsia="Calibri"/>
                <w:sz w:val="16"/>
              </w:rPr>
              <w:t>Committed request exists; no submission fact.</w:t>
            </w:r>
          </w:p>
        </w:tc>
      </w:tr>
      <w:tr w:rsidR="005A0FBA" w14:paraId="3B4D989D" w14:textId="77777777">
        <w:trPr>
          <w:cantSplit/>
        </w:trPr>
        <w:tc>
          <w:tcPr>
            <w:tcW w:w="3100" w:type="dxa"/>
            <w:shd w:val="clear" w:color="auto" w:fill="FAFBFC"/>
            <w:tcMar>
              <w:top w:w="100" w:type="dxa"/>
              <w:left w:w="120" w:type="dxa"/>
              <w:bottom w:w="100" w:type="dxa"/>
              <w:right w:w="120" w:type="dxa"/>
            </w:tcMar>
            <w:vAlign w:val="center"/>
          </w:tcPr>
          <w:p w14:paraId="0A492E16" w14:textId="77777777" w:rsidR="005A0FBA" w:rsidRDefault="00000000">
            <w:pPr>
              <w:spacing w:after="0" w:line="259" w:lineRule="auto"/>
            </w:pPr>
            <w:r>
              <w:rPr>
                <w:rFonts w:eastAsia="Calibri"/>
                <w:b/>
                <w:sz w:val="16"/>
              </w:rPr>
              <w:t>SUBMISSION_ACCEPTED</w:t>
            </w:r>
          </w:p>
        </w:tc>
        <w:tc>
          <w:tcPr>
            <w:tcW w:w="6260" w:type="dxa"/>
            <w:shd w:val="clear" w:color="auto" w:fill="FAFBFC"/>
            <w:tcMar>
              <w:top w:w="100" w:type="dxa"/>
              <w:left w:w="120" w:type="dxa"/>
              <w:bottom w:w="100" w:type="dxa"/>
              <w:right w:w="120" w:type="dxa"/>
            </w:tcMar>
            <w:vAlign w:val="center"/>
          </w:tcPr>
          <w:p w14:paraId="3479AF7A" w14:textId="77777777" w:rsidR="005A0FBA" w:rsidRDefault="00000000">
            <w:pPr>
              <w:spacing w:after="0" w:line="259" w:lineRule="auto"/>
            </w:pPr>
            <w:r>
              <w:rPr>
                <w:rFonts w:eastAsia="Calibri"/>
                <w:sz w:val="16"/>
              </w:rPr>
              <w:t>Canonical acceptance controls; delivery/business outcome absent.</w:t>
            </w:r>
          </w:p>
        </w:tc>
      </w:tr>
      <w:tr w:rsidR="005A0FBA" w14:paraId="08717027" w14:textId="77777777">
        <w:trPr>
          <w:cantSplit/>
        </w:trPr>
        <w:tc>
          <w:tcPr>
            <w:tcW w:w="3100" w:type="dxa"/>
            <w:tcMar>
              <w:top w:w="100" w:type="dxa"/>
              <w:left w:w="120" w:type="dxa"/>
              <w:bottom w:w="100" w:type="dxa"/>
              <w:right w:w="120" w:type="dxa"/>
            </w:tcMar>
            <w:vAlign w:val="center"/>
          </w:tcPr>
          <w:p w14:paraId="2AE488D7" w14:textId="77777777" w:rsidR="005A0FBA" w:rsidRDefault="00000000">
            <w:pPr>
              <w:spacing w:after="0" w:line="259" w:lineRule="auto"/>
            </w:pPr>
            <w:r>
              <w:rPr>
                <w:rFonts w:eastAsia="Calibri"/>
                <w:b/>
                <w:sz w:val="16"/>
              </w:rPr>
              <w:t>SUBMISSION_REJECTED</w:t>
            </w:r>
          </w:p>
        </w:tc>
        <w:tc>
          <w:tcPr>
            <w:tcW w:w="6260" w:type="dxa"/>
            <w:tcMar>
              <w:top w:w="100" w:type="dxa"/>
              <w:left w:w="120" w:type="dxa"/>
              <w:bottom w:w="100" w:type="dxa"/>
              <w:right w:w="120" w:type="dxa"/>
            </w:tcMar>
            <w:vAlign w:val="center"/>
          </w:tcPr>
          <w:p w14:paraId="1C6276BA" w14:textId="77777777" w:rsidR="005A0FBA" w:rsidRDefault="00000000">
            <w:pPr>
              <w:spacing w:after="0" w:line="259" w:lineRule="auto"/>
            </w:pPr>
            <w:r>
              <w:rPr>
                <w:rFonts w:eastAsia="Calibri"/>
                <w:sz w:val="16"/>
              </w:rPr>
              <w:t>Definitive submission rejection controls.</w:t>
            </w:r>
          </w:p>
        </w:tc>
      </w:tr>
      <w:tr w:rsidR="005A0FBA" w14:paraId="36060E68" w14:textId="77777777">
        <w:trPr>
          <w:cantSplit/>
        </w:trPr>
        <w:tc>
          <w:tcPr>
            <w:tcW w:w="3100" w:type="dxa"/>
            <w:shd w:val="clear" w:color="auto" w:fill="FAFBFC"/>
            <w:tcMar>
              <w:top w:w="100" w:type="dxa"/>
              <w:left w:w="120" w:type="dxa"/>
              <w:bottom w:w="100" w:type="dxa"/>
              <w:right w:w="120" w:type="dxa"/>
            </w:tcMar>
            <w:vAlign w:val="center"/>
          </w:tcPr>
          <w:p w14:paraId="02E82C96" w14:textId="77777777" w:rsidR="005A0FBA" w:rsidRDefault="00000000">
            <w:pPr>
              <w:spacing w:after="0" w:line="259" w:lineRule="auto"/>
            </w:pPr>
            <w:r>
              <w:rPr>
                <w:rFonts w:eastAsia="Calibri"/>
                <w:b/>
                <w:sz w:val="16"/>
              </w:rPr>
              <w:t>SUBMISSION_INDETERMINATE</w:t>
            </w:r>
          </w:p>
        </w:tc>
        <w:tc>
          <w:tcPr>
            <w:tcW w:w="6260" w:type="dxa"/>
            <w:shd w:val="clear" w:color="auto" w:fill="FAFBFC"/>
            <w:tcMar>
              <w:top w:w="100" w:type="dxa"/>
              <w:left w:w="120" w:type="dxa"/>
              <w:bottom w:w="100" w:type="dxa"/>
              <w:right w:w="120" w:type="dxa"/>
            </w:tcMar>
            <w:vAlign w:val="center"/>
          </w:tcPr>
          <w:p w14:paraId="2003349C" w14:textId="77777777" w:rsidR="005A0FBA" w:rsidRDefault="00000000">
            <w:pPr>
              <w:spacing w:after="0" w:line="259" w:lineRule="auto"/>
            </w:pPr>
            <w:r>
              <w:rPr>
                <w:rFonts w:eastAsia="Calibri"/>
                <w:sz w:val="16"/>
              </w:rPr>
              <w:t>Outcome unknown; M06 reconciliation required; non-terminal.</w:t>
            </w:r>
          </w:p>
        </w:tc>
      </w:tr>
      <w:tr w:rsidR="005A0FBA" w14:paraId="6F74CCFF" w14:textId="77777777">
        <w:trPr>
          <w:cantSplit/>
        </w:trPr>
        <w:tc>
          <w:tcPr>
            <w:tcW w:w="3100" w:type="dxa"/>
            <w:tcMar>
              <w:top w:w="100" w:type="dxa"/>
              <w:left w:w="120" w:type="dxa"/>
              <w:bottom w:w="100" w:type="dxa"/>
              <w:right w:w="120" w:type="dxa"/>
            </w:tcMar>
            <w:vAlign w:val="center"/>
          </w:tcPr>
          <w:p w14:paraId="21636C12" w14:textId="77777777" w:rsidR="005A0FBA" w:rsidRDefault="00000000">
            <w:pPr>
              <w:spacing w:after="0" w:line="259" w:lineRule="auto"/>
            </w:pPr>
            <w:r>
              <w:rPr>
                <w:rFonts w:eastAsia="Calibri"/>
                <w:b/>
                <w:sz w:val="16"/>
              </w:rPr>
              <w:t>VERIFIED_OUTCOME</w:t>
            </w:r>
          </w:p>
        </w:tc>
        <w:tc>
          <w:tcPr>
            <w:tcW w:w="6260" w:type="dxa"/>
            <w:tcMar>
              <w:top w:w="100" w:type="dxa"/>
              <w:left w:w="120" w:type="dxa"/>
              <w:bottom w:w="100" w:type="dxa"/>
              <w:right w:w="120" w:type="dxa"/>
            </w:tcMar>
            <w:vAlign w:val="center"/>
          </w:tcPr>
          <w:p w14:paraId="7E35C288" w14:textId="77777777" w:rsidR="005A0FBA" w:rsidRDefault="00000000">
            <w:pPr>
              <w:spacing w:after="0" w:line="259" w:lineRule="auto"/>
            </w:pPr>
            <w:r>
              <w:rPr>
                <w:rFonts w:eastAsia="Calibri"/>
                <w:sz w:val="16"/>
              </w:rPr>
              <w:t>Compatible verified delivery/business evidence controls.</w:t>
            </w:r>
          </w:p>
        </w:tc>
      </w:tr>
      <w:tr w:rsidR="005A0FBA" w14:paraId="1D7D2E0E" w14:textId="77777777">
        <w:trPr>
          <w:cantSplit/>
        </w:trPr>
        <w:tc>
          <w:tcPr>
            <w:tcW w:w="3100" w:type="dxa"/>
            <w:shd w:val="clear" w:color="auto" w:fill="FAFBFC"/>
            <w:tcMar>
              <w:top w:w="100" w:type="dxa"/>
              <w:left w:w="120" w:type="dxa"/>
              <w:bottom w:w="100" w:type="dxa"/>
              <w:right w:w="120" w:type="dxa"/>
            </w:tcMar>
            <w:vAlign w:val="center"/>
          </w:tcPr>
          <w:p w14:paraId="6EE93A8F" w14:textId="77777777" w:rsidR="005A0FBA" w:rsidRDefault="00000000">
            <w:pPr>
              <w:spacing w:after="0" w:line="259" w:lineRule="auto"/>
            </w:pPr>
            <w:r>
              <w:rPr>
                <w:rFonts w:eastAsia="Calibri"/>
                <w:b/>
                <w:sz w:val="16"/>
              </w:rPr>
              <w:t>ACCEPTANCE_CONFLICT</w:t>
            </w:r>
          </w:p>
        </w:tc>
        <w:tc>
          <w:tcPr>
            <w:tcW w:w="6260" w:type="dxa"/>
            <w:shd w:val="clear" w:color="auto" w:fill="FAFBFC"/>
            <w:tcMar>
              <w:top w:w="100" w:type="dxa"/>
              <w:left w:w="120" w:type="dxa"/>
              <w:bottom w:w="100" w:type="dxa"/>
              <w:right w:w="120" w:type="dxa"/>
            </w:tcMar>
            <w:vAlign w:val="center"/>
          </w:tcPr>
          <w:p w14:paraId="04787DC2" w14:textId="77777777" w:rsidR="005A0FBA" w:rsidRDefault="00000000">
            <w:pPr>
              <w:spacing w:after="0" w:line="259" w:lineRule="auto"/>
            </w:pPr>
            <w:r>
              <w:rPr>
                <w:rFonts w:eastAsia="Calibri"/>
                <w:sz w:val="16"/>
              </w:rPr>
              <w:t>Competing provider acceptance identity; M05 resolution required.</w:t>
            </w:r>
          </w:p>
        </w:tc>
      </w:tr>
      <w:tr w:rsidR="005A0FBA" w14:paraId="31D603EF" w14:textId="77777777">
        <w:trPr>
          <w:cantSplit/>
        </w:trPr>
        <w:tc>
          <w:tcPr>
            <w:tcW w:w="3100" w:type="dxa"/>
            <w:tcMar>
              <w:top w:w="100" w:type="dxa"/>
              <w:left w:w="120" w:type="dxa"/>
              <w:bottom w:w="100" w:type="dxa"/>
              <w:right w:w="120" w:type="dxa"/>
            </w:tcMar>
            <w:vAlign w:val="center"/>
          </w:tcPr>
          <w:p w14:paraId="665C99DD" w14:textId="77777777" w:rsidR="005A0FBA" w:rsidRDefault="00000000">
            <w:pPr>
              <w:spacing w:after="0" w:line="259" w:lineRule="auto"/>
            </w:pPr>
            <w:r>
              <w:rPr>
                <w:rFonts w:eastAsia="Calibri"/>
                <w:b/>
                <w:sz w:val="16"/>
              </w:rPr>
              <w:t>TERMINAL_OUTCOME_CONFLICT</w:t>
            </w:r>
          </w:p>
        </w:tc>
        <w:tc>
          <w:tcPr>
            <w:tcW w:w="6260" w:type="dxa"/>
            <w:tcMar>
              <w:top w:w="100" w:type="dxa"/>
              <w:left w:w="120" w:type="dxa"/>
              <w:bottom w:w="100" w:type="dxa"/>
              <w:right w:w="120" w:type="dxa"/>
            </w:tcMar>
            <w:vAlign w:val="center"/>
          </w:tcPr>
          <w:p w14:paraId="098797C5" w14:textId="77777777" w:rsidR="005A0FBA" w:rsidRDefault="00000000">
            <w:pPr>
              <w:spacing w:after="0" w:line="259" w:lineRule="auto"/>
            </w:pPr>
            <w:r>
              <w:rPr>
                <w:rFonts w:eastAsia="Calibri"/>
                <w:sz w:val="16"/>
              </w:rPr>
              <w:t>Contradictory verified terminal outcomes; M05 resolution required.</w:t>
            </w:r>
          </w:p>
        </w:tc>
      </w:tr>
      <w:tr w:rsidR="005A0FBA" w14:paraId="52FDDC38" w14:textId="77777777">
        <w:trPr>
          <w:cantSplit/>
        </w:trPr>
        <w:tc>
          <w:tcPr>
            <w:tcW w:w="3100" w:type="dxa"/>
            <w:shd w:val="clear" w:color="auto" w:fill="FAFBFC"/>
            <w:tcMar>
              <w:top w:w="100" w:type="dxa"/>
              <w:left w:w="120" w:type="dxa"/>
              <w:bottom w:w="100" w:type="dxa"/>
              <w:right w:w="120" w:type="dxa"/>
            </w:tcMar>
            <w:vAlign w:val="center"/>
          </w:tcPr>
          <w:p w14:paraId="7A61B778" w14:textId="77777777" w:rsidR="005A0FBA" w:rsidRDefault="00000000">
            <w:pPr>
              <w:spacing w:after="0" w:line="259" w:lineRule="auto"/>
            </w:pPr>
            <w:r>
              <w:rPr>
                <w:rFonts w:eastAsia="Calibri"/>
                <w:b/>
                <w:sz w:val="16"/>
              </w:rPr>
              <w:t>CORRECTION_APPLIED</w:t>
            </w:r>
          </w:p>
        </w:tc>
        <w:tc>
          <w:tcPr>
            <w:tcW w:w="6260" w:type="dxa"/>
            <w:shd w:val="clear" w:color="auto" w:fill="FAFBFC"/>
            <w:tcMar>
              <w:top w:w="100" w:type="dxa"/>
              <w:left w:w="120" w:type="dxa"/>
              <w:bottom w:w="100" w:type="dxa"/>
              <w:right w:w="120" w:type="dxa"/>
            </w:tcMar>
            <w:vAlign w:val="center"/>
          </w:tcPr>
          <w:p w14:paraId="11C87A05" w14:textId="77777777" w:rsidR="005A0FBA" w:rsidRDefault="00000000">
            <w:pPr>
              <w:spacing w:after="0" w:line="259" w:lineRule="auto"/>
            </w:pPr>
            <w:r>
              <w:rPr>
                <w:rFonts w:eastAsia="Calibri"/>
                <w:sz w:val="16"/>
              </w:rPr>
              <w:t>Authorized correction changes selected metadata or asserted-fact interpretation.</w:t>
            </w:r>
          </w:p>
        </w:tc>
      </w:tr>
      <w:tr w:rsidR="005A0FBA" w14:paraId="494D8C30" w14:textId="77777777">
        <w:trPr>
          <w:cantSplit/>
        </w:trPr>
        <w:tc>
          <w:tcPr>
            <w:tcW w:w="3100" w:type="dxa"/>
            <w:tcMar>
              <w:top w:w="100" w:type="dxa"/>
              <w:left w:w="120" w:type="dxa"/>
              <w:bottom w:w="100" w:type="dxa"/>
              <w:right w:w="120" w:type="dxa"/>
            </w:tcMar>
            <w:vAlign w:val="center"/>
          </w:tcPr>
          <w:p w14:paraId="6FF63857" w14:textId="77777777" w:rsidR="005A0FBA" w:rsidRDefault="00000000">
            <w:pPr>
              <w:spacing w:after="0" w:line="259" w:lineRule="auto"/>
            </w:pPr>
            <w:r>
              <w:rPr>
                <w:rFonts w:eastAsia="Calibri"/>
                <w:b/>
                <w:sz w:val="16"/>
              </w:rPr>
              <w:t>CONTRACT_UNSUPPORTED</w:t>
            </w:r>
          </w:p>
        </w:tc>
        <w:tc>
          <w:tcPr>
            <w:tcW w:w="6260" w:type="dxa"/>
            <w:tcMar>
              <w:top w:w="100" w:type="dxa"/>
              <w:left w:w="120" w:type="dxa"/>
              <w:bottom w:w="100" w:type="dxa"/>
              <w:right w:w="120" w:type="dxa"/>
            </w:tcMar>
            <w:vAlign w:val="center"/>
          </w:tcPr>
          <w:p w14:paraId="53DC664D" w14:textId="77777777" w:rsidR="005A0FBA" w:rsidRDefault="00000000">
            <w:pPr>
              <w:spacing w:after="0" w:line="259" w:lineRule="auto"/>
            </w:pPr>
            <w:r>
              <w:rPr>
                <w:rFonts w:eastAsia="Calibri"/>
                <w:sz w:val="16"/>
              </w:rPr>
              <w:t>Unknown/incompatible contract or status; success not claimed.</w:t>
            </w:r>
          </w:p>
        </w:tc>
      </w:tr>
      <w:tr w:rsidR="005A0FBA" w14:paraId="5CF93C09" w14:textId="77777777">
        <w:trPr>
          <w:cantSplit/>
        </w:trPr>
        <w:tc>
          <w:tcPr>
            <w:tcW w:w="3100" w:type="dxa"/>
            <w:shd w:val="clear" w:color="auto" w:fill="FAFBFC"/>
            <w:tcMar>
              <w:top w:w="100" w:type="dxa"/>
              <w:left w:w="120" w:type="dxa"/>
              <w:bottom w:w="100" w:type="dxa"/>
              <w:right w:w="120" w:type="dxa"/>
            </w:tcMar>
            <w:vAlign w:val="center"/>
          </w:tcPr>
          <w:p w14:paraId="3F07DCB6" w14:textId="77777777" w:rsidR="005A0FBA" w:rsidRDefault="00000000">
            <w:pPr>
              <w:spacing w:after="0" w:line="259" w:lineRule="auto"/>
            </w:pPr>
            <w:r>
              <w:rPr>
                <w:rFonts w:eastAsia="Calibri"/>
                <w:b/>
                <w:sz w:val="16"/>
              </w:rPr>
              <w:t>INTEGRITY_INCOMPLETE</w:t>
            </w:r>
          </w:p>
        </w:tc>
        <w:tc>
          <w:tcPr>
            <w:tcW w:w="6260" w:type="dxa"/>
            <w:shd w:val="clear" w:color="auto" w:fill="FAFBFC"/>
            <w:tcMar>
              <w:top w:w="100" w:type="dxa"/>
              <w:left w:w="120" w:type="dxa"/>
              <w:bottom w:w="100" w:type="dxa"/>
              <w:right w:w="120" w:type="dxa"/>
            </w:tcMar>
            <w:vAlign w:val="center"/>
          </w:tcPr>
          <w:p w14:paraId="2BAB12B4" w14:textId="77777777" w:rsidR="005A0FBA" w:rsidRDefault="00000000">
            <w:pPr>
              <w:spacing w:after="0" w:line="259" w:lineRule="auto"/>
            </w:pPr>
            <w:r>
              <w:rPr>
                <w:rFonts w:eastAsia="Calibri"/>
                <w:sz w:val="16"/>
              </w:rPr>
              <w:t>Required source/link/contract evidence is missing or inconsistent.</w:t>
            </w:r>
          </w:p>
        </w:tc>
      </w:tr>
    </w:tbl>
    <w:p w14:paraId="60810B65" w14:textId="77777777" w:rsidR="005A0FBA" w:rsidRDefault="005A0FBA">
      <w:pPr>
        <w:spacing w:after="40"/>
      </w:pPr>
    </w:p>
    <w:p w14:paraId="519F11A2" w14:textId="77777777" w:rsidR="005A0FBA" w:rsidRDefault="00000000">
      <w:pPr>
        <w:pStyle w:val="Heading2"/>
      </w:pPr>
      <w:bookmarkStart w:id="36" w:name="_Toc240013301"/>
      <w:r>
        <w:t>9.3 Hybrid cache and rebuild</w:t>
      </w:r>
      <w:bookmarkEnd w:id="36"/>
    </w:p>
    <w:p w14:paraId="5E745BED" w14:textId="77777777" w:rsidR="005A0FBA" w:rsidRDefault="00000000">
      <w:r>
        <w:rPr>
          <w:rFonts w:eastAsia="Calibri"/>
        </w:rPr>
        <w:t xml:space="preserve">Every operation-scoped append transaction calls m02_lock_operation(operation_id) before dedupe resolution, event insertion, conflict detection, or projection work. The SECURITY DEFINER gateway performs SELECT ... FOR UPDATE on the exact operation_registry row; haloflow_runtime receives no UPDATE privilege and cannot issue the locking SELECT directly. The row lock survives return from the gateway and remains held by the surrounding TenantTransactionGateway transaction through COMMIT or ROLLBACK. After acquiring the lock under READ COMMITTED, the service loads the now-complete committed event set, appends the new fact, runs the pure engine, appends any required conflict event and outbox row, reruns the engine if generated evidence changed the set, and upserts operation_projections before COMMIT. Transactions touching multiple operations invoke the gateway </w:t>
      </w:r>
      <w:r>
        <w:rPr>
          <w:rFonts w:eastAsia="Calibri"/>
        </w:rPr>
        <w:lastRenderedPageBreak/>
        <w:t>for operation_id values in ascending byte order. operation_registry is the lock target because its row always exists; a projection-row upsert is not safe.</w:t>
      </w:r>
    </w:p>
    <w:p w14:paraId="30F77867" w14:textId="77777777" w:rsidR="005A0FBA" w:rsidRDefault="00000000">
      <w:r>
        <w:rPr>
          <w:rFonts w:eastAsia="Calibri"/>
        </w:rPr>
        <w:t>This per-operation critical section makes concurrent contradictory facts converge immediately to one conflict projection and one effective M05 handoff. Operations remain independent, but the complete-set fold is O(n) inside the lock; representative history-depth tests must satisfy OI-009, and any incremental optimization must produce byte-equivalent ProjectionResult and source fingerprint through the same engine.</w:t>
      </w:r>
    </w:p>
    <w:p w14:paraId="20D2D113" w14:textId="77777777" w:rsidR="005A0FBA" w:rsidRDefault="00000000">
      <w:r>
        <w:rPr>
          <w:rFonts w:eastAsia="Calibri"/>
        </w:rPr>
        <w:t>An append with null operation_id is explicitly exempt from m02_lock_operation: there is no registry row and no cross-fact operation conflict to serialize. Source-event and producer-dedupe constraints protect equivalence. Such observation events remain authoritative in patient_events and patient_event_links, appear in the subject timeline, and do not create operation_projections; any current domain state belongs to the owning module's atomic state change.</w:t>
      </w:r>
    </w:p>
    <w:p w14:paraId="52AB8E95" w14:textId="77777777" w:rsidR="005A0FBA" w:rsidRDefault="00000000">
      <w:r>
        <w:rPr>
          <w:rFonts w:eastAsia="Calibri"/>
        </w:rPr>
        <w:t>The cache stores source_event_count, max append_sequence observed, source-set fingerprint, engine version, refreshed_at, and controlling IDs. The high sequence is a completeness diagnostic only, not a resume cursor. Reads may require cache version/freshness; when unsuitable, the service recomputes from events or returns explicit unavailable according to the consistency mode. A projection page preserves one selected engine version. Wrong-version or unsuitable items recompute only with existing elevated evidence authorization and budget, otherwise return per-item unavailable; fallback never persists or enqueues. The complete event/link/binding envelope is assembled in one SQL statement, so READ COMMITTED queries cannot be stitched across snapshots. Exact default/synthetic outputs and metadata paths follow the issued read manifest; unregistered clinical/support profiles are unavailable. Whole metadata-column reach at the read owner remains disclosed even though returned paths are restricted.</w:t>
      </w:r>
    </w:p>
    <w:p w14:paraId="1A89CB50" w14:textId="77777777" w:rsidR="005A0FBA" w:rsidRDefault="00000000">
      <w:r>
        <w:rPr>
          <w:rFonts w:eastAsia="Calibri"/>
        </w:rPr>
        <w:t>Pilot rebuild declares tenant_id, projection version, and a bounded operation/range selector, retains the exact ordered membership, and pins the engine and contract snapshot. Each operation runs in its own READ COMMITTED TenantTransactionGateway transaction: isolation check, operation lock, complete evidence load, pure fold, validated projection-only apply, COMMIT. Apply and the private finalizer also reject non-READ-COMMITTED execution before source comparison. Publication is per operation, not an atomic range swap or range-wide evidence snapshot. A mismatch under the held lock is an integrity/protocol error; the current operation rolls back and the run reports completed, failed and unattempted members. An interrupted run repeats the retained membership idempotently using new per-operation observations. Replay has no adapter or enqueue path; dry-run compares without applying. A signed run manifest records membership, pinned contract snapshot, per-operation source observations and truthful complete/partial/failed results.</w:t>
      </w:r>
    </w:p>
    <w:p w14:paraId="33498618" w14:textId="77777777" w:rsidR="005A0FBA" w:rsidRDefault="00000000">
      <w:pPr>
        <w:pStyle w:val="Heading1"/>
      </w:pPr>
      <w:bookmarkStart w:id="37" w:name="_Toc240013302"/>
      <w:r>
        <w:t>10. Crash-durable control handoffs</w:t>
      </w:r>
      <w:bookmarkEnd w:id="37"/>
    </w:p>
    <w:p w14:paraId="26AA0BE1" w14:textId="77777777" w:rsidR="005A0FBA" w:rsidRDefault="00000000">
      <w:pPr>
        <w:pStyle w:val="Heading2"/>
      </w:pPr>
      <w:bookmarkStart w:id="38" w:name="_Toc240013303"/>
      <w:r>
        <w:t>10.1 Outbox record</w:t>
      </w:r>
      <w:bookmarkEnd w:id="38"/>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700"/>
        <w:gridCol w:w="6660"/>
      </w:tblGrid>
      <w:tr w:rsidR="005A0FBA" w14:paraId="7C861E6D" w14:textId="77777777">
        <w:trPr>
          <w:cantSplit/>
          <w:tblHeader/>
        </w:trPr>
        <w:tc>
          <w:tcPr>
            <w:tcW w:w="2700" w:type="dxa"/>
            <w:shd w:val="clear" w:color="auto" w:fill="E8EEF5"/>
            <w:tcMar>
              <w:top w:w="100" w:type="dxa"/>
              <w:left w:w="120" w:type="dxa"/>
              <w:bottom w:w="100" w:type="dxa"/>
              <w:right w:w="120" w:type="dxa"/>
            </w:tcMar>
            <w:vAlign w:val="center"/>
          </w:tcPr>
          <w:p w14:paraId="64968350" w14:textId="77777777" w:rsidR="005A0FBA" w:rsidRDefault="00000000">
            <w:pPr>
              <w:spacing w:after="0" w:line="252" w:lineRule="auto"/>
            </w:pPr>
            <w:r>
              <w:rPr>
                <w:rFonts w:eastAsia="Calibri"/>
                <w:b/>
                <w:color w:val="16324F"/>
                <w:sz w:val="16"/>
              </w:rPr>
              <w:t>Field</w:t>
            </w:r>
          </w:p>
        </w:tc>
        <w:tc>
          <w:tcPr>
            <w:tcW w:w="6660" w:type="dxa"/>
            <w:shd w:val="clear" w:color="auto" w:fill="E8EEF5"/>
            <w:tcMar>
              <w:top w:w="100" w:type="dxa"/>
              <w:left w:w="120" w:type="dxa"/>
              <w:bottom w:w="100" w:type="dxa"/>
              <w:right w:w="120" w:type="dxa"/>
            </w:tcMar>
            <w:vAlign w:val="center"/>
          </w:tcPr>
          <w:p w14:paraId="7D388653" w14:textId="77777777" w:rsidR="005A0FBA" w:rsidRDefault="00000000">
            <w:pPr>
              <w:spacing w:after="0" w:line="252" w:lineRule="auto"/>
            </w:pPr>
            <w:r>
              <w:rPr>
                <w:rFonts w:eastAsia="Calibri"/>
                <w:b/>
                <w:color w:val="16324F"/>
                <w:sz w:val="16"/>
              </w:rPr>
              <w:t>Rule</w:t>
            </w:r>
          </w:p>
        </w:tc>
      </w:tr>
      <w:tr w:rsidR="005A0FBA" w14:paraId="58D31B73" w14:textId="77777777">
        <w:trPr>
          <w:cantSplit/>
        </w:trPr>
        <w:tc>
          <w:tcPr>
            <w:tcW w:w="2700" w:type="dxa"/>
            <w:tcMar>
              <w:top w:w="100" w:type="dxa"/>
              <w:left w:w="120" w:type="dxa"/>
              <w:bottom w:w="100" w:type="dxa"/>
              <w:right w:w="120" w:type="dxa"/>
            </w:tcMar>
            <w:vAlign w:val="center"/>
          </w:tcPr>
          <w:p w14:paraId="404A3A9A" w14:textId="77777777" w:rsidR="005A0FBA" w:rsidRDefault="00000000">
            <w:pPr>
              <w:spacing w:after="0" w:line="259" w:lineRule="auto"/>
            </w:pPr>
            <w:r>
              <w:rPr>
                <w:rFonts w:eastAsia="Calibri"/>
                <w:sz w:val="16"/>
              </w:rPr>
              <w:t>handoff_id</w:t>
            </w:r>
          </w:p>
        </w:tc>
        <w:tc>
          <w:tcPr>
            <w:tcW w:w="6660" w:type="dxa"/>
            <w:tcMar>
              <w:top w:w="100" w:type="dxa"/>
              <w:left w:w="120" w:type="dxa"/>
              <w:bottom w:w="100" w:type="dxa"/>
              <w:right w:w="120" w:type="dxa"/>
            </w:tcMar>
            <w:vAlign w:val="center"/>
          </w:tcPr>
          <w:p w14:paraId="7AB6FB49" w14:textId="77777777" w:rsidR="005A0FBA" w:rsidRDefault="00000000">
            <w:pPr>
              <w:spacing w:after="0" w:line="259" w:lineRule="auto"/>
            </w:pPr>
            <w:r>
              <w:rPr>
                <w:rFonts w:eastAsia="Calibri"/>
                <w:sz w:val="16"/>
              </w:rPr>
              <w:t>UUID primary key; stable for dispatcher retry.</w:t>
            </w:r>
          </w:p>
        </w:tc>
      </w:tr>
      <w:tr w:rsidR="005A0FBA" w14:paraId="189286A9" w14:textId="77777777">
        <w:trPr>
          <w:cantSplit/>
        </w:trPr>
        <w:tc>
          <w:tcPr>
            <w:tcW w:w="2700" w:type="dxa"/>
            <w:shd w:val="clear" w:color="auto" w:fill="FAFBFC"/>
            <w:tcMar>
              <w:top w:w="100" w:type="dxa"/>
              <w:left w:w="120" w:type="dxa"/>
              <w:bottom w:w="100" w:type="dxa"/>
              <w:right w:w="120" w:type="dxa"/>
            </w:tcMar>
            <w:vAlign w:val="center"/>
          </w:tcPr>
          <w:p w14:paraId="35D0F540" w14:textId="77777777" w:rsidR="005A0FBA" w:rsidRDefault="00000000">
            <w:pPr>
              <w:spacing w:after="0" w:line="259" w:lineRule="auto"/>
            </w:pPr>
            <w:r>
              <w:rPr>
                <w:rFonts w:eastAsia="Calibri"/>
                <w:sz w:val="16"/>
              </w:rPr>
              <w:lastRenderedPageBreak/>
              <w:t>tenant_id</w:t>
            </w:r>
          </w:p>
        </w:tc>
        <w:tc>
          <w:tcPr>
            <w:tcW w:w="6660" w:type="dxa"/>
            <w:shd w:val="clear" w:color="auto" w:fill="FAFBFC"/>
            <w:tcMar>
              <w:top w:w="100" w:type="dxa"/>
              <w:left w:w="120" w:type="dxa"/>
              <w:bottom w:w="100" w:type="dxa"/>
              <w:right w:w="120" w:type="dxa"/>
            </w:tcMar>
            <w:vAlign w:val="center"/>
          </w:tcPr>
          <w:p w14:paraId="2C5D765D" w14:textId="77777777" w:rsidR="005A0FBA" w:rsidRDefault="00000000">
            <w:pPr>
              <w:spacing w:after="0" w:line="259" w:lineRule="auto"/>
            </w:pPr>
            <w:r>
              <w:rPr>
                <w:rFonts w:eastAsia="Calibri"/>
                <w:sz w:val="16"/>
              </w:rPr>
              <w:t>Trusted M01 context value copied structurally; never caller input.</w:t>
            </w:r>
          </w:p>
        </w:tc>
      </w:tr>
      <w:tr w:rsidR="005A0FBA" w14:paraId="61B5A882" w14:textId="77777777">
        <w:trPr>
          <w:cantSplit/>
        </w:trPr>
        <w:tc>
          <w:tcPr>
            <w:tcW w:w="2700" w:type="dxa"/>
            <w:tcMar>
              <w:top w:w="100" w:type="dxa"/>
              <w:left w:w="120" w:type="dxa"/>
              <w:bottom w:w="100" w:type="dxa"/>
              <w:right w:w="120" w:type="dxa"/>
            </w:tcMar>
            <w:vAlign w:val="center"/>
          </w:tcPr>
          <w:p w14:paraId="4844AFB3" w14:textId="77777777" w:rsidR="005A0FBA" w:rsidRDefault="00000000">
            <w:pPr>
              <w:spacing w:after="0" w:line="259" w:lineRule="auto"/>
            </w:pPr>
            <w:r>
              <w:rPr>
                <w:rFonts w:eastAsia="Calibri"/>
                <w:sz w:val="16"/>
              </w:rPr>
              <w:t>operation_id / source_event_id</w:t>
            </w:r>
          </w:p>
        </w:tc>
        <w:tc>
          <w:tcPr>
            <w:tcW w:w="6660" w:type="dxa"/>
            <w:tcMar>
              <w:top w:w="100" w:type="dxa"/>
              <w:left w:w="120" w:type="dxa"/>
              <w:bottom w:w="100" w:type="dxa"/>
              <w:right w:w="120" w:type="dxa"/>
            </w:tcMar>
            <w:vAlign w:val="center"/>
          </w:tcPr>
          <w:p w14:paraId="0E15499C" w14:textId="77777777" w:rsidR="005A0FBA" w:rsidRDefault="00000000">
            <w:pPr>
              <w:spacing w:after="0" w:line="259" w:lineRule="auto"/>
            </w:pPr>
            <w:r>
              <w:rPr>
                <w:rFonts w:eastAsia="Calibri"/>
                <w:sz w:val="16"/>
              </w:rPr>
              <w:t>Tenant-bound evidence anchors; resolution revalidates against tenant schema.</w:t>
            </w:r>
          </w:p>
        </w:tc>
      </w:tr>
      <w:tr w:rsidR="005A0FBA" w14:paraId="44CD22E9" w14:textId="77777777">
        <w:trPr>
          <w:cantSplit/>
        </w:trPr>
        <w:tc>
          <w:tcPr>
            <w:tcW w:w="2700" w:type="dxa"/>
            <w:shd w:val="clear" w:color="auto" w:fill="FAFBFC"/>
            <w:tcMar>
              <w:top w:w="100" w:type="dxa"/>
              <w:left w:w="120" w:type="dxa"/>
              <w:bottom w:w="100" w:type="dxa"/>
              <w:right w:w="120" w:type="dxa"/>
            </w:tcMar>
            <w:vAlign w:val="center"/>
          </w:tcPr>
          <w:p w14:paraId="110E5DF8" w14:textId="77777777" w:rsidR="005A0FBA" w:rsidRDefault="00000000">
            <w:pPr>
              <w:spacing w:after="0" w:line="259" w:lineRule="auto"/>
            </w:pPr>
            <w:r>
              <w:rPr>
                <w:rFonts w:eastAsia="Calibri"/>
                <w:sz w:val="16"/>
              </w:rPr>
              <w:t>handoff_kind</w:t>
            </w:r>
          </w:p>
        </w:tc>
        <w:tc>
          <w:tcPr>
            <w:tcW w:w="6660" w:type="dxa"/>
            <w:shd w:val="clear" w:color="auto" w:fill="FAFBFC"/>
            <w:tcMar>
              <w:top w:w="100" w:type="dxa"/>
              <w:left w:w="120" w:type="dxa"/>
              <w:bottom w:w="100" w:type="dxa"/>
              <w:right w:w="120" w:type="dxa"/>
            </w:tcMar>
            <w:vAlign w:val="center"/>
          </w:tcPr>
          <w:p w14:paraId="6F37A54B" w14:textId="77777777" w:rsidR="005A0FBA" w:rsidRDefault="00000000">
            <w:pPr>
              <w:spacing w:after="0" w:line="259" w:lineRule="auto"/>
            </w:pPr>
            <w:r>
              <w:rPr>
                <w:rFonts w:eastAsia="Calibri"/>
                <w:sz w:val="16"/>
              </w:rPr>
              <w:t>reconciliation, ordinary_failure, acceptance_conflict, delivery_conflict, event_signal, integrity_alert.</w:t>
            </w:r>
          </w:p>
        </w:tc>
      </w:tr>
      <w:tr w:rsidR="005A0FBA" w14:paraId="19A02683" w14:textId="77777777">
        <w:trPr>
          <w:cantSplit/>
        </w:trPr>
        <w:tc>
          <w:tcPr>
            <w:tcW w:w="2700" w:type="dxa"/>
            <w:tcMar>
              <w:top w:w="100" w:type="dxa"/>
              <w:left w:w="120" w:type="dxa"/>
              <w:bottom w:w="100" w:type="dxa"/>
              <w:right w:w="120" w:type="dxa"/>
            </w:tcMar>
            <w:vAlign w:val="center"/>
          </w:tcPr>
          <w:p w14:paraId="0CC11772" w14:textId="77777777" w:rsidR="005A0FBA" w:rsidRDefault="00000000">
            <w:pPr>
              <w:spacing w:after="0" w:line="259" w:lineRule="auto"/>
            </w:pPr>
            <w:r>
              <w:rPr>
                <w:rFonts w:eastAsia="Calibri"/>
                <w:sz w:val="16"/>
              </w:rPr>
              <w:t>dedupe_key</w:t>
            </w:r>
          </w:p>
        </w:tc>
        <w:tc>
          <w:tcPr>
            <w:tcW w:w="6660" w:type="dxa"/>
            <w:tcMar>
              <w:top w:w="100" w:type="dxa"/>
              <w:left w:w="120" w:type="dxa"/>
              <w:bottom w:w="100" w:type="dxa"/>
              <w:right w:w="120" w:type="dxa"/>
            </w:tcMar>
            <w:vAlign w:val="center"/>
          </w:tcPr>
          <w:p w14:paraId="66AD18E0" w14:textId="77777777" w:rsidR="005A0FBA" w:rsidRDefault="00000000">
            <w:pPr>
              <w:spacing w:after="0" w:line="259" w:lineRule="auto"/>
            </w:pPr>
            <w:r>
              <w:rPr>
                <w:rFonts w:eastAsia="Calibri"/>
                <w:sz w:val="16"/>
              </w:rPr>
              <w:t>Deterministic versioned key. M05: tenant + operation + kind. M06: tenant + operation. M11: tenant + source event + handoff kind + signal type. The CP0 contract baseline pins compact canonical UTF-8 encoding and the closed M02 emitted map: event_signal/m02.event.appended and integrity_alert/m02.integrity.incomplete, subject to consumer compatibility. Required-list completeness remains service correctness under the accepted finalization boundary.</w:t>
            </w:r>
          </w:p>
        </w:tc>
      </w:tr>
      <w:tr w:rsidR="005A0FBA" w14:paraId="1D43AC99" w14:textId="77777777">
        <w:trPr>
          <w:cantSplit/>
        </w:trPr>
        <w:tc>
          <w:tcPr>
            <w:tcW w:w="2700" w:type="dxa"/>
            <w:shd w:val="clear" w:color="auto" w:fill="FAFBFC"/>
            <w:tcMar>
              <w:top w:w="100" w:type="dxa"/>
              <w:left w:w="120" w:type="dxa"/>
              <w:bottom w:w="100" w:type="dxa"/>
              <w:right w:w="120" w:type="dxa"/>
            </w:tcMar>
            <w:vAlign w:val="center"/>
          </w:tcPr>
          <w:p w14:paraId="2FF240F7" w14:textId="77777777" w:rsidR="005A0FBA" w:rsidRDefault="00000000">
            <w:pPr>
              <w:spacing w:after="0" w:line="259" w:lineRule="auto"/>
            </w:pPr>
            <w:r>
              <w:rPr>
                <w:rFonts w:eastAsia="Calibri"/>
                <w:sz w:val="16"/>
              </w:rPr>
              <w:t>payload</w:t>
            </w:r>
          </w:p>
        </w:tc>
        <w:tc>
          <w:tcPr>
            <w:tcW w:w="6660" w:type="dxa"/>
            <w:shd w:val="clear" w:color="auto" w:fill="FAFBFC"/>
            <w:tcMar>
              <w:top w:w="100" w:type="dxa"/>
              <w:left w:w="120" w:type="dxa"/>
              <w:bottom w:w="100" w:type="dxa"/>
              <w:right w:w="120" w:type="dxa"/>
            </w:tcMar>
            <w:vAlign w:val="center"/>
          </w:tcPr>
          <w:p w14:paraId="7BB3013E" w14:textId="77777777" w:rsidR="005A0FBA" w:rsidRDefault="00000000">
            <w:pPr>
              <w:spacing w:after="0" w:line="259" w:lineRule="auto"/>
            </w:pPr>
            <w:r>
              <w:rPr>
                <w:rFonts w:eastAsia="Calibri"/>
                <w:sz w:val="16"/>
              </w:rPr>
              <w:t>Versioned structural JSON only: controlled codes, pseudonymous tenant, IDs approved for internal use, no event metadata/error body.</w:t>
            </w:r>
          </w:p>
        </w:tc>
      </w:tr>
      <w:tr w:rsidR="005A0FBA" w14:paraId="10372F6A" w14:textId="77777777">
        <w:trPr>
          <w:cantSplit/>
        </w:trPr>
        <w:tc>
          <w:tcPr>
            <w:tcW w:w="2700" w:type="dxa"/>
            <w:tcMar>
              <w:top w:w="100" w:type="dxa"/>
              <w:left w:w="120" w:type="dxa"/>
              <w:bottom w:w="100" w:type="dxa"/>
              <w:right w:w="120" w:type="dxa"/>
            </w:tcMar>
            <w:vAlign w:val="center"/>
          </w:tcPr>
          <w:p w14:paraId="484133D6" w14:textId="77777777" w:rsidR="005A0FBA" w:rsidRDefault="00000000">
            <w:pPr>
              <w:spacing w:after="0" w:line="259" w:lineRule="auto"/>
            </w:pPr>
            <w:r>
              <w:rPr>
                <w:rFonts w:eastAsia="Calibri"/>
                <w:sz w:val="16"/>
              </w:rPr>
              <w:t>state / attempts / available_at</w:t>
            </w:r>
          </w:p>
        </w:tc>
        <w:tc>
          <w:tcPr>
            <w:tcW w:w="6660" w:type="dxa"/>
            <w:tcMar>
              <w:top w:w="100" w:type="dxa"/>
              <w:left w:w="120" w:type="dxa"/>
              <w:bottom w:w="100" w:type="dxa"/>
              <w:right w:w="120" w:type="dxa"/>
            </w:tcMar>
            <w:vAlign w:val="center"/>
          </w:tcPr>
          <w:p w14:paraId="086E72CF" w14:textId="77777777" w:rsidR="005A0FBA" w:rsidRDefault="00000000">
            <w:pPr>
              <w:spacing w:after="0" w:line="259" w:lineRule="auto"/>
            </w:pPr>
            <w:r>
              <w:rPr>
                <w:rFonts w:eastAsia="Calibri"/>
                <w:sz w:val="16"/>
              </w:rPr>
              <w:t>pending, leased, delivered, dead_letter; bounded backoff; mutable operational state.</w:t>
            </w:r>
          </w:p>
        </w:tc>
      </w:tr>
      <w:tr w:rsidR="005A0FBA" w14:paraId="1B9C5374" w14:textId="77777777">
        <w:trPr>
          <w:cantSplit/>
        </w:trPr>
        <w:tc>
          <w:tcPr>
            <w:tcW w:w="2700" w:type="dxa"/>
            <w:shd w:val="clear" w:color="auto" w:fill="FAFBFC"/>
            <w:tcMar>
              <w:top w:w="100" w:type="dxa"/>
              <w:left w:w="120" w:type="dxa"/>
              <w:bottom w:w="100" w:type="dxa"/>
              <w:right w:w="120" w:type="dxa"/>
            </w:tcMar>
            <w:vAlign w:val="center"/>
          </w:tcPr>
          <w:p w14:paraId="3022C289" w14:textId="77777777" w:rsidR="005A0FBA" w:rsidRDefault="00000000">
            <w:pPr>
              <w:spacing w:after="0" w:line="259" w:lineRule="auto"/>
            </w:pPr>
            <w:r>
              <w:rPr>
                <w:rFonts w:eastAsia="Calibri"/>
                <w:sz w:val="16"/>
              </w:rPr>
              <w:t>lease_owner / lease_expires_at</w:t>
            </w:r>
          </w:p>
        </w:tc>
        <w:tc>
          <w:tcPr>
            <w:tcW w:w="6660" w:type="dxa"/>
            <w:shd w:val="clear" w:color="auto" w:fill="FAFBFC"/>
            <w:tcMar>
              <w:top w:w="100" w:type="dxa"/>
              <w:left w:w="120" w:type="dxa"/>
              <w:bottom w:w="100" w:type="dxa"/>
              <w:right w:w="120" w:type="dxa"/>
            </w:tcMar>
            <w:vAlign w:val="center"/>
          </w:tcPr>
          <w:p w14:paraId="408DD11E" w14:textId="77777777" w:rsidR="005A0FBA" w:rsidRDefault="00000000">
            <w:pPr>
              <w:spacing w:after="0" w:line="259" w:lineRule="auto"/>
            </w:pPr>
            <w:r>
              <w:rPr>
                <w:rFonts w:eastAsia="Calibri"/>
                <w:sz w:val="16"/>
              </w:rPr>
              <w:t>Fenced dispatcher claim; expired leases are reclaimable.</w:t>
            </w:r>
          </w:p>
        </w:tc>
      </w:tr>
      <w:tr w:rsidR="005A0FBA" w14:paraId="290A9566" w14:textId="77777777">
        <w:trPr>
          <w:cantSplit/>
        </w:trPr>
        <w:tc>
          <w:tcPr>
            <w:tcW w:w="2700" w:type="dxa"/>
            <w:tcMar>
              <w:top w:w="100" w:type="dxa"/>
              <w:left w:w="120" w:type="dxa"/>
              <w:bottom w:w="100" w:type="dxa"/>
              <w:right w:w="120" w:type="dxa"/>
            </w:tcMar>
            <w:vAlign w:val="center"/>
          </w:tcPr>
          <w:p w14:paraId="573A3DAA" w14:textId="77777777" w:rsidR="005A0FBA" w:rsidRDefault="00000000">
            <w:pPr>
              <w:spacing w:after="0" w:line="259" w:lineRule="auto"/>
            </w:pPr>
            <w:r>
              <w:rPr>
                <w:rFonts w:eastAsia="Calibri"/>
                <w:sz w:val="16"/>
              </w:rPr>
              <w:t>created_at / delivered_at</w:t>
            </w:r>
          </w:p>
        </w:tc>
        <w:tc>
          <w:tcPr>
            <w:tcW w:w="6660" w:type="dxa"/>
            <w:tcMar>
              <w:top w:w="100" w:type="dxa"/>
              <w:left w:w="120" w:type="dxa"/>
              <w:bottom w:w="100" w:type="dxa"/>
              <w:right w:w="120" w:type="dxa"/>
            </w:tcMar>
            <w:vAlign w:val="center"/>
          </w:tcPr>
          <w:p w14:paraId="705C8942" w14:textId="77777777" w:rsidR="005A0FBA" w:rsidRDefault="00000000">
            <w:pPr>
              <w:spacing w:after="0" w:line="259" w:lineRule="auto"/>
            </w:pPr>
            <w:r>
              <w:rPr>
                <w:rFonts w:eastAsia="Calibri"/>
                <w:sz w:val="16"/>
              </w:rPr>
              <w:t>DB timestamps for commit-to-publication and backlog-age objectives.</w:t>
            </w:r>
          </w:p>
        </w:tc>
      </w:tr>
    </w:tbl>
    <w:p w14:paraId="16123D9A" w14:textId="77777777" w:rsidR="005A0FBA" w:rsidRDefault="005A0FBA">
      <w:pPr>
        <w:spacing w:after="40"/>
      </w:pPr>
    </w:p>
    <w:p w14:paraId="54D204BA" w14:textId="4BAA343D" w:rsidR="005A0FBA" w:rsidRDefault="00000000" w:rsidP="00402A3D">
      <w:pPr>
        <w:pStyle w:val="Heading2"/>
        <w:numPr>
          <w:ilvl w:val="1"/>
          <w:numId w:val="11"/>
        </w:numPr>
      </w:pPr>
      <w:bookmarkStart w:id="39" w:name="_Toc240013304"/>
      <w:r>
        <w:t>Delivery semantics</w:t>
      </w:r>
      <w:bookmarkEnd w:id="39"/>
    </w:p>
    <w:p w14:paraId="180C2DDD" w14:textId="7812729E" w:rsidR="005A0FBA" w:rsidRDefault="00000000" w:rsidP="00402A3D">
      <w:pPr>
        <w:pStyle w:val="ListBullet"/>
        <w:keepLines/>
        <w:numPr>
          <w:ilvl w:val="0"/>
          <w:numId w:val="12"/>
        </w:numPr>
      </w:pPr>
      <w:r>
        <w:t>The source event and required outbox row commit atomically in the tenant transaction. No in-process-only trigger satisfies the contract.</w:t>
      </w:r>
    </w:p>
    <w:p w14:paraId="2648260B" w14:textId="4D02C0B8" w:rsidR="005A0FBA" w:rsidRDefault="00000000" w:rsidP="00402A3D">
      <w:pPr>
        <w:pStyle w:val="ListBullet"/>
        <w:keepLines/>
        <w:numPr>
          <w:ilvl w:val="0"/>
          <w:numId w:val="12"/>
        </w:numPr>
      </w:pPr>
      <w:r>
        <w:t>Dispatchers enumerate tenants through a paged M01-bound scheduler in fair round-robin order, claim a bounded number of rows per tenant with SKIP LOCKED/fencing, and deliver a versioned command. Tenant enumeration and row claims are separately bounded so one tenant cannot monopolize a cycle.</w:t>
      </w:r>
    </w:p>
    <w:p w14:paraId="38E834A9" w14:textId="77777777" w:rsidR="005A0FBA" w:rsidRDefault="00000000" w:rsidP="00402A3D">
      <w:pPr>
        <w:pStyle w:val="ListBullet"/>
        <w:keepLines/>
        <w:numPr>
          <w:ilvl w:val="0"/>
          <w:numId w:val="12"/>
        </w:numPr>
      </w:pPr>
      <w:r>
        <w:t>M05/M06 persist or return the effective control record under their deterministic tenant-scoped unique key before acknowledging.</w:t>
      </w:r>
    </w:p>
    <w:p w14:paraId="3F3907DE" w14:textId="77777777" w:rsidR="005A0FBA" w:rsidRDefault="00000000" w:rsidP="00402A3D">
      <w:pPr>
        <w:pStyle w:val="ListBullet"/>
        <w:keepLines/>
        <w:numPr>
          <w:ilvl w:val="0"/>
          <w:numId w:val="12"/>
        </w:numPr>
      </w:pPr>
      <w:r>
        <w:t>After acknowledgement, the dispatcher marks the outbox row delivered. A crash before that update repeats delivery and converges at the consumer.</w:t>
      </w:r>
    </w:p>
    <w:p w14:paraId="09EFACA3" w14:textId="77777777" w:rsidR="005A0FBA" w:rsidRDefault="00000000" w:rsidP="00402A3D">
      <w:pPr>
        <w:pStyle w:val="ListBullet"/>
        <w:keepLines/>
        <w:numPr>
          <w:ilvl w:val="0"/>
          <w:numId w:val="12"/>
        </w:numPr>
      </w:pPr>
      <w:r>
        <w:t>M11 signal delivery is non-authoritative; lag alerts do not change the event or repeat the external side effect.</w:t>
      </w:r>
    </w:p>
    <w:p w14:paraId="4ABEACA6" w14:textId="77777777" w:rsidR="005A0FBA" w:rsidRDefault="00000000" w:rsidP="00402A3D">
      <w:pPr>
        <w:pStyle w:val="ListBullet"/>
        <w:keepLines/>
        <w:numPr>
          <w:ilvl w:val="0"/>
          <w:numId w:val="12"/>
        </w:numPr>
      </w:pPr>
      <w:r>
        <w:t>Dead-letter state preserves structural evidence and pages the owning module; it does not mutate the source event or falsely close a case.</w:t>
      </w:r>
    </w:p>
    <w:p w14:paraId="0FF2486E" w14:textId="77777777" w:rsidR="005A0FBA" w:rsidRDefault="00000000" w:rsidP="00402A3D">
      <w:pPr>
        <w:pStyle w:val="ListBullet"/>
        <w:keepLines/>
        <w:numPr>
          <w:ilvl w:val="0"/>
          <w:numId w:val="12"/>
        </w:numPr>
      </w:pPr>
      <w:r>
        <w:t>Metrics record tenant count, tenants visited, full-sweep duration, oldest pending age, rows claimed, empty-query ratio, and commit-to-publication latency. Architecture review is triggered when tenant growth or sweep duration breaches an OI-009 objective; any shared pending-tenant hint requires M01 classification, non-authoritative repair logic, and architecture approval.</w:t>
      </w:r>
    </w:p>
    <w:p w14:paraId="5CD15B8E" w14:textId="77777777" w:rsidR="005A0FBA" w:rsidRDefault="00000000">
      <w:pPr>
        <w:pStyle w:val="Heading1"/>
      </w:pPr>
      <w:bookmarkStart w:id="40" w:name="_Toc240013305"/>
      <w:r>
        <w:lastRenderedPageBreak/>
        <w:t>11. Query, pagination, and authorization</w:t>
      </w:r>
      <w:bookmarkEnd w:id="40"/>
    </w:p>
    <w:p w14:paraId="66B24E3F" w14:textId="77777777" w:rsidR="005A0FBA" w:rsidRDefault="00000000">
      <w:pPr>
        <w:pStyle w:val="Heading2"/>
      </w:pPr>
      <w:bookmarkStart w:id="41" w:name="_Toc240013306"/>
      <w:r>
        <w:t>11.1 Operation projection reads</w:t>
      </w:r>
      <w:bookmarkEnd w:id="41"/>
    </w:p>
    <w:p w14:paraId="6170A3CC" w14:textId="77777777" w:rsidR="005A0FBA" w:rsidRDefault="00000000">
      <w:r>
        <w:rPr>
          <w:rFonts w:eastAsia="Calibri"/>
        </w:rPr>
        <w:t>getOperationProjection accepts only an operation_id inside an authorized TenantContext. M01 and the service validate operation/subject capability and any requested support or clinical view capability before dispatch through the registered statement boundary. The service enforces the requested consistency mode; the selected read view or bounded read function applies the reviewed field allowlist and local-row constraints. No provider/event metadata is returned without the matching approved view capability. A missing operation uses non-enumerable behavior consistent with M01.</w:t>
      </w:r>
    </w:p>
    <w:p w14:paraId="3948ABF1" w14:textId="77777777" w:rsidR="005A0FBA" w:rsidRDefault="00000000">
      <w:pPr>
        <w:pStyle w:val="Heading2"/>
      </w:pPr>
      <w:bookmarkStart w:id="42" w:name="_Toc240013307"/>
      <w:r>
        <w:t>11.2 Bulk projection</w:t>
      </w:r>
      <w:bookmarkEnd w:id="42"/>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400"/>
        <w:gridCol w:w="2450"/>
        <w:gridCol w:w="4510"/>
      </w:tblGrid>
      <w:tr w:rsidR="005A0FBA" w14:paraId="5976105D" w14:textId="77777777">
        <w:trPr>
          <w:cantSplit/>
          <w:tblHeader/>
        </w:trPr>
        <w:tc>
          <w:tcPr>
            <w:tcW w:w="2400" w:type="dxa"/>
            <w:shd w:val="clear" w:color="auto" w:fill="E8EEF5"/>
            <w:tcMar>
              <w:top w:w="100" w:type="dxa"/>
              <w:left w:w="120" w:type="dxa"/>
              <w:bottom w:w="100" w:type="dxa"/>
              <w:right w:w="120" w:type="dxa"/>
            </w:tcMar>
            <w:vAlign w:val="center"/>
          </w:tcPr>
          <w:p w14:paraId="33F9066E" w14:textId="77777777" w:rsidR="005A0FBA" w:rsidRDefault="00000000">
            <w:pPr>
              <w:spacing w:after="0" w:line="252" w:lineRule="auto"/>
            </w:pPr>
            <w:r>
              <w:rPr>
                <w:rFonts w:eastAsia="Calibri"/>
                <w:b/>
                <w:color w:val="16324F"/>
                <w:sz w:val="16"/>
              </w:rPr>
              <w:t>Selector</w:t>
            </w:r>
          </w:p>
        </w:tc>
        <w:tc>
          <w:tcPr>
            <w:tcW w:w="2450" w:type="dxa"/>
            <w:shd w:val="clear" w:color="auto" w:fill="E8EEF5"/>
            <w:tcMar>
              <w:top w:w="100" w:type="dxa"/>
              <w:left w:w="120" w:type="dxa"/>
              <w:bottom w:w="100" w:type="dxa"/>
              <w:right w:w="120" w:type="dxa"/>
            </w:tcMar>
            <w:vAlign w:val="center"/>
          </w:tcPr>
          <w:p w14:paraId="7378878B" w14:textId="77777777" w:rsidR="005A0FBA" w:rsidRDefault="00000000">
            <w:pPr>
              <w:spacing w:after="0" w:line="252" w:lineRule="auto"/>
            </w:pPr>
            <w:r>
              <w:rPr>
                <w:rFonts w:eastAsia="Calibri"/>
                <w:b/>
                <w:color w:val="16324F"/>
                <w:sz w:val="16"/>
              </w:rPr>
              <w:t>Bound</w:t>
            </w:r>
          </w:p>
        </w:tc>
        <w:tc>
          <w:tcPr>
            <w:tcW w:w="4510" w:type="dxa"/>
            <w:shd w:val="clear" w:color="auto" w:fill="E8EEF5"/>
            <w:tcMar>
              <w:top w:w="100" w:type="dxa"/>
              <w:left w:w="120" w:type="dxa"/>
              <w:bottom w:w="100" w:type="dxa"/>
              <w:right w:w="120" w:type="dxa"/>
            </w:tcMar>
            <w:vAlign w:val="center"/>
          </w:tcPr>
          <w:p w14:paraId="71F4DAAD" w14:textId="77777777" w:rsidR="005A0FBA" w:rsidRDefault="00000000">
            <w:pPr>
              <w:spacing w:after="0" w:line="252" w:lineRule="auto"/>
            </w:pPr>
            <w:r>
              <w:rPr>
                <w:rFonts w:eastAsia="Calibri"/>
                <w:b/>
                <w:color w:val="16324F"/>
                <w:sz w:val="16"/>
              </w:rPr>
              <w:t>Stable order / cursor</w:t>
            </w:r>
          </w:p>
        </w:tc>
      </w:tr>
      <w:tr w:rsidR="005A0FBA" w14:paraId="40894F31" w14:textId="77777777">
        <w:trPr>
          <w:cantSplit/>
        </w:trPr>
        <w:tc>
          <w:tcPr>
            <w:tcW w:w="2400" w:type="dxa"/>
            <w:tcMar>
              <w:top w:w="100" w:type="dxa"/>
              <w:left w:w="120" w:type="dxa"/>
              <w:bottom w:w="100" w:type="dxa"/>
              <w:right w:w="120" w:type="dxa"/>
            </w:tcMar>
            <w:vAlign w:val="center"/>
          </w:tcPr>
          <w:p w14:paraId="215EA0D2" w14:textId="77777777" w:rsidR="005A0FBA" w:rsidRDefault="00000000">
            <w:pPr>
              <w:spacing w:after="0" w:line="259" w:lineRule="auto"/>
            </w:pPr>
            <w:r>
              <w:rPr>
                <w:rFonts w:eastAsia="Calibri"/>
                <w:sz w:val="16"/>
              </w:rPr>
              <w:t>operation_ids</w:t>
            </w:r>
          </w:p>
        </w:tc>
        <w:tc>
          <w:tcPr>
            <w:tcW w:w="2450" w:type="dxa"/>
            <w:tcMar>
              <w:top w:w="100" w:type="dxa"/>
              <w:left w:w="120" w:type="dxa"/>
              <w:bottom w:w="100" w:type="dxa"/>
              <w:right w:w="120" w:type="dxa"/>
            </w:tcMar>
            <w:vAlign w:val="center"/>
          </w:tcPr>
          <w:p w14:paraId="464C5462" w14:textId="77777777" w:rsidR="005A0FBA" w:rsidRDefault="00000000">
            <w:pPr>
              <w:spacing w:after="0" w:line="259" w:lineRule="auto"/>
            </w:pPr>
            <w:r>
              <w:rPr>
                <w:rFonts w:eastAsia="Calibri"/>
                <w:sz w:val="16"/>
              </w:rPr>
              <w:t>Maximum 200 IDs per request baseline</w:t>
            </w:r>
          </w:p>
        </w:tc>
        <w:tc>
          <w:tcPr>
            <w:tcW w:w="4510" w:type="dxa"/>
            <w:tcMar>
              <w:top w:w="100" w:type="dxa"/>
              <w:left w:w="120" w:type="dxa"/>
              <w:bottom w:w="100" w:type="dxa"/>
              <w:right w:w="120" w:type="dxa"/>
            </w:tcMar>
            <w:vAlign w:val="center"/>
          </w:tcPr>
          <w:p w14:paraId="794E0100" w14:textId="77777777" w:rsidR="005A0FBA" w:rsidRDefault="00000000">
            <w:pPr>
              <w:spacing w:after="0" w:line="259" w:lineRule="auto"/>
            </w:pPr>
            <w:r>
              <w:rPr>
                <w:rFonts w:eastAsia="Calibri"/>
                <w:sz w:val="16"/>
              </w:rPr>
              <w:t>Caller order echoed with per-item result; one tenant only.</w:t>
            </w:r>
          </w:p>
        </w:tc>
      </w:tr>
      <w:tr w:rsidR="005A0FBA" w14:paraId="5DFC0039" w14:textId="77777777">
        <w:trPr>
          <w:cantSplit/>
        </w:trPr>
        <w:tc>
          <w:tcPr>
            <w:tcW w:w="2400" w:type="dxa"/>
            <w:shd w:val="clear" w:color="auto" w:fill="FAFBFC"/>
            <w:tcMar>
              <w:top w:w="100" w:type="dxa"/>
              <w:left w:w="120" w:type="dxa"/>
              <w:bottom w:w="100" w:type="dxa"/>
              <w:right w:w="120" w:type="dxa"/>
            </w:tcMar>
            <w:vAlign w:val="center"/>
          </w:tcPr>
          <w:p w14:paraId="6EAFDDBE" w14:textId="77777777" w:rsidR="005A0FBA" w:rsidRDefault="00000000">
            <w:pPr>
              <w:spacing w:after="0" w:line="259" w:lineRule="auto"/>
            </w:pPr>
            <w:r>
              <w:rPr>
                <w:rFonts w:eastAsia="Calibri"/>
                <w:sz w:val="16"/>
              </w:rPr>
              <w:t>batch/run link</w:t>
            </w:r>
          </w:p>
        </w:tc>
        <w:tc>
          <w:tcPr>
            <w:tcW w:w="2450" w:type="dxa"/>
            <w:shd w:val="clear" w:color="auto" w:fill="FAFBFC"/>
            <w:tcMar>
              <w:top w:w="100" w:type="dxa"/>
              <w:left w:w="120" w:type="dxa"/>
              <w:bottom w:w="100" w:type="dxa"/>
              <w:right w:w="120" w:type="dxa"/>
            </w:tcMar>
            <w:vAlign w:val="center"/>
          </w:tcPr>
          <w:p w14:paraId="6BDAC525" w14:textId="77777777" w:rsidR="005A0FBA" w:rsidRDefault="00000000">
            <w:pPr>
              <w:spacing w:after="0" w:line="259" w:lineRule="auto"/>
            </w:pPr>
            <w:r>
              <w:rPr>
                <w:rFonts w:eastAsia="Calibri"/>
                <w:sz w:val="16"/>
              </w:rPr>
              <w:t>Maximum 500 results/page baseline</w:t>
            </w:r>
          </w:p>
        </w:tc>
        <w:tc>
          <w:tcPr>
            <w:tcW w:w="4510" w:type="dxa"/>
            <w:shd w:val="clear" w:color="auto" w:fill="FAFBFC"/>
            <w:tcMar>
              <w:top w:w="100" w:type="dxa"/>
              <w:left w:w="120" w:type="dxa"/>
              <w:bottom w:w="100" w:type="dxa"/>
              <w:right w:w="120" w:type="dxa"/>
            </w:tcMar>
            <w:vAlign w:val="center"/>
          </w:tcPr>
          <w:p w14:paraId="42CA17B3" w14:textId="77777777" w:rsidR="005A0FBA" w:rsidRDefault="00000000">
            <w:pPr>
              <w:spacing w:after="0" w:line="259" w:lineRule="auto"/>
            </w:pPr>
            <w:r>
              <w:rPr>
                <w:rFonts w:eastAsia="Calibri"/>
                <w:sz w:val="16"/>
              </w:rPr>
              <w:t>business link + operation_id; opaque cursor binds tenant, selector hash, sort key, projection version.</w:t>
            </w:r>
          </w:p>
        </w:tc>
      </w:tr>
      <w:tr w:rsidR="005A0FBA" w14:paraId="58EB3D4D" w14:textId="77777777">
        <w:trPr>
          <w:cantSplit/>
        </w:trPr>
        <w:tc>
          <w:tcPr>
            <w:tcW w:w="2400" w:type="dxa"/>
            <w:tcMar>
              <w:top w:w="100" w:type="dxa"/>
              <w:left w:w="120" w:type="dxa"/>
              <w:bottom w:w="100" w:type="dxa"/>
              <w:right w:w="120" w:type="dxa"/>
            </w:tcMar>
            <w:vAlign w:val="center"/>
          </w:tcPr>
          <w:p w14:paraId="27A16E83" w14:textId="77777777" w:rsidR="005A0FBA" w:rsidRDefault="00000000">
            <w:pPr>
              <w:spacing w:after="0" w:line="259" w:lineRule="auto"/>
            </w:pPr>
            <w:r>
              <w:rPr>
                <w:rFonts w:eastAsia="Calibri"/>
                <w:sz w:val="16"/>
              </w:rPr>
              <w:t>approved queue selector</w:t>
            </w:r>
          </w:p>
        </w:tc>
        <w:tc>
          <w:tcPr>
            <w:tcW w:w="2450" w:type="dxa"/>
            <w:tcMar>
              <w:top w:w="100" w:type="dxa"/>
              <w:left w:w="120" w:type="dxa"/>
              <w:bottom w:w="100" w:type="dxa"/>
              <w:right w:w="120" w:type="dxa"/>
            </w:tcMar>
            <w:vAlign w:val="center"/>
          </w:tcPr>
          <w:p w14:paraId="77196F54" w14:textId="77777777" w:rsidR="005A0FBA" w:rsidRDefault="00000000">
            <w:pPr>
              <w:spacing w:after="0" w:line="259" w:lineRule="auto"/>
            </w:pPr>
            <w:r>
              <w:rPr>
                <w:rFonts w:eastAsia="Calibri"/>
                <w:sz w:val="16"/>
              </w:rPr>
              <w:t>Maximum 200 results/page baseline</w:t>
            </w:r>
          </w:p>
        </w:tc>
        <w:tc>
          <w:tcPr>
            <w:tcW w:w="4510" w:type="dxa"/>
            <w:tcMar>
              <w:top w:w="100" w:type="dxa"/>
              <w:left w:w="120" w:type="dxa"/>
              <w:bottom w:w="100" w:type="dxa"/>
              <w:right w:w="120" w:type="dxa"/>
            </w:tcMar>
            <w:vAlign w:val="center"/>
          </w:tcPr>
          <w:p w14:paraId="25D0DE41" w14:textId="77777777" w:rsidR="005A0FBA" w:rsidRDefault="00000000">
            <w:pPr>
              <w:spacing w:after="0" w:line="259" w:lineRule="auto"/>
            </w:pPr>
            <w:r>
              <w:rPr>
                <w:rFonts w:eastAsia="Calibri"/>
                <w:sz w:val="16"/>
              </w:rPr>
              <w:t>queue sort key + operation_id; queue authorization checked by owner.</w:t>
            </w:r>
          </w:p>
        </w:tc>
      </w:tr>
    </w:tbl>
    <w:p w14:paraId="539B9D12" w14:textId="77777777" w:rsidR="005A0FBA" w:rsidRDefault="005A0FBA">
      <w:pPr>
        <w:spacing w:after="40"/>
      </w:pPr>
    </w:p>
    <w:p w14:paraId="13E59D2C" w14:textId="77777777" w:rsidR="005A0FBA" w:rsidRDefault="00000000">
      <w:r>
        <w:rPr>
          <w:rFonts w:eastAsia="Calibri"/>
        </w:rPr>
        <w:t>Numeric bounds are conservative implementation defaults pending M02-OI-009 production-like testing. Every page declares generated_at, projection_engine_version, freshness policy, and per-item errors. A cursor is signed, expires, cannot change tenant/selector, and does not expose schema or PHI. The CP0 baseline additionally pins provisional m02_limits_v1 hard maxima, including a 1,000-event/32MiB complete fold and 1MiB completion envelope. Exceeding full-history or completion capacity fails explicitly and rolls back the append; repeated callbacks may fail until controlled remediation. No prefix fold, truncation or production-capacity guarantee is permitted. SignerProvider signs the canonical envelope together with the service-derived purpose binding, which is not transmitted in client cursor envelopes; verification reconstructs the binding and rejects tampering, wrong purpose, expiry or a mismatched request binding before querying. A non-production fixture provider is rejected in production; business-key HMAC material is never reused.</w:t>
      </w:r>
    </w:p>
    <w:p w14:paraId="6ACB6E75" w14:textId="77777777" w:rsidR="005A0FBA" w:rsidRDefault="00000000">
      <w:pPr>
        <w:pStyle w:val="Heading2"/>
      </w:pPr>
      <w:bookmarkStart w:id="43" w:name="_Toc240013308"/>
      <w:r>
        <w:t>11.3 Subject timeline</w:t>
      </w:r>
      <w:bookmarkEnd w:id="43"/>
    </w:p>
    <w:p w14:paraId="195977AA" w14:textId="77777777" w:rsidR="005A0FBA" w:rsidRDefault="00000000">
      <w:r>
        <w:rPr>
          <w:rFonts w:eastAsia="Calibri"/>
        </w:rPr>
        <w:t>Timeline ordering is occurred_at when trusted, otherwise created_at, with append_sequence as the stable final key. This display order does not replace projection conflict rules. The default view exposes event type, normalized status, structural timestamps, correction relationship, and masked provenance; metadata fields require a contract-specific view capability and are filtered field by field.</w:t>
      </w:r>
    </w:p>
    <w:p w14:paraId="185083A9" w14:textId="77777777" w:rsidR="005A0FBA" w:rsidRDefault="00000000">
      <w:pPr>
        <w:pStyle w:val="Heading2"/>
      </w:pPr>
      <w:bookmarkStart w:id="44" w:name="_Toc240013309"/>
      <w:r>
        <w:t>11.4 Stale-intent evidence query</w:t>
      </w:r>
      <w:bookmarkEnd w:id="44"/>
    </w:p>
    <w:p w14:paraId="63D7A822" w14:textId="77777777" w:rsidR="005A0FBA" w:rsidRDefault="00000000">
      <w:r>
        <w:rPr>
          <w:rFonts w:eastAsia="Calibri"/>
        </w:rPr>
        <w:t xml:space="preserve">listStaleIntents is the M02-owned evidence contract used by the M06-owned scheduled detector. Within one authorized tenant, it anti-joins committed intent events against every qualifying submission </w:t>
      </w:r>
      <w:r>
        <w:rPr>
          <w:rFonts w:eastAsia="Calibri"/>
        </w:rPr>
        <w:lastRenderedPageBreak/>
        <w:t>fact, excludes already resolved or superseded candidates, and returns only rows whose created_at is older than the caller's approved cutoff. It reads authoritative events rather than projection cache state. Discovery never changes projection and never authorizes a provider resend.</w:t>
      </w:r>
    </w:p>
    <w:p w14:paraId="635A13F7" w14:textId="77777777" w:rsidR="005A0FBA" w:rsidRDefault="00000000">
      <w:r>
        <w:rPr>
          <w:rFonts w:eastAsia="Calibri"/>
        </w:rPr>
        <w:t>The baseline page limit is 200 pending OI-009. Stable order is requested_event.created_at then operation_id; the signed cursor binds tenant, cutoff, action selector, contract snapshot, and page boundary. M06 revalidates the candidate and performs provider lookup when supported, then uses recordSubmissionOutcome with a deterministic stale-detector producer key to append submission_indeterminate and its M06 outbox row idempotently when outcome remains unknown.</w:t>
      </w:r>
    </w:p>
    <w:p w14:paraId="11BCCEFD" w14:textId="77777777" w:rsidR="005A0FBA" w:rsidRDefault="00000000">
      <w:pPr>
        <w:pStyle w:val="Heading1"/>
      </w:pPr>
      <w:bookmarkStart w:id="45" w:name="_Toc240013310"/>
      <w:r>
        <w:t>12. Corrections, manual resolution, and privileged evidence</w:t>
      </w:r>
      <w:bookmarkEnd w:id="45"/>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100"/>
        <w:gridCol w:w="4550"/>
        <w:gridCol w:w="2710"/>
      </w:tblGrid>
      <w:tr w:rsidR="005A0FBA" w14:paraId="331C7830" w14:textId="77777777">
        <w:trPr>
          <w:cantSplit/>
          <w:tblHeader/>
        </w:trPr>
        <w:tc>
          <w:tcPr>
            <w:tcW w:w="2100" w:type="dxa"/>
            <w:shd w:val="clear" w:color="auto" w:fill="E8EEF5"/>
            <w:tcMar>
              <w:top w:w="100" w:type="dxa"/>
              <w:left w:w="120" w:type="dxa"/>
              <w:bottom w:w="100" w:type="dxa"/>
              <w:right w:w="120" w:type="dxa"/>
            </w:tcMar>
            <w:vAlign w:val="center"/>
          </w:tcPr>
          <w:p w14:paraId="135D74BD" w14:textId="77777777" w:rsidR="005A0FBA" w:rsidRDefault="00000000">
            <w:pPr>
              <w:spacing w:after="0" w:line="252" w:lineRule="auto"/>
            </w:pPr>
            <w:r>
              <w:rPr>
                <w:rFonts w:eastAsia="Calibri"/>
                <w:b/>
                <w:color w:val="16324F"/>
                <w:sz w:val="16"/>
              </w:rPr>
              <w:t>Action</w:t>
            </w:r>
          </w:p>
        </w:tc>
        <w:tc>
          <w:tcPr>
            <w:tcW w:w="4550" w:type="dxa"/>
            <w:shd w:val="clear" w:color="auto" w:fill="E8EEF5"/>
            <w:tcMar>
              <w:top w:w="100" w:type="dxa"/>
              <w:left w:w="120" w:type="dxa"/>
              <w:bottom w:w="100" w:type="dxa"/>
              <w:right w:w="120" w:type="dxa"/>
            </w:tcMar>
            <w:vAlign w:val="center"/>
          </w:tcPr>
          <w:p w14:paraId="03542C50" w14:textId="77777777" w:rsidR="005A0FBA" w:rsidRDefault="00000000">
            <w:pPr>
              <w:spacing w:after="0" w:line="252" w:lineRule="auto"/>
            </w:pPr>
            <w:r>
              <w:rPr>
                <w:rFonts w:eastAsia="Calibri"/>
                <w:b/>
                <w:color w:val="16324F"/>
                <w:sz w:val="16"/>
              </w:rPr>
              <w:t>Required controls</w:t>
            </w:r>
          </w:p>
        </w:tc>
        <w:tc>
          <w:tcPr>
            <w:tcW w:w="2710" w:type="dxa"/>
            <w:shd w:val="clear" w:color="auto" w:fill="E8EEF5"/>
            <w:tcMar>
              <w:top w:w="100" w:type="dxa"/>
              <w:left w:w="120" w:type="dxa"/>
              <w:bottom w:w="100" w:type="dxa"/>
              <w:right w:w="120" w:type="dxa"/>
            </w:tcMar>
            <w:vAlign w:val="center"/>
          </w:tcPr>
          <w:p w14:paraId="4F34AEA3" w14:textId="77777777" w:rsidR="005A0FBA" w:rsidRDefault="00000000">
            <w:pPr>
              <w:spacing w:after="0" w:line="252" w:lineRule="auto"/>
            </w:pPr>
            <w:r>
              <w:rPr>
                <w:rFonts w:eastAsia="Calibri"/>
                <w:b/>
                <w:color w:val="16324F"/>
                <w:sz w:val="16"/>
              </w:rPr>
              <w:t>Projection effect</w:t>
            </w:r>
          </w:p>
        </w:tc>
      </w:tr>
      <w:tr w:rsidR="005A0FBA" w14:paraId="0F548865" w14:textId="77777777">
        <w:trPr>
          <w:cantSplit/>
        </w:trPr>
        <w:tc>
          <w:tcPr>
            <w:tcW w:w="2100" w:type="dxa"/>
            <w:tcMar>
              <w:top w:w="100" w:type="dxa"/>
              <w:left w:w="120" w:type="dxa"/>
              <w:bottom w:w="100" w:type="dxa"/>
              <w:right w:w="120" w:type="dxa"/>
            </w:tcMar>
            <w:vAlign w:val="center"/>
          </w:tcPr>
          <w:p w14:paraId="663B932A" w14:textId="77777777" w:rsidR="005A0FBA" w:rsidRDefault="00000000">
            <w:pPr>
              <w:spacing w:after="0" w:line="259" w:lineRule="auto"/>
            </w:pPr>
            <w:r>
              <w:rPr>
                <w:rFonts w:eastAsia="Calibri"/>
                <w:sz w:val="16"/>
              </w:rPr>
              <w:t>Metadata correction</w:t>
            </w:r>
          </w:p>
        </w:tc>
        <w:tc>
          <w:tcPr>
            <w:tcW w:w="4550" w:type="dxa"/>
            <w:tcMar>
              <w:top w:w="100" w:type="dxa"/>
              <w:left w:w="120" w:type="dxa"/>
              <w:bottom w:w="100" w:type="dxa"/>
              <w:right w:w="120" w:type="dxa"/>
            </w:tcMar>
            <w:vAlign w:val="center"/>
          </w:tcPr>
          <w:p w14:paraId="1689A846" w14:textId="77777777" w:rsidR="005A0FBA" w:rsidRDefault="00000000">
            <w:pPr>
              <w:spacing w:after="0" w:line="259" w:lineRule="auto"/>
            </w:pPr>
            <w:r>
              <w:rPr>
                <w:rFonts w:eastAsia="Calibri"/>
                <w:sz w:val="16"/>
              </w:rPr>
              <w:t>Correction capability, actor/workload, reason, corrected_event_id, replacement allowlisted fields, audit record.</w:t>
            </w:r>
          </w:p>
        </w:tc>
        <w:tc>
          <w:tcPr>
            <w:tcW w:w="2710" w:type="dxa"/>
            <w:tcMar>
              <w:top w:w="100" w:type="dxa"/>
              <w:left w:w="120" w:type="dxa"/>
              <w:bottom w:w="100" w:type="dxa"/>
              <w:right w:w="120" w:type="dxa"/>
            </w:tcMar>
            <w:vAlign w:val="center"/>
          </w:tcPr>
          <w:p w14:paraId="3A093C21" w14:textId="77777777" w:rsidR="005A0FBA" w:rsidRDefault="00000000">
            <w:pPr>
              <w:spacing w:after="0" w:line="259" w:lineRule="auto"/>
            </w:pPr>
            <w:r>
              <w:rPr>
                <w:rFonts w:eastAsia="Calibri"/>
                <w:sz w:val="16"/>
              </w:rPr>
              <w:t>Original fact remains; selected metadata view is superseded.</w:t>
            </w:r>
          </w:p>
        </w:tc>
      </w:tr>
      <w:tr w:rsidR="005A0FBA" w14:paraId="1C8D40C5" w14:textId="77777777">
        <w:trPr>
          <w:cantSplit/>
        </w:trPr>
        <w:tc>
          <w:tcPr>
            <w:tcW w:w="2100" w:type="dxa"/>
            <w:shd w:val="clear" w:color="auto" w:fill="FAFBFC"/>
            <w:tcMar>
              <w:top w:w="100" w:type="dxa"/>
              <w:left w:w="120" w:type="dxa"/>
              <w:bottom w:w="100" w:type="dxa"/>
              <w:right w:w="120" w:type="dxa"/>
            </w:tcMar>
            <w:vAlign w:val="center"/>
          </w:tcPr>
          <w:p w14:paraId="39014C54" w14:textId="77777777" w:rsidR="005A0FBA" w:rsidRDefault="00000000">
            <w:pPr>
              <w:spacing w:after="0" w:line="259" w:lineRule="auto"/>
            </w:pPr>
            <w:r>
              <w:rPr>
                <w:rFonts w:eastAsia="Calibri"/>
                <w:sz w:val="16"/>
              </w:rPr>
              <w:t>Asserted-fact correction</w:t>
            </w:r>
          </w:p>
        </w:tc>
        <w:tc>
          <w:tcPr>
            <w:tcW w:w="4550" w:type="dxa"/>
            <w:shd w:val="clear" w:color="auto" w:fill="FAFBFC"/>
            <w:tcMar>
              <w:top w:w="100" w:type="dxa"/>
              <w:left w:w="120" w:type="dxa"/>
              <w:bottom w:w="100" w:type="dxa"/>
              <w:right w:w="120" w:type="dxa"/>
            </w:tcMar>
            <w:vAlign w:val="center"/>
          </w:tcPr>
          <w:p w14:paraId="01DA10DB" w14:textId="77777777" w:rsidR="005A0FBA" w:rsidRDefault="00000000">
            <w:pPr>
              <w:spacing w:after="0" w:line="259" w:lineRule="auto"/>
            </w:pPr>
            <w:r>
              <w:rPr>
                <w:rFonts w:eastAsia="Calibri"/>
                <w:sz w:val="16"/>
              </w:rPr>
              <w:t>Enhanced capability, evidence source, reason, affected assertion, two-person approval where policy requires.</w:t>
            </w:r>
          </w:p>
        </w:tc>
        <w:tc>
          <w:tcPr>
            <w:tcW w:w="2710" w:type="dxa"/>
            <w:shd w:val="clear" w:color="auto" w:fill="FAFBFC"/>
            <w:tcMar>
              <w:top w:w="100" w:type="dxa"/>
              <w:left w:w="120" w:type="dxa"/>
              <w:bottom w:w="100" w:type="dxa"/>
              <w:right w:w="120" w:type="dxa"/>
            </w:tcMar>
            <w:vAlign w:val="center"/>
          </w:tcPr>
          <w:p w14:paraId="25C548F9" w14:textId="77777777" w:rsidR="005A0FBA" w:rsidRDefault="00000000">
            <w:pPr>
              <w:spacing w:after="0" w:line="259" w:lineRule="auto"/>
            </w:pPr>
            <w:r>
              <w:rPr>
                <w:rFonts w:eastAsia="Calibri"/>
                <w:sz w:val="16"/>
              </w:rPr>
              <w:t>Projection excludes/supersedes the corrected assertion according to contract.</w:t>
            </w:r>
          </w:p>
        </w:tc>
      </w:tr>
      <w:tr w:rsidR="005A0FBA" w14:paraId="40D064A6" w14:textId="77777777">
        <w:trPr>
          <w:cantSplit/>
        </w:trPr>
        <w:tc>
          <w:tcPr>
            <w:tcW w:w="2100" w:type="dxa"/>
            <w:tcMar>
              <w:top w:w="100" w:type="dxa"/>
              <w:left w:w="120" w:type="dxa"/>
              <w:bottom w:w="100" w:type="dxa"/>
              <w:right w:w="120" w:type="dxa"/>
            </w:tcMar>
            <w:vAlign w:val="center"/>
          </w:tcPr>
          <w:p w14:paraId="71FA748B" w14:textId="77777777" w:rsidR="005A0FBA" w:rsidRDefault="00000000">
            <w:pPr>
              <w:spacing w:after="0" w:line="259" w:lineRule="auto"/>
            </w:pPr>
            <w:r>
              <w:rPr>
                <w:rFonts w:eastAsia="Calibri"/>
                <w:sz w:val="16"/>
              </w:rPr>
              <w:t>Manual resolution</w:t>
            </w:r>
          </w:p>
        </w:tc>
        <w:tc>
          <w:tcPr>
            <w:tcW w:w="4550" w:type="dxa"/>
            <w:tcMar>
              <w:top w:w="100" w:type="dxa"/>
              <w:left w:w="120" w:type="dxa"/>
              <w:bottom w:w="100" w:type="dxa"/>
              <w:right w:w="120" w:type="dxa"/>
            </w:tcMar>
            <w:vAlign w:val="center"/>
          </w:tcPr>
          <w:p w14:paraId="3055F46E" w14:textId="77777777" w:rsidR="005A0FBA" w:rsidRDefault="00000000">
            <w:pPr>
              <w:spacing w:after="0" w:line="259" w:lineRule="auto"/>
            </w:pPr>
            <w:r>
              <w:rPr>
                <w:rFonts w:eastAsia="Calibri"/>
                <w:sz w:val="16"/>
              </w:rPr>
              <w:t>M05 case, actor, evidence source, controlled resolution path, event link, audit. The synthetic profile does not cover confirmed_no_side_effect for an indeterminate-only history without an existing rejected fact. A versioned owning-module rule is required before releasing that affected FR-035 workflow; do not fabricate provider rejection, failure or test coverage. Canonical acceptance-conflict resolution may select the canonical accepted fact under the approved provider-lookup rule; selecting a noncanonical identity is unsupported/INTEGRITY_INCOMPLETE and never replaces the binding.</w:t>
            </w:r>
          </w:p>
        </w:tc>
        <w:tc>
          <w:tcPr>
            <w:tcW w:w="2710" w:type="dxa"/>
            <w:tcMar>
              <w:top w:w="100" w:type="dxa"/>
              <w:left w:w="120" w:type="dxa"/>
              <w:bottom w:w="100" w:type="dxa"/>
              <w:right w:w="120" w:type="dxa"/>
            </w:tcMar>
            <w:vAlign w:val="center"/>
          </w:tcPr>
          <w:p w14:paraId="6C8EE412" w14:textId="77777777" w:rsidR="005A0FBA" w:rsidRDefault="00000000">
            <w:pPr>
              <w:spacing w:after="0" w:line="259" w:lineRule="auto"/>
            </w:pPr>
            <w:r>
              <w:rPr>
                <w:rFonts w:eastAsia="Calibri"/>
                <w:sz w:val="16"/>
              </w:rPr>
              <w:t>Appended resolution event becomes controlling only under versioned rule.</w:t>
            </w:r>
          </w:p>
        </w:tc>
      </w:tr>
      <w:tr w:rsidR="005A0FBA" w14:paraId="2FA9F900" w14:textId="77777777">
        <w:trPr>
          <w:cantSplit/>
        </w:trPr>
        <w:tc>
          <w:tcPr>
            <w:tcW w:w="2100" w:type="dxa"/>
            <w:shd w:val="clear" w:color="auto" w:fill="FAFBFC"/>
            <w:tcMar>
              <w:top w:w="100" w:type="dxa"/>
              <w:left w:w="120" w:type="dxa"/>
              <w:bottom w:w="100" w:type="dxa"/>
              <w:right w:w="120" w:type="dxa"/>
            </w:tcMar>
            <w:vAlign w:val="center"/>
          </w:tcPr>
          <w:p w14:paraId="15B2138B" w14:textId="77777777" w:rsidR="005A0FBA" w:rsidRDefault="00000000">
            <w:pPr>
              <w:spacing w:after="0" w:line="259" w:lineRule="auto"/>
            </w:pPr>
            <w:r>
              <w:rPr>
                <w:rFonts w:eastAsia="Calibri"/>
                <w:sz w:val="16"/>
              </w:rPr>
              <w:t>Authorized resend</w:t>
            </w:r>
          </w:p>
        </w:tc>
        <w:tc>
          <w:tcPr>
            <w:tcW w:w="4550" w:type="dxa"/>
            <w:shd w:val="clear" w:color="auto" w:fill="FAFBFC"/>
            <w:tcMar>
              <w:top w:w="100" w:type="dxa"/>
              <w:left w:w="120" w:type="dxa"/>
              <w:bottom w:w="100" w:type="dxa"/>
              <w:right w:w="120" w:type="dxa"/>
            </w:tcMar>
            <w:vAlign w:val="center"/>
          </w:tcPr>
          <w:p w14:paraId="6BA469CD" w14:textId="77777777" w:rsidR="005A0FBA" w:rsidRDefault="00000000">
            <w:pPr>
              <w:spacing w:after="0" w:line="259" w:lineRule="auto"/>
            </w:pPr>
            <w:r>
              <w:rPr>
                <w:rFonts w:eastAsia="Calibri"/>
                <w:sz w:val="16"/>
              </w:rPr>
              <w:t>Explicit warning/acknowledgement, actor, reason, original operation, owning-module new business key.</w:t>
            </w:r>
          </w:p>
        </w:tc>
        <w:tc>
          <w:tcPr>
            <w:tcW w:w="2710" w:type="dxa"/>
            <w:shd w:val="clear" w:color="auto" w:fill="FAFBFC"/>
            <w:tcMar>
              <w:top w:w="100" w:type="dxa"/>
              <w:left w:w="120" w:type="dxa"/>
              <w:bottom w:w="100" w:type="dxa"/>
              <w:right w:w="120" w:type="dxa"/>
            </w:tcMar>
            <w:vAlign w:val="center"/>
          </w:tcPr>
          <w:p w14:paraId="1D7BC10E" w14:textId="77777777" w:rsidR="005A0FBA" w:rsidRDefault="00000000">
            <w:pPr>
              <w:spacing w:after="0" w:line="259" w:lineRule="auto"/>
            </w:pPr>
            <w:r>
              <w:rPr>
                <w:rFonts w:eastAsia="Calibri"/>
                <w:sz w:val="16"/>
              </w:rPr>
              <w:t>New operation_id linked by resend_of_operation_id; original remains indeterminate/history.</w:t>
            </w:r>
          </w:p>
        </w:tc>
      </w:tr>
      <w:tr w:rsidR="005A0FBA" w14:paraId="36723B47" w14:textId="77777777">
        <w:trPr>
          <w:cantSplit/>
        </w:trPr>
        <w:tc>
          <w:tcPr>
            <w:tcW w:w="2100" w:type="dxa"/>
            <w:tcMar>
              <w:top w:w="100" w:type="dxa"/>
              <w:left w:w="120" w:type="dxa"/>
              <w:bottom w:w="100" w:type="dxa"/>
              <w:right w:w="120" w:type="dxa"/>
            </w:tcMar>
            <w:vAlign w:val="center"/>
          </w:tcPr>
          <w:p w14:paraId="26C23058" w14:textId="77777777" w:rsidR="005A0FBA" w:rsidRDefault="00000000">
            <w:pPr>
              <w:spacing w:after="0" w:line="259" w:lineRule="auto"/>
            </w:pPr>
            <w:r>
              <w:rPr>
                <w:rFonts w:eastAsia="Calibri"/>
                <w:sz w:val="16"/>
              </w:rPr>
              <w:t>Export/disposition</w:t>
            </w:r>
          </w:p>
        </w:tc>
        <w:tc>
          <w:tcPr>
            <w:tcW w:w="4550" w:type="dxa"/>
            <w:tcMar>
              <w:top w:w="100" w:type="dxa"/>
              <w:left w:w="120" w:type="dxa"/>
              <w:bottom w:w="100" w:type="dxa"/>
              <w:right w:w="120" w:type="dxa"/>
            </w:tcMar>
            <w:vAlign w:val="center"/>
          </w:tcPr>
          <w:p w14:paraId="02C5746B" w14:textId="77777777" w:rsidR="005A0FBA" w:rsidRDefault="00000000">
            <w:pPr>
              <w:spacing w:after="0" w:line="259" w:lineRule="auto"/>
            </w:pPr>
            <w:r>
              <w:rPr>
                <w:rFonts w:eastAsia="Calibri"/>
                <w:sz w:val="16"/>
              </w:rPr>
              <w:t>Purpose-specific identity, legal-hold check, approved scope, completion evidence, access audit.</w:t>
            </w:r>
          </w:p>
        </w:tc>
        <w:tc>
          <w:tcPr>
            <w:tcW w:w="2710" w:type="dxa"/>
            <w:tcMar>
              <w:top w:w="100" w:type="dxa"/>
              <w:left w:w="120" w:type="dxa"/>
              <w:bottom w:w="100" w:type="dxa"/>
              <w:right w:w="120" w:type="dxa"/>
            </w:tcMar>
            <w:vAlign w:val="center"/>
          </w:tcPr>
          <w:p w14:paraId="6C0FD52E" w14:textId="77777777" w:rsidR="005A0FBA" w:rsidRDefault="00000000">
            <w:pPr>
              <w:spacing w:after="0" w:line="259" w:lineRule="auto"/>
            </w:pPr>
            <w:r>
              <w:rPr>
                <w:rFonts w:eastAsia="Calibri"/>
                <w:sz w:val="16"/>
              </w:rPr>
              <w:t>No ordinary projection change; archival access behavior follows policy.</w:t>
            </w:r>
          </w:p>
        </w:tc>
      </w:tr>
    </w:tbl>
    <w:p w14:paraId="5758DD0C" w14:textId="77777777" w:rsidR="005A0FBA" w:rsidRDefault="005A0FBA">
      <w:pPr>
        <w:spacing w:after="40"/>
      </w:pPr>
    </w:p>
    <w:p w14:paraId="0724EF6D" w14:textId="77777777" w:rsidR="005A0FBA" w:rsidRDefault="00000000">
      <w:pPr>
        <w:keepLines/>
        <w:pBdr>
          <w:left w:val="single" w:sz="18" w:space="8" w:color="9B1C1C"/>
        </w:pBdr>
        <w:shd w:val="clear" w:color="auto" w:fill="FCE8E6"/>
        <w:spacing w:before="100" w:after="180" w:line="259" w:lineRule="auto"/>
        <w:ind w:left="173" w:right="173"/>
      </w:pPr>
      <w:r>
        <w:rPr>
          <w:rFonts w:eastAsia="Calibri"/>
          <w:b/>
          <w:color w:val="9B1C1C"/>
        </w:rPr>
        <w:t xml:space="preserve">Integrity rule. </w:t>
      </w:r>
      <w:r>
        <w:rPr>
          <w:rFonts w:eastAsia="Calibri"/>
        </w:rPr>
        <w:t>No privileged workflow edits patient_events in place. If policy authorizes physical archival or lawful destruction, it must preserve attributable disposition/tombstone evidence and cannot use runtime credentials.</w:t>
      </w:r>
    </w:p>
    <w:p w14:paraId="2F01E8D0" w14:textId="77777777" w:rsidR="005A0FBA" w:rsidRDefault="00000000">
      <w:pPr>
        <w:pStyle w:val="Heading1"/>
      </w:pPr>
      <w:bookmarkStart w:id="46" w:name="_Toc240013311"/>
      <w:r>
        <w:lastRenderedPageBreak/>
        <w:t>13. Security and privacy design</w:t>
      </w:r>
      <w:bookmarkEnd w:id="46"/>
    </w:p>
    <w:p w14:paraId="774D4096" w14:textId="77777777" w:rsidR="005A0FBA" w:rsidRDefault="00000000">
      <w:pPr>
        <w:pStyle w:val="Heading2"/>
      </w:pPr>
      <w:bookmarkStart w:id="47" w:name="_Toc240013312"/>
      <w:r>
        <w:t>13.1 Roles and grants</w:t>
      </w:r>
      <w:bookmarkEnd w:id="47"/>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881"/>
        <w:gridCol w:w="3428"/>
        <w:gridCol w:w="3051"/>
      </w:tblGrid>
      <w:tr w:rsidR="005A0FBA" w14:paraId="29CB7E95" w14:textId="77777777">
        <w:trPr>
          <w:cantSplit/>
          <w:tblHeader/>
        </w:trPr>
        <w:tc>
          <w:tcPr>
            <w:tcW w:w="2880" w:type="dxa"/>
            <w:shd w:val="clear" w:color="auto" w:fill="E8EEF5"/>
            <w:tcMar>
              <w:top w:w="100" w:type="dxa"/>
              <w:left w:w="120" w:type="dxa"/>
              <w:bottom w:w="100" w:type="dxa"/>
              <w:right w:w="120" w:type="dxa"/>
            </w:tcMar>
            <w:vAlign w:val="center"/>
          </w:tcPr>
          <w:p w14:paraId="69B3B034" w14:textId="77777777" w:rsidR="005A0FBA" w:rsidRDefault="00000000">
            <w:pPr>
              <w:spacing w:after="0" w:line="252" w:lineRule="auto"/>
            </w:pPr>
            <w:r>
              <w:rPr>
                <w:rFonts w:eastAsia="Calibri"/>
                <w:b/>
                <w:color w:val="16324F"/>
                <w:sz w:val="15"/>
              </w:rPr>
              <w:t>Role / identity</w:t>
            </w:r>
          </w:p>
        </w:tc>
        <w:tc>
          <w:tcPr>
            <w:tcW w:w="3427" w:type="dxa"/>
            <w:shd w:val="clear" w:color="auto" w:fill="E8EEF5"/>
            <w:tcMar>
              <w:top w:w="100" w:type="dxa"/>
              <w:left w:w="120" w:type="dxa"/>
              <w:bottom w:w="100" w:type="dxa"/>
              <w:right w:w="120" w:type="dxa"/>
            </w:tcMar>
            <w:vAlign w:val="center"/>
          </w:tcPr>
          <w:p w14:paraId="2D7BA285" w14:textId="77777777" w:rsidR="005A0FBA" w:rsidRDefault="00000000">
            <w:pPr>
              <w:spacing w:after="0" w:line="252" w:lineRule="auto"/>
            </w:pPr>
            <w:r>
              <w:rPr>
                <w:rFonts w:eastAsia="Calibri"/>
                <w:b/>
                <w:color w:val="16324F"/>
                <w:sz w:val="15"/>
              </w:rPr>
              <w:t>Allowed</w:t>
            </w:r>
          </w:p>
        </w:tc>
        <w:tc>
          <w:tcPr>
            <w:tcW w:w="3050" w:type="dxa"/>
            <w:shd w:val="clear" w:color="auto" w:fill="E8EEF5"/>
            <w:tcMar>
              <w:top w:w="100" w:type="dxa"/>
              <w:left w:w="120" w:type="dxa"/>
              <w:bottom w:w="100" w:type="dxa"/>
              <w:right w:w="120" w:type="dxa"/>
            </w:tcMar>
            <w:vAlign w:val="center"/>
          </w:tcPr>
          <w:p w14:paraId="7B1683CE" w14:textId="77777777" w:rsidR="005A0FBA" w:rsidRDefault="00000000">
            <w:pPr>
              <w:spacing w:after="0" w:line="252" w:lineRule="auto"/>
            </w:pPr>
            <w:r>
              <w:rPr>
                <w:rFonts w:eastAsia="Calibri"/>
                <w:b/>
                <w:color w:val="16324F"/>
                <w:sz w:val="15"/>
              </w:rPr>
              <w:t>Explicitly denied</w:t>
            </w:r>
          </w:p>
        </w:tc>
      </w:tr>
      <w:tr w:rsidR="005A0FBA" w14:paraId="4919EB21" w14:textId="77777777">
        <w:trPr>
          <w:cantSplit/>
        </w:trPr>
        <w:tc>
          <w:tcPr>
            <w:tcW w:w="2880" w:type="dxa"/>
            <w:tcMar>
              <w:top w:w="100" w:type="dxa"/>
              <w:left w:w="120" w:type="dxa"/>
              <w:bottom w:w="100" w:type="dxa"/>
              <w:right w:w="120" w:type="dxa"/>
            </w:tcMar>
            <w:vAlign w:val="center"/>
          </w:tcPr>
          <w:p w14:paraId="7EC3E0A2" w14:textId="77777777" w:rsidR="005A0FBA" w:rsidRDefault="00000000">
            <w:pPr>
              <w:spacing w:after="0" w:line="259" w:lineRule="auto"/>
            </w:pPr>
            <w:r>
              <w:rPr>
                <w:rFonts w:eastAsia="Calibri"/>
                <w:sz w:val="15"/>
              </w:rPr>
              <w:t>haloflow_runtime</w:t>
            </w:r>
          </w:p>
        </w:tc>
        <w:tc>
          <w:tcPr>
            <w:tcW w:w="3427" w:type="dxa"/>
            <w:tcMar>
              <w:top w:w="100" w:type="dxa"/>
              <w:left w:w="120" w:type="dxa"/>
              <w:bottom w:w="100" w:type="dxa"/>
              <w:right w:w="120" w:type="dxa"/>
            </w:tcMar>
            <w:vAlign w:val="center"/>
          </w:tcPr>
          <w:p w14:paraId="3B8DA422" w14:textId="77777777" w:rsidR="005A0FBA" w:rsidRDefault="00000000">
            <w:pPr>
              <w:spacing w:after="0" w:line="259" w:lineRule="auto"/>
            </w:pPr>
            <w:r>
              <w:rPr>
                <w:rFonts w:eastAsia="Calibri"/>
                <w:sz w:val="15"/>
              </w:rPr>
              <w:t>Execute approved M02 procedures, including the two lock gateways; read projections/timelines/stale-intent pages by tenant capability; request tenant key operations through KeyProvider.</w:t>
            </w:r>
          </w:p>
        </w:tc>
        <w:tc>
          <w:tcPr>
            <w:tcW w:w="3050" w:type="dxa"/>
            <w:tcMar>
              <w:top w:w="100" w:type="dxa"/>
              <w:left w:w="120" w:type="dxa"/>
              <w:bottom w:w="100" w:type="dxa"/>
              <w:right w:w="120" w:type="dxa"/>
            </w:tcMar>
            <w:vAlign w:val="center"/>
          </w:tcPr>
          <w:p w14:paraId="43DE7ACD" w14:textId="77777777" w:rsidR="005A0FBA" w:rsidRDefault="00000000">
            <w:pPr>
              <w:spacing w:after="0" w:line="259" w:lineRule="auto"/>
            </w:pPr>
            <w:r>
              <w:rPr>
                <w:rFonts w:eastAsia="Calibri"/>
                <w:sz w:val="15"/>
              </w:rPr>
              <w:t>Raw table INSERT/UPDATE/DELETE/TRUNCATE; direct SELECT FOR UPDATE/KEY SHARE; direct key material; reference administration; correction/export/disposition.</w:t>
            </w:r>
          </w:p>
        </w:tc>
      </w:tr>
      <w:tr w:rsidR="005A0FBA" w14:paraId="46808998" w14:textId="77777777">
        <w:trPr>
          <w:cantSplit/>
        </w:trPr>
        <w:tc>
          <w:tcPr>
            <w:tcW w:w="2880" w:type="dxa"/>
            <w:shd w:val="clear" w:color="auto" w:fill="FAFBFC"/>
            <w:tcMar>
              <w:top w:w="100" w:type="dxa"/>
              <w:left w:w="120" w:type="dxa"/>
              <w:bottom w:w="100" w:type="dxa"/>
              <w:right w:w="120" w:type="dxa"/>
            </w:tcMar>
            <w:vAlign w:val="center"/>
          </w:tcPr>
          <w:p w14:paraId="025E36F8" w14:textId="77777777" w:rsidR="005A0FBA" w:rsidRDefault="00000000">
            <w:pPr>
              <w:spacing w:after="0" w:line="259" w:lineRule="auto"/>
            </w:pPr>
            <w:r>
              <w:rPr>
                <w:rFonts w:eastAsia="Calibri"/>
                <w:sz w:val="15"/>
              </w:rPr>
              <w:t>haloflow_m02_lock_owner</w:t>
            </w:r>
          </w:p>
        </w:tc>
        <w:tc>
          <w:tcPr>
            <w:tcW w:w="3427" w:type="dxa"/>
            <w:shd w:val="clear" w:color="auto" w:fill="FAFBFC"/>
            <w:tcMar>
              <w:top w:w="100" w:type="dxa"/>
              <w:left w:w="120" w:type="dxa"/>
              <w:bottom w:w="100" w:type="dxa"/>
              <w:right w:w="120" w:type="dxa"/>
            </w:tcMar>
            <w:vAlign w:val="center"/>
          </w:tcPr>
          <w:p w14:paraId="736F83BC" w14:textId="77777777" w:rsidR="005A0FBA" w:rsidRDefault="00000000">
            <w:pPr>
              <w:spacing w:after="0" w:line="259" w:lineRule="auto"/>
            </w:pPr>
            <w:r>
              <w:rPr>
                <w:rFonts w:eastAsia="Calibri"/>
                <w:sz w:val="15"/>
              </w:rPr>
              <w:t>NOLOGIN owner of the v1 m02_lock_operation and m02_begin_key_scope gateways; acquire exact-row locks and return minimum structural values under a fixed safe search_path. V1 installs no m02_rotate_key_version function or callable statement; its design and authority are deferred to OI-009.</w:t>
            </w:r>
          </w:p>
        </w:tc>
        <w:tc>
          <w:tcPr>
            <w:tcW w:w="3050" w:type="dxa"/>
            <w:shd w:val="clear" w:color="auto" w:fill="FAFBFC"/>
            <w:tcMar>
              <w:top w:w="100" w:type="dxa"/>
              <w:left w:w="120" w:type="dxa"/>
              <w:bottom w:w="100" w:type="dxa"/>
              <w:right w:w="120" w:type="dxa"/>
            </w:tcMar>
            <w:vAlign w:val="center"/>
          </w:tcPr>
          <w:p w14:paraId="181DB39F" w14:textId="77777777" w:rsidR="005A0FBA" w:rsidRDefault="00000000">
            <w:pPr>
              <w:spacing w:after="0" w:line="259" w:lineRule="auto"/>
            </w:pPr>
            <w:r>
              <w:rPr>
                <w:rFonts w:eastAsia="Calibri"/>
                <w:sz w:val="15"/>
              </w:rPr>
              <w:t>Application login; provider calls; dynamic SQL or caller schema; broad data return; ordinary event mutation; PUBLIC EXECUTE.</w:t>
            </w:r>
          </w:p>
        </w:tc>
      </w:tr>
      <w:tr w:rsidR="005A0FBA" w14:paraId="6BAED09E" w14:textId="77777777">
        <w:trPr>
          <w:cantSplit/>
        </w:trPr>
        <w:tc>
          <w:tcPr>
            <w:tcW w:w="2880" w:type="dxa"/>
            <w:shd w:val="clear" w:color="auto" w:fill="FAFBFC"/>
            <w:tcMar>
              <w:top w:w="100" w:type="dxa"/>
              <w:left w:w="120" w:type="dxa"/>
              <w:bottom w:w="100" w:type="dxa"/>
              <w:right w:w="120" w:type="dxa"/>
            </w:tcMar>
            <w:vAlign w:val="center"/>
          </w:tcPr>
          <w:p w14:paraId="4C2B53DA" w14:textId="77777777" w:rsidR="005A0FBA" w:rsidRDefault="00000000">
            <w:pPr>
              <w:spacing w:after="0" w:line="259" w:lineRule="auto"/>
            </w:pPr>
            <w:r>
              <w:rPr>
                <w:rFonts w:eastAsia="Calibri"/>
                <w:sz w:val="15"/>
              </w:rPr>
              <w:t>haloflow_m02_append_owner</w:t>
            </w:r>
          </w:p>
        </w:tc>
        <w:tc>
          <w:tcPr>
            <w:tcW w:w="3427" w:type="dxa"/>
            <w:shd w:val="clear" w:color="auto" w:fill="FAFBFC"/>
            <w:tcMar>
              <w:top w:w="100" w:type="dxa"/>
              <w:left w:w="120" w:type="dxa"/>
              <w:bottom w:w="100" w:type="dxa"/>
              <w:right w:w="120" w:type="dxa"/>
            </w:tcMar>
            <w:vAlign w:val="center"/>
          </w:tcPr>
          <w:p w14:paraId="353C9E8C" w14:textId="77777777" w:rsidR="005A0FBA" w:rsidRDefault="00000000">
            <w:pPr>
              <w:spacing w:after="0" w:line="259" w:lineRule="auto"/>
            </w:pPr>
            <w:r>
              <w:rPr>
                <w:rFonts w:eastAsia="Calibri"/>
                <w:sz w:val="15"/>
              </w:rPr>
              <w:t>Own ordinary begin/submission/outcome/observation gateways; read required tenant evidence and perform reviewed append mutations; invoke key-scope and operation-lock gateways. Own the append-completion wrapper; invoke the projection-owner operation finalizer and private event-handoff route through reviewed internal EXECUTE grants.</w:t>
            </w:r>
          </w:p>
        </w:tc>
        <w:tc>
          <w:tcPr>
            <w:tcW w:w="3050" w:type="dxa"/>
            <w:shd w:val="clear" w:color="auto" w:fill="FAFBFC"/>
            <w:tcMar>
              <w:top w:w="100" w:type="dxa"/>
              <w:left w:w="120" w:type="dxa"/>
              <w:bottom w:w="100" w:type="dxa"/>
              <w:right w:w="120" w:type="dxa"/>
            </w:tcMar>
            <w:vAlign w:val="center"/>
          </w:tcPr>
          <w:p w14:paraId="719B3E38" w14:textId="77777777" w:rsidR="005A0FBA" w:rsidRDefault="00000000">
            <w:pPr>
              <w:spacing w:after="0" w:line="259" w:lineRule="auto"/>
            </w:pPr>
            <w:r>
              <w:rPr>
                <w:rFonts w:eastAsia="Calibri"/>
                <w:sz w:val="15"/>
              </w:rPr>
              <w:t>Direct key-control SELECT; correction/resolution authority; DELETE/TRUNCATE; caller-controlled SQL/schema; provider I/O.</w:t>
            </w:r>
          </w:p>
        </w:tc>
      </w:tr>
      <w:tr w:rsidR="005A0FBA" w14:paraId="1E2FC36B" w14:textId="77777777">
        <w:trPr>
          <w:cantSplit/>
        </w:trPr>
        <w:tc>
          <w:tcPr>
            <w:tcW w:w="2880" w:type="dxa"/>
            <w:shd w:val="clear" w:color="auto" w:fill="FAFBFC"/>
            <w:tcMar>
              <w:top w:w="100" w:type="dxa"/>
              <w:left w:w="120" w:type="dxa"/>
              <w:bottom w:w="100" w:type="dxa"/>
              <w:right w:w="120" w:type="dxa"/>
            </w:tcMar>
            <w:vAlign w:val="center"/>
          </w:tcPr>
          <w:p w14:paraId="2C863B5B" w14:textId="77777777" w:rsidR="005A0FBA" w:rsidRDefault="00000000">
            <w:pPr>
              <w:spacing w:after="0" w:line="259" w:lineRule="auto"/>
            </w:pPr>
            <w:r>
              <w:rPr>
                <w:rFonts w:eastAsia="Calibri"/>
                <w:sz w:val="15"/>
              </w:rPr>
              <w:t>haloflow_m02_correction_owner</w:t>
            </w:r>
          </w:p>
        </w:tc>
        <w:tc>
          <w:tcPr>
            <w:tcW w:w="3427" w:type="dxa"/>
            <w:shd w:val="clear" w:color="auto" w:fill="FAFBFC"/>
            <w:tcMar>
              <w:top w:w="100" w:type="dxa"/>
              <w:left w:w="120" w:type="dxa"/>
              <w:bottom w:w="100" w:type="dxa"/>
              <w:right w:w="120" w:type="dxa"/>
            </w:tcMar>
            <w:vAlign w:val="center"/>
          </w:tcPr>
          <w:p w14:paraId="349FD293" w14:textId="77777777" w:rsidR="005A0FBA" w:rsidRDefault="00000000">
            <w:pPr>
              <w:spacing w:after="0" w:line="259" w:lineRule="auto"/>
            </w:pPr>
            <w:r>
              <w:rPr>
                <w:rFonts w:eastAsia="Calibri"/>
                <w:sz w:val="15"/>
              </w:rPr>
              <w:t>Own restricted correction/resolution gateways; append replacement evidence and required audit/handoff records through reviewed paths; invoke operation-lock gateway. Own the correction-completion wrapper; invoke the projection-owner operation finalizer and private event-handoff route; insert only reviewed structural audit columns into the existing tenant access_audit_outbox using trusted service-derived attribution.</w:t>
            </w:r>
          </w:p>
        </w:tc>
        <w:tc>
          <w:tcPr>
            <w:tcW w:w="3050" w:type="dxa"/>
            <w:shd w:val="clear" w:color="auto" w:fill="FAFBFC"/>
            <w:tcMar>
              <w:top w:w="100" w:type="dxa"/>
              <w:left w:w="120" w:type="dxa"/>
              <w:bottom w:w="100" w:type="dxa"/>
              <w:right w:w="120" w:type="dxa"/>
            </w:tcMar>
            <w:vAlign w:val="center"/>
          </w:tcPr>
          <w:p w14:paraId="725E13F0" w14:textId="77777777" w:rsidR="005A0FBA" w:rsidRDefault="00000000">
            <w:pPr>
              <w:spacing w:after="0" w:line="259" w:lineRule="auto"/>
            </w:pPr>
            <w:r>
              <w:rPr>
                <w:rFonts w:eastAsia="Calibri"/>
                <w:sz w:val="15"/>
              </w:rPr>
              <w:t>Rewrite original event or canonical acceptance binding; direct key-control SELECT; DELETE/TRUNCATE; unaudited correction.</w:t>
            </w:r>
          </w:p>
        </w:tc>
      </w:tr>
      <w:tr w:rsidR="005A0FBA" w14:paraId="17808DB5" w14:textId="77777777">
        <w:trPr>
          <w:cantSplit/>
        </w:trPr>
        <w:tc>
          <w:tcPr>
            <w:tcW w:w="2880" w:type="dxa"/>
            <w:shd w:val="clear" w:color="auto" w:fill="FAFBFC"/>
            <w:tcMar>
              <w:top w:w="100" w:type="dxa"/>
              <w:left w:w="120" w:type="dxa"/>
              <w:bottom w:w="100" w:type="dxa"/>
              <w:right w:w="120" w:type="dxa"/>
            </w:tcMar>
            <w:vAlign w:val="center"/>
          </w:tcPr>
          <w:p w14:paraId="2968A2A2" w14:textId="77777777" w:rsidR="005A0FBA" w:rsidRDefault="00000000">
            <w:pPr>
              <w:spacing w:after="0" w:line="259" w:lineRule="auto"/>
            </w:pPr>
            <w:r>
              <w:rPr>
                <w:rFonts w:eastAsia="Calibri"/>
                <w:sz w:val="15"/>
              </w:rPr>
              <w:t>haloflow_m02_read_owner</w:t>
            </w:r>
          </w:p>
        </w:tc>
        <w:tc>
          <w:tcPr>
            <w:tcW w:w="3427" w:type="dxa"/>
            <w:shd w:val="clear" w:color="auto" w:fill="FAFBFC"/>
            <w:tcMar>
              <w:top w:w="100" w:type="dxa"/>
              <w:left w:w="120" w:type="dxa"/>
              <w:bottom w:w="100" w:type="dxa"/>
              <w:right w:w="120" w:type="dxa"/>
            </w:tcMar>
            <w:vAlign w:val="center"/>
          </w:tcPr>
          <w:p w14:paraId="2E33F49F" w14:textId="77777777" w:rsidR="005A0FBA" w:rsidRDefault="00000000">
            <w:pPr>
              <w:spacing w:after="0" w:line="259" w:lineRule="auto"/>
            </w:pPr>
            <w:r>
              <w:rPr>
                <w:rFonts w:eastAsia="Calibri"/>
                <w:sz w:val="15"/>
              </w:rPr>
              <w:t>Own tier-specific projection/timeline views and bounded read functions; SELECT only required underlying evidence/derived fields. Own the internal operation-evidence read route for authorized runtime, correction and projection-worker callers; expose only manifest-enumerated minimum-necessary engine inputs under distinct internal capability checks, never as public tier output.</w:t>
            </w:r>
          </w:p>
        </w:tc>
        <w:tc>
          <w:tcPr>
            <w:tcW w:w="3050" w:type="dxa"/>
            <w:shd w:val="clear" w:color="auto" w:fill="FAFBFC"/>
            <w:tcMar>
              <w:top w:w="100" w:type="dxa"/>
              <w:left w:w="120" w:type="dxa"/>
              <w:bottom w:w="100" w:type="dxa"/>
              <w:right w:w="120" w:type="dxa"/>
            </w:tcMar>
            <w:vAlign w:val="center"/>
          </w:tcPr>
          <w:p w14:paraId="1A3C5473" w14:textId="77777777" w:rsidR="005A0FBA" w:rsidRDefault="00000000">
            <w:pPr>
              <w:spacing w:after="0" w:line="259" w:lineRule="auto"/>
            </w:pPr>
            <w:r>
              <w:rPr>
                <w:rFonts w:eastAsia="Calibri"/>
                <w:sz w:val="15"/>
              </w:rPr>
              <w:t>Base-table mutation, outbox delivery mutation, key-control access, provider I/O. View ownership is administrative authority over those views, not a claim that the owner has only SELECT on its own objects.</w:t>
            </w:r>
          </w:p>
        </w:tc>
      </w:tr>
      <w:tr w:rsidR="005A0FBA" w14:paraId="42FA8718" w14:textId="77777777">
        <w:trPr>
          <w:cantSplit/>
        </w:trPr>
        <w:tc>
          <w:tcPr>
            <w:tcW w:w="2880" w:type="dxa"/>
            <w:shd w:val="clear" w:color="auto" w:fill="FAFBFC"/>
            <w:tcMar>
              <w:top w:w="100" w:type="dxa"/>
              <w:left w:w="120" w:type="dxa"/>
              <w:bottom w:w="100" w:type="dxa"/>
              <w:right w:w="120" w:type="dxa"/>
            </w:tcMar>
            <w:vAlign w:val="center"/>
          </w:tcPr>
          <w:p w14:paraId="39C908A2" w14:textId="77777777" w:rsidR="005A0FBA" w:rsidRDefault="00000000">
            <w:pPr>
              <w:spacing w:after="0" w:line="259" w:lineRule="auto"/>
            </w:pPr>
            <w:r>
              <w:rPr>
                <w:rFonts w:eastAsia="Calibri"/>
                <w:sz w:val="15"/>
              </w:rPr>
              <w:lastRenderedPageBreak/>
              <w:t>haloflow_m02_projection_owner</w:t>
            </w:r>
          </w:p>
        </w:tc>
        <w:tc>
          <w:tcPr>
            <w:tcW w:w="3427" w:type="dxa"/>
            <w:shd w:val="clear" w:color="auto" w:fill="FAFBFC"/>
            <w:tcMar>
              <w:top w:w="100" w:type="dxa"/>
              <w:left w:w="120" w:type="dxa"/>
              <w:bottom w:w="100" w:type="dxa"/>
              <w:right w:w="120" w:type="dxa"/>
            </w:tcMar>
            <w:vAlign w:val="center"/>
          </w:tcPr>
          <w:p w14:paraId="705D0B4F" w14:textId="77777777" w:rsidR="005A0FBA" w:rsidRDefault="00000000">
            <w:pPr>
              <w:spacing w:after="0" w:line="259" w:lineRule="auto"/>
            </w:pPr>
            <w:r>
              <w:rPr>
                <w:rFonts w:eastAsia="Calibri"/>
                <w:sz w:val="15"/>
              </w:rPr>
              <w:t>Own bounded projection rebuild/finalization gateways; read required evidence and mutate derived projection columns; invoke operation-lock gateway. Own the private event-handoff route for null-operation evidence; accept internal finalization/handoff calls from append and correction owners through reviewed EXECUTE grants, with no direct public runtime EXECUTE on those private functions. Own the private projection-only helper used by rebuild apply; replay cannot enqueue. Read only the approved four shared.tenants routing columns for fixed-schema tenant binding; cross-row routing-metadata reach is disclosed.</w:t>
            </w:r>
          </w:p>
        </w:tc>
        <w:tc>
          <w:tcPr>
            <w:tcW w:w="3050" w:type="dxa"/>
            <w:shd w:val="clear" w:color="auto" w:fill="FAFBFC"/>
            <w:tcMar>
              <w:top w:w="100" w:type="dxa"/>
              <w:left w:w="120" w:type="dxa"/>
              <w:bottom w:w="100" w:type="dxa"/>
              <w:right w:w="120" w:type="dxa"/>
            </w:tcMar>
            <w:vAlign w:val="center"/>
          </w:tcPr>
          <w:p w14:paraId="3C87DB72" w14:textId="77777777" w:rsidR="005A0FBA" w:rsidRDefault="00000000">
            <w:pPr>
              <w:spacing w:after="0" w:line="259" w:lineRule="auto"/>
            </w:pPr>
            <w:r>
              <w:rPr>
                <w:rFonts w:eastAsia="Calibri"/>
                <w:sz w:val="15"/>
              </w:rPr>
              <w:t>Event/binding mutation, key-control access, provider I/O, new downstream delivery during replay.</w:t>
            </w:r>
          </w:p>
        </w:tc>
      </w:tr>
      <w:tr w:rsidR="005A0FBA" w14:paraId="2664CE4F" w14:textId="77777777">
        <w:trPr>
          <w:cantSplit/>
        </w:trPr>
        <w:tc>
          <w:tcPr>
            <w:tcW w:w="2880" w:type="dxa"/>
            <w:shd w:val="clear" w:color="auto" w:fill="FAFBFC"/>
            <w:tcMar>
              <w:top w:w="100" w:type="dxa"/>
              <w:left w:w="120" w:type="dxa"/>
              <w:bottom w:w="100" w:type="dxa"/>
              <w:right w:w="120" w:type="dxa"/>
            </w:tcMar>
            <w:vAlign w:val="center"/>
          </w:tcPr>
          <w:p w14:paraId="201D8607" w14:textId="77777777" w:rsidR="005A0FBA" w:rsidRDefault="00000000">
            <w:pPr>
              <w:spacing w:after="0" w:line="259" w:lineRule="auto"/>
            </w:pPr>
            <w:r>
              <w:rPr>
                <w:rFonts w:eastAsia="Calibri"/>
                <w:sz w:val="15"/>
              </w:rPr>
              <w:t>haloflow_m02_outbox_owner</w:t>
            </w:r>
          </w:p>
        </w:tc>
        <w:tc>
          <w:tcPr>
            <w:tcW w:w="3427" w:type="dxa"/>
            <w:shd w:val="clear" w:color="auto" w:fill="FAFBFC"/>
            <w:tcMar>
              <w:top w:w="100" w:type="dxa"/>
              <w:left w:w="120" w:type="dxa"/>
              <w:bottom w:w="100" w:type="dxa"/>
              <w:right w:w="120" w:type="dxa"/>
            </w:tcMar>
            <w:vAlign w:val="center"/>
          </w:tcPr>
          <w:p w14:paraId="27AB7A02" w14:textId="77777777" w:rsidR="005A0FBA" w:rsidRDefault="00000000">
            <w:pPr>
              <w:spacing w:after="0" w:line="259" w:lineRule="auto"/>
            </w:pPr>
            <w:r>
              <w:rPr>
                <w:rFonts w:eastAsia="Calibri"/>
                <w:sz w:val="15"/>
              </w:rPr>
              <w:t>Own outbox lease/finish gateways; read structural outbox records and update reviewed delivery/lease columns under fencing. Read only tenant_id, schema_key, lifecycle_state and schema_version from shared.tenants for fixed-schema tenant-binding checks; the column grant exposes routing metadata across registry rows, not event metadata. M01 retains schema-version compatibility checks. This is the approved O1 control-plane routing exception; unrelated tenant event, clinical and outbox data remain denied.</w:t>
            </w:r>
          </w:p>
        </w:tc>
        <w:tc>
          <w:tcPr>
            <w:tcW w:w="3050" w:type="dxa"/>
            <w:shd w:val="clear" w:color="auto" w:fill="FAFBFC"/>
            <w:tcMar>
              <w:top w:w="100" w:type="dxa"/>
              <w:left w:w="120" w:type="dxa"/>
              <w:bottom w:w="100" w:type="dxa"/>
              <w:right w:w="120" w:type="dxa"/>
            </w:tcMar>
            <w:vAlign w:val="center"/>
          </w:tcPr>
          <w:p w14:paraId="787472CB" w14:textId="77777777" w:rsidR="005A0FBA" w:rsidRDefault="00000000">
            <w:pPr>
              <w:spacing w:after="0" w:line="259" w:lineRule="auto"/>
            </w:pPr>
            <w:r>
              <w:rPr>
                <w:rFonts w:eastAsia="Calibri"/>
                <w:sz w:val="15"/>
              </w:rPr>
              <w:t>Event metadata/evidence mutation, key-control access, unrelated tenant data, provider side effects.</w:t>
            </w:r>
          </w:p>
        </w:tc>
      </w:tr>
      <w:tr w:rsidR="005A0FBA" w14:paraId="69D23FA6" w14:textId="77777777">
        <w:trPr>
          <w:cantSplit/>
        </w:trPr>
        <w:tc>
          <w:tcPr>
            <w:tcW w:w="2880" w:type="dxa"/>
            <w:tcMar>
              <w:top w:w="100" w:type="dxa"/>
              <w:left w:w="120" w:type="dxa"/>
              <w:bottom w:w="100" w:type="dxa"/>
              <w:right w:w="120" w:type="dxa"/>
            </w:tcMar>
            <w:vAlign w:val="center"/>
          </w:tcPr>
          <w:p w14:paraId="044B6A38" w14:textId="77777777" w:rsidR="005A0FBA" w:rsidRDefault="00000000">
            <w:pPr>
              <w:spacing w:after="0" w:line="259" w:lineRule="auto"/>
            </w:pPr>
            <w:r>
              <w:rPr>
                <w:rFonts w:eastAsia="Calibri"/>
                <w:sz w:val="15"/>
              </w:rPr>
              <w:t>haloflow_key_provider</w:t>
            </w:r>
          </w:p>
        </w:tc>
        <w:tc>
          <w:tcPr>
            <w:tcW w:w="3427" w:type="dxa"/>
            <w:tcMar>
              <w:top w:w="100" w:type="dxa"/>
              <w:left w:w="120" w:type="dxa"/>
              <w:bottom w:w="100" w:type="dxa"/>
              <w:right w:w="120" w:type="dxa"/>
            </w:tcMar>
            <w:vAlign w:val="center"/>
          </w:tcPr>
          <w:p w14:paraId="5C369EB0" w14:textId="77777777" w:rsidR="005A0FBA" w:rsidRDefault="00000000">
            <w:pPr>
              <w:spacing w:after="0" w:line="259" w:lineRule="auto"/>
            </w:pPr>
            <w:r>
              <w:rPr>
                <w:rFonts w:eastAsia="Calibri"/>
                <w:sz w:val="15"/>
              </w:rPr>
              <w:t>V1 verifies configured-provider fail-closed behavior and version lookup continuity where applicable. Cloud KMS, producer-registration and rotation-specific behavior in the following requirement is deferred to OI-009: Read approved tenant/version key envelopes and invoke Cloud KMS decrypt/derive for the requested tenant scope.</w:t>
            </w:r>
          </w:p>
        </w:tc>
        <w:tc>
          <w:tcPr>
            <w:tcW w:w="3050" w:type="dxa"/>
            <w:tcMar>
              <w:top w:w="100" w:type="dxa"/>
              <w:left w:w="120" w:type="dxa"/>
              <w:bottom w:w="100" w:type="dxa"/>
              <w:right w:w="120" w:type="dxa"/>
            </w:tcMar>
            <w:vAlign w:val="center"/>
          </w:tcPr>
          <w:p w14:paraId="3672B68E" w14:textId="77777777" w:rsidR="005A0FBA" w:rsidRDefault="00000000">
            <w:pPr>
              <w:spacing w:after="0" w:line="259" w:lineRule="auto"/>
            </w:pPr>
            <w:r>
              <w:rPr>
                <w:rFonts w:eastAsia="Calibri"/>
                <w:sz w:val="15"/>
              </w:rPr>
              <w:t>Database mutation, provider calls, cross-tenant bulk key access, key export, or logging plaintext key material.</w:t>
            </w:r>
          </w:p>
        </w:tc>
      </w:tr>
      <w:tr w:rsidR="005A0FBA" w14:paraId="0C8177CC" w14:textId="77777777">
        <w:trPr>
          <w:cantSplit/>
        </w:trPr>
        <w:tc>
          <w:tcPr>
            <w:tcW w:w="2880" w:type="dxa"/>
            <w:shd w:val="clear" w:color="auto" w:fill="FAFBFC"/>
            <w:tcMar>
              <w:top w:w="100" w:type="dxa"/>
              <w:left w:w="120" w:type="dxa"/>
              <w:bottom w:w="100" w:type="dxa"/>
              <w:right w:w="120" w:type="dxa"/>
            </w:tcMar>
            <w:vAlign w:val="center"/>
          </w:tcPr>
          <w:p w14:paraId="41E0A9E2" w14:textId="77777777" w:rsidR="005A0FBA" w:rsidRDefault="00000000">
            <w:pPr>
              <w:spacing w:after="0" w:line="259" w:lineRule="auto"/>
            </w:pPr>
            <w:r>
              <w:rPr>
                <w:rFonts w:eastAsia="Calibri"/>
                <w:sz w:val="15"/>
              </w:rPr>
              <w:t>haloflow_projection_worker</w:t>
            </w:r>
          </w:p>
        </w:tc>
        <w:tc>
          <w:tcPr>
            <w:tcW w:w="3427" w:type="dxa"/>
            <w:shd w:val="clear" w:color="auto" w:fill="FAFBFC"/>
            <w:tcMar>
              <w:top w:w="100" w:type="dxa"/>
              <w:left w:w="120" w:type="dxa"/>
              <w:bottom w:w="100" w:type="dxa"/>
              <w:right w:w="120" w:type="dxa"/>
            </w:tcMar>
            <w:vAlign w:val="center"/>
          </w:tcPr>
          <w:p w14:paraId="62E21020" w14:textId="77777777" w:rsidR="005A0FBA" w:rsidRDefault="00000000">
            <w:pPr>
              <w:spacing w:after="0" w:line="259" w:lineRule="auto"/>
            </w:pPr>
            <w:r>
              <w:rPr>
                <w:rFonts w:eastAsia="Calibri"/>
                <w:sz w:val="15"/>
              </w:rPr>
              <w:t>Read tenant events and upsert derived projection rows through bounded rebuild procedure. Invoke m02_lock_operation through the distinct m02.projection.rebuild.lock capability and direct EXECUTE grant; apply only the projection result through the no-enqueue rebuild route. No owner-role membership.</w:t>
            </w:r>
          </w:p>
        </w:tc>
        <w:tc>
          <w:tcPr>
            <w:tcW w:w="3050" w:type="dxa"/>
            <w:shd w:val="clear" w:color="auto" w:fill="FAFBFC"/>
            <w:tcMar>
              <w:top w:w="100" w:type="dxa"/>
              <w:left w:w="120" w:type="dxa"/>
              <w:bottom w:w="100" w:type="dxa"/>
              <w:right w:w="120" w:type="dxa"/>
            </w:tcMar>
            <w:vAlign w:val="center"/>
          </w:tcPr>
          <w:p w14:paraId="15919157" w14:textId="77777777" w:rsidR="005A0FBA" w:rsidRDefault="00000000">
            <w:pPr>
              <w:spacing w:after="0" w:line="259" w:lineRule="auto"/>
            </w:pPr>
            <w:r>
              <w:rPr>
                <w:rFonts w:eastAsia="Calibri"/>
                <w:sz w:val="15"/>
              </w:rPr>
              <w:t>Provider calls, event mutation, cross-tenant query in one transaction.</w:t>
            </w:r>
          </w:p>
        </w:tc>
      </w:tr>
      <w:tr w:rsidR="005A0FBA" w14:paraId="69C4515E" w14:textId="77777777">
        <w:trPr>
          <w:cantSplit/>
        </w:trPr>
        <w:tc>
          <w:tcPr>
            <w:tcW w:w="2880" w:type="dxa"/>
            <w:tcMar>
              <w:top w:w="100" w:type="dxa"/>
              <w:left w:w="120" w:type="dxa"/>
              <w:bottom w:w="100" w:type="dxa"/>
              <w:right w:w="120" w:type="dxa"/>
            </w:tcMar>
            <w:vAlign w:val="center"/>
          </w:tcPr>
          <w:p w14:paraId="5DDD81A2" w14:textId="77777777" w:rsidR="005A0FBA" w:rsidRDefault="00000000">
            <w:pPr>
              <w:spacing w:after="0" w:line="259" w:lineRule="auto"/>
            </w:pPr>
            <w:r>
              <w:rPr>
                <w:rFonts w:eastAsia="Calibri"/>
                <w:sz w:val="15"/>
              </w:rPr>
              <w:t>haloflow_handoff_dispatcher</w:t>
            </w:r>
          </w:p>
        </w:tc>
        <w:tc>
          <w:tcPr>
            <w:tcW w:w="3427" w:type="dxa"/>
            <w:tcMar>
              <w:top w:w="100" w:type="dxa"/>
              <w:left w:w="120" w:type="dxa"/>
              <w:bottom w:w="100" w:type="dxa"/>
              <w:right w:w="120" w:type="dxa"/>
            </w:tcMar>
            <w:vAlign w:val="center"/>
          </w:tcPr>
          <w:p w14:paraId="15C30A5B" w14:textId="77777777" w:rsidR="005A0FBA" w:rsidRDefault="00000000">
            <w:pPr>
              <w:spacing w:after="0" w:line="259" w:lineRule="auto"/>
            </w:pPr>
            <w:r>
              <w:rPr>
                <w:rFonts w:eastAsia="Calibri"/>
                <w:sz w:val="15"/>
              </w:rPr>
              <w:t>Lease/update outbox operational fields and deliver structural commands/signals.</w:t>
            </w:r>
          </w:p>
        </w:tc>
        <w:tc>
          <w:tcPr>
            <w:tcW w:w="3050" w:type="dxa"/>
            <w:tcMar>
              <w:top w:w="100" w:type="dxa"/>
              <w:left w:w="120" w:type="dxa"/>
              <w:bottom w:w="100" w:type="dxa"/>
              <w:right w:w="120" w:type="dxa"/>
            </w:tcMar>
            <w:vAlign w:val="center"/>
          </w:tcPr>
          <w:p w14:paraId="76710B1D" w14:textId="77777777" w:rsidR="005A0FBA" w:rsidRDefault="00000000">
            <w:pPr>
              <w:spacing w:after="0" w:line="259" w:lineRule="auto"/>
            </w:pPr>
            <w:r>
              <w:rPr>
                <w:rFonts w:eastAsia="Calibri"/>
                <w:sz w:val="15"/>
              </w:rPr>
              <w:t>Event metadata access beyond required structural fields; source event mutation.</w:t>
            </w:r>
          </w:p>
        </w:tc>
      </w:tr>
      <w:tr w:rsidR="005A0FBA" w14:paraId="53A578A2" w14:textId="77777777">
        <w:trPr>
          <w:cantSplit/>
        </w:trPr>
        <w:tc>
          <w:tcPr>
            <w:tcW w:w="2880" w:type="dxa"/>
            <w:shd w:val="clear" w:color="auto" w:fill="FAFBFC"/>
            <w:tcMar>
              <w:top w:w="100" w:type="dxa"/>
              <w:left w:w="120" w:type="dxa"/>
              <w:bottom w:w="100" w:type="dxa"/>
              <w:right w:w="120" w:type="dxa"/>
            </w:tcMar>
            <w:vAlign w:val="center"/>
          </w:tcPr>
          <w:p w14:paraId="2B726A54" w14:textId="77777777" w:rsidR="005A0FBA" w:rsidRDefault="00000000">
            <w:pPr>
              <w:spacing w:after="0" w:line="259" w:lineRule="auto"/>
            </w:pPr>
            <w:r>
              <w:rPr>
                <w:rFonts w:eastAsia="Calibri"/>
                <w:sz w:val="15"/>
              </w:rPr>
              <w:t>haloflow_correction</w:t>
            </w:r>
          </w:p>
        </w:tc>
        <w:tc>
          <w:tcPr>
            <w:tcW w:w="3427" w:type="dxa"/>
            <w:shd w:val="clear" w:color="auto" w:fill="FAFBFC"/>
            <w:tcMar>
              <w:top w:w="100" w:type="dxa"/>
              <w:left w:w="120" w:type="dxa"/>
              <w:bottom w:w="100" w:type="dxa"/>
              <w:right w:w="120" w:type="dxa"/>
            </w:tcMar>
            <w:vAlign w:val="center"/>
          </w:tcPr>
          <w:p w14:paraId="5F65D08F" w14:textId="77777777" w:rsidR="005A0FBA" w:rsidRDefault="00000000">
            <w:pPr>
              <w:spacing w:after="0" w:line="259" w:lineRule="auto"/>
            </w:pPr>
            <w:r>
              <w:rPr>
                <w:rFonts w:eastAsia="Calibri"/>
                <w:sz w:val="15"/>
              </w:rPr>
              <w:t>Append approved correction/manual-resolution event through restricted gateway; write privileged audit evidence. Invoke m02_lock_operation through the distinct m02.correction.lock capability and direct EXECUTE grant before evidence loading and correction work. No owner-role membership.</w:t>
            </w:r>
          </w:p>
        </w:tc>
        <w:tc>
          <w:tcPr>
            <w:tcW w:w="3050" w:type="dxa"/>
            <w:shd w:val="clear" w:color="auto" w:fill="FAFBFC"/>
            <w:tcMar>
              <w:top w:w="100" w:type="dxa"/>
              <w:left w:w="120" w:type="dxa"/>
              <w:bottom w:w="100" w:type="dxa"/>
              <w:right w:w="120" w:type="dxa"/>
            </w:tcMar>
            <w:vAlign w:val="center"/>
          </w:tcPr>
          <w:p w14:paraId="5FFEF90E" w14:textId="77777777" w:rsidR="005A0FBA" w:rsidRDefault="00000000">
            <w:pPr>
              <w:spacing w:after="0" w:line="259" w:lineRule="auto"/>
            </w:pPr>
            <w:r>
              <w:rPr>
                <w:rFonts w:eastAsia="Calibri"/>
                <w:sz w:val="15"/>
              </w:rPr>
              <w:t>Update/delete originals; unscoped tenant switching; correction without reason/evidence.</w:t>
            </w:r>
          </w:p>
        </w:tc>
      </w:tr>
      <w:tr w:rsidR="005A0FBA" w14:paraId="696A1D78" w14:textId="77777777">
        <w:trPr>
          <w:cantSplit/>
        </w:trPr>
        <w:tc>
          <w:tcPr>
            <w:tcW w:w="2880" w:type="dxa"/>
            <w:tcMar>
              <w:top w:w="100" w:type="dxa"/>
              <w:left w:w="120" w:type="dxa"/>
              <w:bottom w:w="100" w:type="dxa"/>
              <w:right w:w="120" w:type="dxa"/>
            </w:tcMar>
            <w:vAlign w:val="center"/>
          </w:tcPr>
          <w:p w14:paraId="0E11C3EF" w14:textId="77777777" w:rsidR="005A0FBA" w:rsidRDefault="00000000">
            <w:pPr>
              <w:spacing w:after="0" w:line="259" w:lineRule="auto"/>
            </w:pPr>
            <w:r>
              <w:rPr>
                <w:rFonts w:eastAsia="Calibri"/>
                <w:sz w:val="15"/>
              </w:rPr>
              <w:t>haloflow_event_disposition</w:t>
            </w:r>
          </w:p>
        </w:tc>
        <w:tc>
          <w:tcPr>
            <w:tcW w:w="3427" w:type="dxa"/>
            <w:tcMar>
              <w:top w:w="100" w:type="dxa"/>
              <w:left w:w="120" w:type="dxa"/>
              <w:bottom w:w="100" w:type="dxa"/>
              <w:right w:w="120" w:type="dxa"/>
            </w:tcMar>
            <w:vAlign w:val="center"/>
          </w:tcPr>
          <w:p w14:paraId="5A965C93" w14:textId="77777777" w:rsidR="005A0FBA" w:rsidRDefault="00000000">
            <w:pPr>
              <w:spacing w:after="0" w:line="259" w:lineRule="auto"/>
            </w:pPr>
            <w:r>
              <w:rPr>
                <w:rFonts w:eastAsia="Calibri"/>
                <w:sz w:val="15"/>
              </w:rPr>
              <w:t>Approved archival/export/destruction under legal-hold and audit controls.</w:t>
            </w:r>
          </w:p>
        </w:tc>
        <w:tc>
          <w:tcPr>
            <w:tcW w:w="3050" w:type="dxa"/>
            <w:tcMar>
              <w:top w:w="100" w:type="dxa"/>
              <w:left w:w="120" w:type="dxa"/>
              <w:bottom w:w="100" w:type="dxa"/>
              <w:right w:w="120" w:type="dxa"/>
            </w:tcMar>
            <w:vAlign w:val="center"/>
          </w:tcPr>
          <w:p w14:paraId="556A4872" w14:textId="77777777" w:rsidR="005A0FBA" w:rsidRDefault="00000000">
            <w:pPr>
              <w:spacing w:after="0" w:line="259" w:lineRule="auto"/>
            </w:pPr>
            <w:r>
              <w:rPr>
                <w:rFonts w:eastAsia="Calibri"/>
                <w:sz w:val="15"/>
              </w:rPr>
              <w:t>Ordinary runtime use or silent evidence removal.</w:t>
            </w:r>
          </w:p>
        </w:tc>
      </w:tr>
      <w:tr w:rsidR="005A0FBA" w14:paraId="26124565" w14:textId="77777777">
        <w:trPr>
          <w:cantSplit/>
        </w:trPr>
        <w:tc>
          <w:tcPr>
            <w:tcW w:w="2880" w:type="dxa"/>
            <w:shd w:val="clear" w:color="auto" w:fill="FAFBFC"/>
            <w:tcMar>
              <w:top w:w="100" w:type="dxa"/>
              <w:left w:w="120" w:type="dxa"/>
              <w:bottom w:w="100" w:type="dxa"/>
              <w:right w:w="120" w:type="dxa"/>
            </w:tcMar>
            <w:vAlign w:val="center"/>
          </w:tcPr>
          <w:p w14:paraId="26F97F8E" w14:textId="77777777" w:rsidR="005A0FBA" w:rsidRDefault="00000000">
            <w:pPr>
              <w:spacing w:after="0" w:line="259" w:lineRule="auto"/>
            </w:pPr>
            <w:r>
              <w:rPr>
                <w:rFonts w:eastAsia="Calibri"/>
                <w:sz w:val="15"/>
              </w:rPr>
              <w:t>haloflow_migrator</w:t>
            </w:r>
          </w:p>
        </w:tc>
        <w:tc>
          <w:tcPr>
            <w:tcW w:w="3427" w:type="dxa"/>
            <w:shd w:val="clear" w:color="auto" w:fill="FAFBFC"/>
            <w:tcMar>
              <w:top w:w="100" w:type="dxa"/>
              <w:left w:w="120" w:type="dxa"/>
              <w:bottom w:w="100" w:type="dxa"/>
              <w:right w:w="120" w:type="dxa"/>
            </w:tcMar>
            <w:vAlign w:val="center"/>
          </w:tcPr>
          <w:p w14:paraId="4C9F20D5" w14:textId="77777777" w:rsidR="005A0FBA" w:rsidRDefault="00000000">
            <w:pPr>
              <w:spacing w:after="0" w:line="259" w:lineRule="auto"/>
            </w:pPr>
            <w:r>
              <w:rPr>
                <w:rFonts w:eastAsia="Calibri"/>
                <w:sz w:val="15"/>
              </w:rPr>
              <w:t>Install schema, references, contracts, indexes, grants, and compatibility checks.</w:t>
            </w:r>
          </w:p>
        </w:tc>
        <w:tc>
          <w:tcPr>
            <w:tcW w:w="3050" w:type="dxa"/>
            <w:shd w:val="clear" w:color="auto" w:fill="FAFBFC"/>
            <w:tcMar>
              <w:top w:w="100" w:type="dxa"/>
              <w:left w:w="120" w:type="dxa"/>
              <w:bottom w:w="100" w:type="dxa"/>
              <w:right w:w="120" w:type="dxa"/>
            </w:tcMar>
            <w:vAlign w:val="center"/>
          </w:tcPr>
          <w:p w14:paraId="0FBB78B4" w14:textId="77777777" w:rsidR="005A0FBA" w:rsidRDefault="00000000">
            <w:pPr>
              <w:spacing w:after="0" w:line="259" w:lineRule="auto"/>
            </w:pPr>
            <w:r>
              <w:rPr>
                <w:rFonts w:eastAsia="Calibri"/>
                <w:sz w:val="15"/>
              </w:rPr>
              <w:t>Business workflow execution or support use.</w:t>
            </w:r>
          </w:p>
        </w:tc>
      </w:tr>
    </w:tbl>
    <w:p w14:paraId="25FCE96B" w14:textId="77777777" w:rsidR="005A0FBA" w:rsidRDefault="005A0FBA">
      <w:pPr>
        <w:spacing w:after="40"/>
      </w:pPr>
    </w:p>
    <w:p w14:paraId="72936A69" w14:textId="77777777" w:rsidR="005A0FBA" w:rsidRDefault="00000000">
      <w:pPr>
        <w:pStyle w:val="Heading2"/>
      </w:pPr>
      <w:bookmarkStart w:id="48" w:name="_Toc240013313"/>
      <w:r>
        <w:lastRenderedPageBreak/>
        <w:t>13.2 Threat controls</w:t>
      </w:r>
      <w:bookmarkEnd w:id="48"/>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300"/>
        <w:gridCol w:w="4000"/>
        <w:gridCol w:w="3060"/>
      </w:tblGrid>
      <w:tr w:rsidR="005A0FBA" w14:paraId="36BDCCE6" w14:textId="77777777">
        <w:trPr>
          <w:cantSplit/>
          <w:tblHeader/>
        </w:trPr>
        <w:tc>
          <w:tcPr>
            <w:tcW w:w="2300" w:type="dxa"/>
            <w:shd w:val="clear" w:color="auto" w:fill="E8EEF5"/>
            <w:tcMar>
              <w:top w:w="100" w:type="dxa"/>
              <w:left w:w="120" w:type="dxa"/>
              <w:bottom w:w="100" w:type="dxa"/>
              <w:right w:w="120" w:type="dxa"/>
            </w:tcMar>
            <w:vAlign w:val="center"/>
          </w:tcPr>
          <w:p w14:paraId="1C66355C" w14:textId="77777777" w:rsidR="005A0FBA" w:rsidRDefault="00000000">
            <w:pPr>
              <w:spacing w:after="0" w:line="252" w:lineRule="auto"/>
            </w:pPr>
            <w:r>
              <w:rPr>
                <w:rFonts w:eastAsia="Calibri"/>
                <w:b/>
                <w:color w:val="16324F"/>
                <w:sz w:val="15"/>
              </w:rPr>
              <w:t>Threat / failure mode</w:t>
            </w:r>
          </w:p>
        </w:tc>
        <w:tc>
          <w:tcPr>
            <w:tcW w:w="4000" w:type="dxa"/>
            <w:shd w:val="clear" w:color="auto" w:fill="E8EEF5"/>
            <w:tcMar>
              <w:top w:w="100" w:type="dxa"/>
              <w:left w:w="120" w:type="dxa"/>
              <w:bottom w:w="100" w:type="dxa"/>
              <w:right w:w="120" w:type="dxa"/>
            </w:tcMar>
            <w:vAlign w:val="center"/>
          </w:tcPr>
          <w:p w14:paraId="1819BD9A" w14:textId="77777777" w:rsidR="005A0FBA" w:rsidRDefault="00000000">
            <w:pPr>
              <w:spacing w:after="0" w:line="252" w:lineRule="auto"/>
            </w:pPr>
            <w:r>
              <w:rPr>
                <w:rFonts w:eastAsia="Calibri"/>
                <w:b/>
                <w:color w:val="16324F"/>
                <w:sz w:val="15"/>
              </w:rPr>
              <w:t>Prevention</w:t>
            </w:r>
          </w:p>
        </w:tc>
        <w:tc>
          <w:tcPr>
            <w:tcW w:w="3060" w:type="dxa"/>
            <w:shd w:val="clear" w:color="auto" w:fill="E8EEF5"/>
            <w:tcMar>
              <w:top w:w="100" w:type="dxa"/>
              <w:left w:w="120" w:type="dxa"/>
              <w:bottom w:w="100" w:type="dxa"/>
              <w:right w:w="120" w:type="dxa"/>
            </w:tcMar>
            <w:vAlign w:val="center"/>
          </w:tcPr>
          <w:p w14:paraId="2E8B72BF" w14:textId="77777777" w:rsidR="005A0FBA" w:rsidRDefault="00000000">
            <w:pPr>
              <w:spacing w:after="0" w:line="252" w:lineRule="auto"/>
            </w:pPr>
            <w:r>
              <w:rPr>
                <w:rFonts w:eastAsia="Calibri"/>
                <w:b/>
                <w:color w:val="16324F"/>
                <w:sz w:val="15"/>
              </w:rPr>
              <w:t>Detection / containment</w:t>
            </w:r>
          </w:p>
        </w:tc>
      </w:tr>
      <w:tr w:rsidR="005A0FBA" w14:paraId="74CC7316" w14:textId="77777777">
        <w:trPr>
          <w:cantSplit/>
        </w:trPr>
        <w:tc>
          <w:tcPr>
            <w:tcW w:w="2300" w:type="dxa"/>
            <w:tcMar>
              <w:top w:w="100" w:type="dxa"/>
              <w:left w:w="120" w:type="dxa"/>
              <w:bottom w:w="100" w:type="dxa"/>
              <w:right w:w="120" w:type="dxa"/>
            </w:tcMar>
            <w:vAlign w:val="center"/>
          </w:tcPr>
          <w:p w14:paraId="2A6A6048" w14:textId="77777777" w:rsidR="005A0FBA" w:rsidRDefault="00000000">
            <w:pPr>
              <w:spacing w:after="0" w:line="259" w:lineRule="auto"/>
            </w:pPr>
            <w:r>
              <w:rPr>
                <w:rFonts w:eastAsia="Calibri"/>
                <w:sz w:val="15"/>
              </w:rPr>
              <w:t>Cross-tenant event/link</w:t>
            </w:r>
          </w:p>
        </w:tc>
        <w:tc>
          <w:tcPr>
            <w:tcW w:w="4000" w:type="dxa"/>
            <w:tcMar>
              <w:top w:w="100" w:type="dxa"/>
              <w:left w:w="120" w:type="dxa"/>
              <w:bottom w:w="100" w:type="dxa"/>
              <w:right w:w="120" w:type="dxa"/>
            </w:tcMar>
            <w:vAlign w:val="center"/>
          </w:tcPr>
          <w:p w14:paraId="4DFC83FF" w14:textId="77777777" w:rsidR="005A0FBA" w:rsidRDefault="00000000">
            <w:pPr>
              <w:spacing w:after="0" w:line="259" w:lineRule="auto"/>
            </w:pPr>
            <w:r>
              <w:rPr>
                <w:rFonts w:eastAsia="Calibri"/>
                <w:sz w:val="15"/>
              </w:rPr>
              <w:t>M01 context; tenant-local repositories; verified link resolvers; no schema argument.</w:t>
            </w:r>
          </w:p>
        </w:tc>
        <w:tc>
          <w:tcPr>
            <w:tcW w:w="3060" w:type="dxa"/>
            <w:tcMar>
              <w:top w:w="100" w:type="dxa"/>
              <w:left w:w="120" w:type="dxa"/>
              <w:bottom w:w="100" w:type="dxa"/>
              <w:right w:w="120" w:type="dxa"/>
            </w:tcMar>
            <w:vAlign w:val="center"/>
          </w:tcPr>
          <w:p w14:paraId="6B609F4E" w14:textId="77777777" w:rsidR="005A0FBA" w:rsidRDefault="00000000">
            <w:pPr>
              <w:spacing w:after="0" w:line="259" w:lineRule="auto"/>
            </w:pPr>
            <w:r>
              <w:rPr>
                <w:rFonts w:eastAsia="Calibri"/>
                <w:sz w:val="15"/>
              </w:rPr>
              <w:t>Negative tests, security alert, non-enumerable response.</w:t>
            </w:r>
          </w:p>
        </w:tc>
      </w:tr>
      <w:tr w:rsidR="005A0FBA" w14:paraId="2DC8D63E" w14:textId="77777777">
        <w:trPr>
          <w:cantSplit/>
        </w:trPr>
        <w:tc>
          <w:tcPr>
            <w:tcW w:w="2300" w:type="dxa"/>
            <w:shd w:val="clear" w:color="auto" w:fill="FAFBFC"/>
            <w:tcMar>
              <w:top w:w="100" w:type="dxa"/>
              <w:left w:w="120" w:type="dxa"/>
              <w:bottom w:w="100" w:type="dxa"/>
              <w:right w:w="120" w:type="dxa"/>
            </w:tcMar>
            <w:vAlign w:val="center"/>
          </w:tcPr>
          <w:p w14:paraId="626807A7" w14:textId="77777777" w:rsidR="005A0FBA" w:rsidRDefault="00000000">
            <w:pPr>
              <w:spacing w:after="0" w:line="259" w:lineRule="auto"/>
            </w:pPr>
            <w:r>
              <w:rPr>
                <w:rFonts w:eastAsia="Calibri"/>
                <w:sz w:val="15"/>
              </w:rPr>
              <w:t>Side effect without intent</w:t>
            </w:r>
          </w:p>
        </w:tc>
        <w:tc>
          <w:tcPr>
            <w:tcW w:w="4000" w:type="dxa"/>
            <w:shd w:val="clear" w:color="auto" w:fill="FAFBFC"/>
            <w:tcMar>
              <w:top w:w="100" w:type="dxa"/>
              <w:left w:w="120" w:type="dxa"/>
              <w:bottom w:w="100" w:type="dxa"/>
              <w:right w:w="120" w:type="dxa"/>
            </w:tcMar>
            <w:vAlign w:val="center"/>
          </w:tcPr>
          <w:p w14:paraId="4BFA8AD4" w14:textId="77777777" w:rsidR="005A0FBA" w:rsidRDefault="00000000">
            <w:pPr>
              <w:spacing w:after="0" w:line="259" w:lineRule="auto"/>
            </w:pPr>
            <w:r>
              <w:rPr>
                <w:rFonts w:eastAsia="Calibri"/>
                <w:sz w:val="15"/>
              </w:rPr>
              <w:t>Adapter contract requires committed OperationStart; owner code rule and fault injection.</w:t>
            </w:r>
          </w:p>
        </w:tc>
        <w:tc>
          <w:tcPr>
            <w:tcW w:w="3060" w:type="dxa"/>
            <w:shd w:val="clear" w:color="auto" w:fill="FAFBFC"/>
            <w:tcMar>
              <w:top w:w="100" w:type="dxa"/>
              <w:left w:w="120" w:type="dxa"/>
              <w:bottom w:w="100" w:type="dxa"/>
              <w:right w:w="120" w:type="dxa"/>
            </w:tcMar>
            <w:vAlign w:val="center"/>
          </w:tcPr>
          <w:p w14:paraId="65ACB5D7" w14:textId="77777777" w:rsidR="005A0FBA" w:rsidRDefault="00000000">
            <w:pPr>
              <w:spacing w:after="0" w:line="259" w:lineRule="auto"/>
            </w:pPr>
            <w:r>
              <w:rPr>
                <w:rFonts w:eastAsia="Calibri"/>
                <w:sz w:val="15"/>
              </w:rPr>
              <w:t>Stale provider registry/reconciliation anomaly and release-blocking tests.</w:t>
            </w:r>
          </w:p>
        </w:tc>
      </w:tr>
      <w:tr w:rsidR="005A0FBA" w14:paraId="790CE880" w14:textId="77777777">
        <w:trPr>
          <w:cantSplit/>
        </w:trPr>
        <w:tc>
          <w:tcPr>
            <w:tcW w:w="2300" w:type="dxa"/>
            <w:tcMar>
              <w:top w:w="100" w:type="dxa"/>
              <w:left w:w="120" w:type="dxa"/>
              <w:bottom w:w="100" w:type="dxa"/>
              <w:right w:w="120" w:type="dxa"/>
            </w:tcMar>
            <w:vAlign w:val="center"/>
          </w:tcPr>
          <w:p w14:paraId="0CCFD9E6" w14:textId="77777777" w:rsidR="005A0FBA" w:rsidRDefault="00000000">
            <w:pPr>
              <w:spacing w:after="0" w:line="259" w:lineRule="auto"/>
            </w:pPr>
            <w:r>
              <w:rPr>
                <w:rFonts w:eastAsia="Calibri"/>
                <w:sz w:val="15"/>
              </w:rPr>
              <w:t>Duplicate side effect</w:t>
            </w:r>
          </w:p>
        </w:tc>
        <w:tc>
          <w:tcPr>
            <w:tcW w:w="4000" w:type="dxa"/>
            <w:tcMar>
              <w:top w:w="100" w:type="dxa"/>
              <w:left w:w="120" w:type="dxa"/>
              <w:bottom w:w="100" w:type="dxa"/>
              <w:right w:w="120" w:type="dxa"/>
            </w:tcMar>
            <w:vAlign w:val="center"/>
          </w:tcPr>
          <w:p w14:paraId="1CE70A13" w14:textId="77777777" w:rsidR="005A0FBA" w:rsidRDefault="00000000">
            <w:pPr>
              <w:spacing w:after="0" w:line="259" w:lineRule="auto"/>
            </w:pPr>
            <w:r>
              <w:rPr>
                <w:rFonts w:eastAsia="Calibri"/>
                <w:sz w:val="15"/>
              </w:rPr>
              <w:t>Stable operation_id as provider key; operation business fingerprint; owner retry contract.</w:t>
            </w:r>
          </w:p>
        </w:tc>
        <w:tc>
          <w:tcPr>
            <w:tcW w:w="3060" w:type="dxa"/>
            <w:tcMar>
              <w:top w:w="100" w:type="dxa"/>
              <w:left w:w="120" w:type="dxa"/>
              <w:bottom w:w="100" w:type="dxa"/>
              <w:right w:w="120" w:type="dxa"/>
            </w:tcMar>
            <w:vAlign w:val="center"/>
          </w:tcPr>
          <w:p w14:paraId="667A333F" w14:textId="77777777" w:rsidR="005A0FBA" w:rsidRDefault="00000000">
            <w:pPr>
              <w:spacing w:after="0" w:line="259" w:lineRule="auto"/>
            </w:pPr>
            <w:r>
              <w:rPr>
                <w:rFonts w:eastAsia="Calibri"/>
                <w:sz w:val="15"/>
              </w:rPr>
              <w:t>Acceptance conflict metric, provider lookup, staff review.</w:t>
            </w:r>
          </w:p>
        </w:tc>
      </w:tr>
      <w:tr w:rsidR="005A0FBA" w14:paraId="7F6FFD97" w14:textId="77777777">
        <w:trPr>
          <w:cantSplit/>
        </w:trPr>
        <w:tc>
          <w:tcPr>
            <w:tcW w:w="2300" w:type="dxa"/>
            <w:shd w:val="clear" w:color="auto" w:fill="FAFBFC"/>
            <w:tcMar>
              <w:top w:w="100" w:type="dxa"/>
              <w:left w:w="120" w:type="dxa"/>
              <w:bottom w:w="100" w:type="dxa"/>
              <w:right w:w="120" w:type="dxa"/>
            </w:tcMar>
            <w:vAlign w:val="center"/>
          </w:tcPr>
          <w:p w14:paraId="7F4076EC" w14:textId="77777777" w:rsidR="005A0FBA" w:rsidRDefault="00000000">
            <w:pPr>
              <w:spacing w:after="0" w:line="259" w:lineRule="auto"/>
            </w:pPr>
            <w:r>
              <w:rPr>
                <w:rFonts w:eastAsia="Calibri"/>
                <w:sz w:val="15"/>
              </w:rPr>
              <w:t>Evidence mutation</w:t>
            </w:r>
          </w:p>
        </w:tc>
        <w:tc>
          <w:tcPr>
            <w:tcW w:w="4000" w:type="dxa"/>
            <w:shd w:val="clear" w:color="auto" w:fill="FAFBFC"/>
            <w:tcMar>
              <w:top w:w="100" w:type="dxa"/>
              <w:left w:w="120" w:type="dxa"/>
              <w:bottom w:w="100" w:type="dxa"/>
              <w:right w:w="120" w:type="dxa"/>
            </w:tcMar>
            <w:vAlign w:val="center"/>
          </w:tcPr>
          <w:p w14:paraId="671F48AC" w14:textId="77777777" w:rsidR="005A0FBA" w:rsidRDefault="00000000">
            <w:pPr>
              <w:spacing w:after="0" w:line="259" w:lineRule="auto"/>
            </w:pPr>
            <w:r>
              <w:rPr>
                <w:rFonts w:eastAsia="Calibri"/>
                <w:sz w:val="15"/>
              </w:rPr>
              <w:t>Append-only grants; separated privileged identities; database auditing.</w:t>
            </w:r>
          </w:p>
        </w:tc>
        <w:tc>
          <w:tcPr>
            <w:tcW w:w="3060" w:type="dxa"/>
            <w:shd w:val="clear" w:color="auto" w:fill="FAFBFC"/>
            <w:tcMar>
              <w:top w:w="100" w:type="dxa"/>
              <w:left w:w="120" w:type="dxa"/>
              <w:bottom w:w="100" w:type="dxa"/>
              <w:right w:w="120" w:type="dxa"/>
            </w:tcMar>
            <w:vAlign w:val="center"/>
          </w:tcPr>
          <w:p w14:paraId="3633E1F3" w14:textId="77777777" w:rsidR="005A0FBA" w:rsidRDefault="00000000">
            <w:pPr>
              <w:spacing w:after="0" w:line="259" w:lineRule="auto"/>
            </w:pPr>
            <w:r>
              <w:rPr>
                <w:rFonts w:eastAsia="Calibri"/>
                <w:sz w:val="15"/>
              </w:rPr>
              <w:t>Integrity reconciliation, privileged audit, immutable backup/export evidence.</w:t>
            </w:r>
          </w:p>
        </w:tc>
      </w:tr>
      <w:tr w:rsidR="005A0FBA" w14:paraId="74B729BC" w14:textId="77777777">
        <w:trPr>
          <w:cantSplit/>
        </w:trPr>
        <w:tc>
          <w:tcPr>
            <w:tcW w:w="2300" w:type="dxa"/>
            <w:tcMar>
              <w:top w:w="100" w:type="dxa"/>
              <w:left w:w="120" w:type="dxa"/>
              <w:bottom w:w="100" w:type="dxa"/>
              <w:right w:w="120" w:type="dxa"/>
            </w:tcMar>
            <w:vAlign w:val="center"/>
          </w:tcPr>
          <w:p w14:paraId="066093A7" w14:textId="77777777" w:rsidR="005A0FBA" w:rsidRDefault="00000000">
            <w:pPr>
              <w:spacing w:after="0" w:line="259" w:lineRule="auto"/>
            </w:pPr>
            <w:r>
              <w:rPr>
                <w:rFonts w:eastAsia="Calibri"/>
                <w:sz w:val="15"/>
              </w:rPr>
              <w:t>Lock privilege escalation</w:t>
            </w:r>
          </w:p>
        </w:tc>
        <w:tc>
          <w:tcPr>
            <w:tcW w:w="4000" w:type="dxa"/>
            <w:tcMar>
              <w:top w:w="100" w:type="dxa"/>
              <w:left w:w="120" w:type="dxa"/>
              <w:bottom w:w="100" w:type="dxa"/>
              <w:right w:w="120" w:type="dxa"/>
            </w:tcMar>
            <w:vAlign w:val="center"/>
          </w:tcPr>
          <w:p w14:paraId="420D22A4" w14:textId="77777777" w:rsidR="005A0FBA" w:rsidRDefault="00000000">
            <w:pPr>
              <w:spacing w:after="0" w:line="259" w:lineRule="auto"/>
            </w:pPr>
            <w:r>
              <w:rPr>
                <w:rFonts w:eastAsia="Calibri"/>
                <w:sz w:val="15"/>
              </w:rPr>
              <w:t>Runtime uses approved EXECUTE gateways and SELECT-only tier views; dedicated NOLOGIN function owners, exact safe search_path, invariant tenant-object-unqualified exact-row function bodies, minimum structural returns, and PUBLIC EXECUTE revocation constrain the gateway paths. Installation SQL uses validated tenant-schema qualification. Projection-owner and outbox-owner binding checks use the provisioning-fixed schema to resolve the active shared.tenants row and require equality with app.tenant_id; this is routing consistency, not principal authentication. Their expressly approved four-column registry read is the control-plane routing exception; unrelated tenant event/clinical data remains denied. Shared grants are issued by the owner-run Alembic role revision, not tenant units. M02 verifies both owners and exact column privileges; M01 TC-E22 table-level assertions alone do not cover this extension. The provisioning-rendered schema binding constant is the only permitted per-tenant body difference for projection-owner and outbox-owner binding checks, verified against the trusted per-tenant rendered expected body.</w:t>
            </w:r>
          </w:p>
        </w:tc>
        <w:tc>
          <w:tcPr>
            <w:tcW w:w="3060" w:type="dxa"/>
            <w:tcMar>
              <w:top w:w="100" w:type="dxa"/>
              <w:left w:w="120" w:type="dxa"/>
              <w:bottom w:w="100" w:type="dxa"/>
              <w:right w:w="120" w:type="dxa"/>
            </w:tcMar>
            <w:vAlign w:val="center"/>
          </w:tcPr>
          <w:p w14:paraId="0CF6D788" w14:textId="77777777" w:rsidR="005A0FBA" w:rsidRDefault="00000000">
            <w:pPr>
              <w:spacing w:after="0" w:line="259" w:lineRule="auto"/>
            </w:pPr>
            <w:r>
              <w:rPr>
                <w:rFonts w:eastAsia="Calibri"/>
                <w:sz w:val="15"/>
              </w:rPr>
              <w:t>Grant-manifest diff, procedure checksum, direct-lock denial test, and audit of definer changes.</w:t>
            </w:r>
          </w:p>
        </w:tc>
      </w:tr>
      <w:tr w:rsidR="005A0FBA" w14:paraId="1BE157F3" w14:textId="77777777">
        <w:trPr>
          <w:cantSplit/>
        </w:trPr>
        <w:tc>
          <w:tcPr>
            <w:tcW w:w="2300" w:type="dxa"/>
            <w:shd w:val="clear" w:color="auto" w:fill="FAFBFC"/>
            <w:tcMar>
              <w:top w:w="100" w:type="dxa"/>
              <w:left w:w="120" w:type="dxa"/>
              <w:bottom w:w="100" w:type="dxa"/>
              <w:right w:w="120" w:type="dxa"/>
            </w:tcMar>
            <w:vAlign w:val="center"/>
          </w:tcPr>
          <w:p w14:paraId="31C90D61" w14:textId="77777777" w:rsidR="005A0FBA" w:rsidRDefault="00000000">
            <w:pPr>
              <w:spacing w:after="0" w:line="259" w:lineRule="auto"/>
            </w:pPr>
            <w:r>
              <w:rPr>
                <w:rFonts w:eastAsia="Calibri"/>
                <w:sz w:val="15"/>
              </w:rPr>
              <w:t>Forged producer/source</w:t>
            </w:r>
          </w:p>
        </w:tc>
        <w:tc>
          <w:tcPr>
            <w:tcW w:w="4000" w:type="dxa"/>
            <w:shd w:val="clear" w:color="auto" w:fill="FAFBFC"/>
            <w:tcMar>
              <w:top w:w="100" w:type="dxa"/>
              <w:left w:w="120" w:type="dxa"/>
              <w:bottom w:w="100" w:type="dxa"/>
              <w:right w:w="120" w:type="dxa"/>
            </w:tcMar>
            <w:vAlign w:val="center"/>
          </w:tcPr>
          <w:p w14:paraId="0913144A" w14:textId="77777777" w:rsidR="005A0FBA" w:rsidRDefault="00000000">
            <w:pPr>
              <w:spacing w:after="0" w:line="259" w:lineRule="auto"/>
            </w:pPr>
            <w:r>
              <w:rPr>
                <w:rFonts w:eastAsia="Calibri"/>
                <w:sz w:val="15"/>
              </w:rPr>
              <w:t>Workload identity and capability; source namespace contract; M03 verification boundary.</w:t>
            </w:r>
          </w:p>
        </w:tc>
        <w:tc>
          <w:tcPr>
            <w:tcW w:w="3060" w:type="dxa"/>
            <w:shd w:val="clear" w:color="auto" w:fill="FAFBFC"/>
            <w:tcMar>
              <w:top w:w="100" w:type="dxa"/>
              <w:left w:w="120" w:type="dxa"/>
              <w:bottom w:w="100" w:type="dxa"/>
              <w:right w:w="120" w:type="dxa"/>
            </w:tcMar>
            <w:vAlign w:val="center"/>
          </w:tcPr>
          <w:p w14:paraId="3BFE0A63" w14:textId="77777777" w:rsidR="005A0FBA" w:rsidRDefault="00000000">
            <w:pPr>
              <w:spacing w:after="0" w:line="259" w:lineRule="auto"/>
            </w:pPr>
            <w:r>
              <w:rPr>
                <w:rFonts w:eastAsia="Calibri"/>
                <w:sz w:val="15"/>
              </w:rPr>
              <w:t>Producer/status mismatch alert; quarantine unsupported fact.</w:t>
            </w:r>
          </w:p>
        </w:tc>
      </w:tr>
      <w:tr w:rsidR="005A0FBA" w14:paraId="1B76F623" w14:textId="77777777">
        <w:trPr>
          <w:cantSplit/>
        </w:trPr>
        <w:tc>
          <w:tcPr>
            <w:tcW w:w="2300" w:type="dxa"/>
            <w:tcMar>
              <w:top w:w="100" w:type="dxa"/>
              <w:left w:w="120" w:type="dxa"/>
              <w:bottom w:w="100" w:type="dxa"/>
              <w:right w:w="120" w:type="dxa"/>
            </w:tcMar>
            <w:vAlign w:val="center"/>
          </w:tcPr>
          <w:p w14:paraId="2EF7D2E8" w14:textId="77777777" w:rsidR="005A0FBA" w:rsidRDefault="00000000">
            <w:pPr>
              <w:spacing w:after="0" w:line="259" w:lineRule="auto"/>
            </w:pPr>
            <w:r>
              <w:rPr>
                <w:rFonts w:eastAsia="Calibri"/>
                <w:sz w:val="15"/>
              </w:rPr>
              <w:t>PHI leakage</w:t>
            </w:r>
          </w:p>
        </w:tc>
        <w:tc>
          <w:tcPr>
            <w:tcW w:w="4000" w:type="dxa"/>
            <w:tcMar>
              <w:top w:w="100" w:type="dxa"/>
              <w:left w:w="120" w:type="dxa"/>
              <w:bottom w:w="100" w:type="dxa"/>
              <w:right w:w="120" w:type="dxa"/>
            </w:tcMar>
            <w:vAlign w:val="center"/>
          </w:tcPr>
          <w:p w14:paraId="7462C8A6" w14:textId="77777777" w:rsidR="005A0FBA" w:rsidRDefault="00000000">
            <w:pPr>
              <w:spacing w:after="0" w:line="259" w:lineRule="auto"/>
            </w:pPr>
            <w:r>
              <w:rPr>
                <w:rFonts w:eastAsia="Calibri"/>
                <w:sz w:val="15"/>
              </w:rPr>
              <w:t>Metadata JSON Schema/size; field allowlists; masked views; structural-only outbox/log signal.</w:t>
            </w:r>
          </w:p>
        </w:tc>
        <w:tc>
          <w:tcPr>
            <w:tcW w:w="3060" w:type="dxa"/>
            <w:tcMar>
              <w:top w:w="100" w:type="dxa"/>
              <w:left w:w="120" w:type="dxa"/>
              <w:bottom w:w="100" w:type="dxa"/>
              <w:right w:w="120" w:type="dxa"/>
            </w:tcMar>
            <w:vAlign w:val="center"/>
          </w:tcPr>
          <w:p w14:paraId="0CB87541" w14:textId="77777777" w:rsidR="005A0FBA" w:rsidRDefault="00000000">
            <w:pPr>
              <w:spacing w:after="0" w:line="259" w:lineRule="auto"/>
            </w:pPr>
            <w:r>
              <w:rPr>
                <w:rFonts w:eastAsia="Calibri"/>
                <w:sz w:val="15"/>
              </w:rPr>
              <w:t>Automated prohibited-field scanning and privacy review.</w:t>
            </w:r>
          </w:p>
        </w:tc>
      </w:tr>
      <w:tr w:rsidR="005A0FBA" w14:paraId="4424A267" w14:textId="77777777">
        <w:trPr>
          <w:cantSplit/>
        </w:trPr>
        <w:tc>
          <w:tcPr>
            <w:tcW w:w="2300" w:type="dxa"/>
            <w:shd w:val="clear" w:color="auto" w:fill="FAFBFC"/>
            <w:tcMar>
              <w:top w:w="100" w:type="dxa"/>
              <w:left w:w="120" w:type="dxa"/>
              <w:bottom w:w="100" w:type="dxa"/>
              <w:right w:w="120" w:type="dxa"/>
            </w:tcMar>
            <w:vAlign w:val="center"/>
          </w:tcPr>
          <w:p w14:paraId="3DCD670B" w14:textId="77777777" w:rsidR="005A0FBA" w:rsidRDefault="00000000">
            <w:pPr>
              <w:spacing w:after="0" w:line="259" w:lineRule="auto"/>
            </w:pPr>
            <w:r>
              <w:rPr>
                <w:rFonts w:eastAsia="Calibri"/>
                <w:sz w:val="15"/>
              </w:rPr>
              <w:t>Projection deception</w:t>
            </w:r>
          </w:p>
        </w:tc>
        <w:tc>
          <w:tcPr>
            <w:tcW w:w="4000" w:type="dxa"/>
            <w:shd w:val="clear" w:color="auto" w:fill="FAFBFC"/>
            <w:tcMar>
              <w:top w:w="100" w:type="dxa"/>
              <w:left w:w="120" w:type="dxa"/>
              <w:bottom w:w="100" w:type="dxa"/>
              <w:right w:w="120" w:type="dxa"/>
            </w:tcMar>
            <w:vAlign w:val="center"/>
          </w:tcPr>
          <w:p w14:paraId="0BF6F208" w14:textId="77777777" w:rsidR="005A0FBA" w:rsidRDefault="00000000">
            <w:pPr>
              <w:spacing w:after="0" w:line="259" w:lineRule="auto"/>
            </w:pPr>
            <w:r>
              <w:rPr>
                <w:rFonts w:eastAsia="Calibri"/>
                <w:sz w:val="15"/>
              </w:rPr>
              <w:t>Pure versioned engine; source fingerprint; unknown/conflict never success; cache rebuildable.</w:t>
            </w:r>
          </w:p>
        </w:tc>
        <w:tc>
          <w:tcPr>
            <w:tcW w:w="3060" w:type="dxa"/>
            <w:shd w:val="clear" w:color="auto" w:fill="FAFBFC"/>
            <w:tcMar>
              <w:top w:w="100" w:type="dxa"/>
              <w:left w:w="120" w:type="dxa"/>
              <w:bottom w:w="100" w:type="dxa"/>
              <w:right w:w="120" w:type="dxa"/>
            </w:tcMar>
            <w:vAlign w:val="center"/>
          </w:tcPr>
          <w:p w14:paraId="1BAFD900" w14:textId="77777777" w:rsidR="005A0FBA" w:rsidRDefault="00000000">
            <w:pPr>
              <w:spacing w:after="0" w:line="259" w:lineRule="auto"/>
            </w:pPr>
            <w:r>
              <w:rPr>
                <w:rFonts w:eastAsia="Calibri"/>
                <w:sz w:val="15"/>
              </w:rPr>
              <w:t>Live-vs-rebuild comparison, explanation and version metrics.</w:t>
            </w:r>
          </w:p>
        </w:tc>
      </w:tr>
      <w:tr w:rsidR="005A0FBA" w14:paraId="26B3E5F9" w14:textId="77777777">
        <w:trPr>
          <w:cantSplit/>
        </w:trPr>
        <w:tc>
          <w:tcPr>
            <w:tcW w:w="2300" w:type="dxa"/>
            <w:tcMar>
              <w:top w:w="100" w:type="dxa"/>
              <w:left w:w="120" w:type="dxa"/>
              <w:bottom w:w="100" w:type="dxa"/>
              <w:right w:w="120" w:type="dxa"/>
            </w:tcMar>
            <w:vAlign w:val="center"/>
          </w:tcPr>
          <w:p w14:paraId="4C77153F" w14:textId="77777777" w:rsidR="005A0FBA" w:rsidRDefault="00000000">
            <w:pPr>
              <w:spacing w:after="0" w:line="259" w:lineRule="auto"/>
            </w:pPr>
            <w:r>
              <w:rPr>
                <w:rFonts w:eastAsia="Calibri"/>
                <w:sz w:val="15"/>
              </w:rPr>
              <w:t>Correction abuse</w:t>
            </w:r>
          </w:p>
        </w:tc>
        <w:tc>
          <w:tcPr>
            <w:tcW w:w="4000" w:type="dxa"/>
            <w:tcMar>
              <w:top w:w="100" w:type="dxa"/>
              <w:left w:w="120" w:type="dxa"/>
              <w:bottom w:w="100" w:type="dxa"/>
              <w:right w:w="120" w:type="dxa"/>
            </w:tcMar>
            <w:vAlign w:val="center"/>
          </w:tcPr>
          <w:p w14:paraId="0F76E4D6" w14:textId="77777777" w:rsidR="005A0FBA" w:rsidRDefault="00000000">
            <w:pPr>
              <w:spacing w:after="0" w:line="259" w:lineRule="auto"/>
            </w:pPr>
            <w:r>
              <w:rPr>
                <w:rFonts w:eastAsia="Calibri"/>
                <w:sz w:val="15"/>
              </w:rPr>
              <w:t>Restricted capability, attribution, evidence, reason, optional dual approval.</w:t>
            </w:r>
          </w:p>
        </w:tc>
        <w:tc>
          <w:tcPr>
            <w:tcW w:w="3060" w:type="dxa"/>
            <w:tcMar>
              <w:top w:w="100" w:type="dxa"/>
              <w:left w:w="120" w:type="dxa"/>
              <w:bottom w:w="100" w:type="dxa"/>
              <w:right w:w="120" w:type="dxa"/>
            </w:tcMar>
            <w:vAlign w:val="center"/>
          </w:tcPr>
          <w:p w14:paraId="5F359C23" w14:textId="77777777" w:rsidR="005A0FBA" w:rsidRDefault="00000000">
            <w:pPr>
              <w:spacing w:after="0" w:line="259" w:lineRule="auto"/>
            </w:pPr>
            <w:r>
              <w:rPr>
                <w:rFonts w:eastAsia="Calibri"/>
                <w:sz w:val="15"/>
              </w:rPr>
              <w:t>Volume/outlier alert and retrospective review.</w:t>
            </w:r>
          </w:p>
        </w:tc>
      </w:tr>
      <w:tr w:rsidR="005A0FBA" w14:paraId="42241F33" w14:textId="77777777">
        <w:trPr>
          <w:cantSplit/>
        </w:trPr>
        <w:tc>
          <w:tcPr>
            <w:tcW w:w="2300" w:type="dxa"/>
            <w:shd w:val="clear" w:color="auto" w:fill="FAFBFC"/>
            <w:tcMar>
              <w:top w:w="100" w:type="dxa"/>
              <w:left w:w="120" w:type="dxa"/>
              <w:bottom w:w="100" w:type="dxa"/>
              <w:right w:w="120" w:type="dxa"/>
            </w:tcMar>
            <w:vAlign w:val="center"/>
          </w:tcPr>
          <w:p w14:paraId="5E8A5394" w14:textId="77777777" w:rsidR="005A0FBA" w:rsidRDefault="00000000">
            <w:pPr>
              <w:spacing w:after="0" w:line="259" w:lineRule="auto"/>
            </w:pPr>
            <w:r>
              <w:rPr>
                <w:rFonts w:eastAsia="Calibri"/>
                <w:sz w:val="15"/>
              </w:rPr>
              <w:t>Replay side effect</w:t>
            </w:r>
          </w:p>
        </w:tc>
        <w:tc>
          <w:tcPr>
            <w:tcW w:w="4000" w:type="dxa"/>
            <w:shd w:val="clear" w:color="auto" w:fill="FAFBFC"/>
            <w:tcMar>
              <w:top w:w="100" w:type="dxa"/>
              <w:left w:w="120" w:type="dxa"/>
              <w:bottom w:w="100" w:type="dxa"/>
              <w:right w:w="120" w:type="dxa"/>
            </w:tcMar>
            <w:vAlign w:val="center"/>
          </w:tcPr>
          <w:p w14:paraId="7BB53199" w14:textId="77777777" w:rsidR="005A0FBA" w:rsidRDefault="00000000">
            <w:pPr>
              <w:spacing w:after="0" w:line="259" w:lineRule="auto"/>
            </w:pPr>
            <w:r>
              <w:rPr>
                <w:rFonts w:eastAsia="Calibri"/>
                <w:sz w:val="15"/>
              </w:rPr>
              <w:t>Replay runtime has no adapter capability; dry-run/idempotent handoff compare.</w:t>
            </w:r>
          </w:p>
        </w:tc>
        <w:tc>
          <w:tcPr>
            <w:tcW w:w="3060" w:type="dxa"/>
            <w:shd w:val="clear" w:color="auto" w:fill="FAFBFC"/>
            <w:tcMar>
              <w:top w:w="100" w:type="dxa"/>
              <w:left w:w="120" w:type="dxa"/>
              <w:bottom w:w="100" w:type="dxa"/>
              <w:right w:w="120" w:type="dxa"/>
            </w:tcMar>
            <w:vAlign w:val="center"/>
          </w:tcPr>
          <w:p w14:paraId="713CBCCE" w14:textId="77777777" w:rsidR="005A0FBA" w:rsidRDefault="00000000">
            <w:pPr>
              <w:spacing w:after="0" w:line="259" w:lineRule="auto"/>
            </w:pPr>
            <w:r>
              <w:rPr>
                <w:rFonts w:eastAsia="Calibri"/>
                <w:sz w:val="15"/>
              </w:rPr>
              <w:t>Provider-call canary assertion and replay audit.</w:t>
            </w:r>
          </w:p>
        </w:tc>
      </w:tr>
      <w:tr w:rsidR="005A0FBA" w14:paraId="6F73DBC3" w14:textId="77777777">
        <w:trPr>
          <w:cantSplit/>
        </w:trPr>
        <w:tc>
          <w:tcPr>
            <w:tcW w:w="2300" w:type="dxa"/>
            <w:tcMar>
              <w:top w:w="100" w:type="dxa"/>
              <w:left w:w="120" w:type="dxa"/>
              <w:bottom w:w="100" w:type="dxa"/>
              <w:right w:w="120" w:type="dxa"/>
            </w:tcMar>
            <w:vAlign w:val="center"/>
          </w:tcPr>
          <w:p w14:paraId="7ECDC4CF" w14:textId="77777777" w:rsidR="005A0FBA" w:rsidRDefault="00000000">
            <w:pPr>
              <w:spacing w:after="0" w:line="259" w:lineRule="auto"/>
            </w:pPr>
            <w:r>
              <w:rPr>
                <w:rFonts w:eastAsia="Calibri"/>
                <w:sz w:val="15"/>
              </w:rPr>
              <w:t>Business-key key loss/rotation</w:t>
            </w:r>
          </w:p>
        </w:tc>
        <w:tc>
          <w:tcPr>
            <w:tcW w:w="4000" w:type="dxa"/>
            <w:tcMar>
              <w:top w:w="100" w:type="dxa"/>
              <w:left w:w="120" w:type="dxa"/>
              <w:bottom w:w="100" w:type="dxa"/>
              <w:right w:w="120" w:type="dxa"/>
            </w:tcMar>
            <w:vAlign w:val="center"/>
          </w:tcPr>
          <w:p w14:paraId="37043EDF" w14:textId="77777777" w:rsidR="005A0FBA" w:rsidRDefault="00000000">
            <w:pPr>
              <w:spacing w:after="0" w:line="259" w:lineRule="auto"/>
            </w:pPr>
            <w:r>
              <w:rPr>
                <w:rFonts w:eastAsia="Calibri"/>
                <w:sz w:val="15"/>
              </w:rPr>
              <w:t>Database-controlled active version, retained key envelopes, bounded tenant/version cache, protected backup and restore.</w:t>
            </w:r>
          </w:p>
        </w:tc>
        <w:tc>
          <w:tcPr>
            <w:tcW w:w="3060" w:type="dxa"/>
            <w:tcMar>
              <w:top w:w="100" w:type="dxa"/>
              <w:left w:w="120" w:type="dxa"/>
              <w:bottom w:w="100" w:type="dxa"/>
              <w:right w:w="120" w:type="dxa"/>
            </w:tcMar>
            <w:vAlign w:val="center"/>
          </w:tcPr>
          <w:p w14:paraId="38ECCCA6" w14:textId="77777777" w:rsidR="005A0FBA" w:rsidRDefault="00000000">
            <w:pPr>
              <w:spacing w:after="0" w:line="259" w:lineRule="auto"/>
            </w:pPr>
            <w:r>
              <w:rPr>
                <w:rFonts w:eastAsia="Calibri"/>
                <w:sz w:val="15"/>
              </w:rPr>
              <w:t>V1 verifies configured-provider fail-closed behavior and version lookup continuity where applicable. Cloud KMS, producer-registration and rotation-specific behavior in the following requirement is deferred to OI-009: Fail-closed beginOperation, key-availability alert, rotation canary, lookup-continuity test.</w:t>
            </w:r>
          </w:p>
        </w:tc>
      </w:tr>
    </w:tbl>
    <w:p w14:paraId="4AC2B16A" w14:textId="77777777" w:rsidR="005A0FBA" w:rsidRDefault="005A0FBA">
      <w:pPr>
        <w:spacing w:after="40"/>
      </w:pPr>
    </w:p>
    <w:p w14:paraId="2A1D06CD" w14:textId="2D1FAA1E" w:rsidR="005A0FBA" w:rsidRDefault="00000000" w:rsidP="00402A3D">
      <w:pPr>
        <w:pStyle w:val="Heading2"/>
        <w:numPr>
          <w:ilvl w:val="1"/>
          <w:numId w:val="13"/>
        </w:numPr>
      </w:pPr>
      <w:bookmarkStart w:id="49" w:name="_Toc240013314"/>
      <w:r>
        <w:lastRenderedPageBreak/>
        <w:t>Business-key HMAC custody and lifecycle</w:t>
      </w:r>
      <w:bookmarkEnd w:id="49"/>
    </w:p>
    <w:p w14:paraId="369AB167" w14:textId="67D29BC4" w:rsidR="005A0FBA" w:rsidRDefault="00000000" w:rsidP="00402A3D">
      <w:pPr>
        <w:pStyle w:val="ListBullet"/>
        <w:keepLines/>
        <w:numPr>
          <w:ilvl w:val="0"/>
          <w:numId w:val="14"/>
        </w:numPr>
      </w:pPr>
      <w:r>
        <w:t>OI-009 follow-up requirement; not a v1 delivery or activation precondition under D-11.10. KeyProvider obtains tenant/version-specific HMAC key material from a Cloud KMS-protected envelope under a dedicated workload identity. The database stores only key version and control metadata; key bytes, raw business keys, and fingerprints never enter logs or central telemetry. V1 ships the KeyProvider abstraction, HMAC, version controls and provenance, with LocalDevKeyProvider restricted to non-production; production fails closed without a production-capable provider. An unkeyed hash is not a substitute.</w:t>
      </w:r>
    </w:p>
    <w:p w14:paraId="67948878" w14:textId="56A1EC08" w:rsidR="005A0FBA" w:rsidRDefault="00000000" w:rsidP="00402A3D">
      <w:pPr>
        <w:pStyle w:val="ListBullet"/>
        <w:keepLines/>
        <w:numPr>
          <w:ilvl w:val="0"/>
          <w:numId w:val="14"/>
        </w:numPr>
      </w:pPr>
      <w:r>
        <w:t>OI-009 follow-up requirement; not a v1 delivery or activation precondition under D-11.10. Decrypted keys may be cached in process for at most 15 minutes, keyed by tenant_id plus version, zeroized on eviction, excluded from crash dumps, and invalidated on rotation notification. A cache miss or expired entry requires successful KMS access; otherwise beginOperation fails closed before any provider call.</w:t>
      </w:r>
    </w:p>
    <w:p w14:paraId="48444B72" w14:textId="77777777" w:rsidR="005A0FBA" w:rsidRDefault="00000000" w:rsidP="00402A3D">
      <w:pPr>
        <w:pStyle w:val="ListBullet"/>
        <w:keepLines/>
        <w:numPr>
          <w:ilvl w:val="0"/>
          <w:numId w:val="14"/>
        </w:numPr>
      </w:pPr>
      <w:r>
        <w:t>OI-009 follow-up requirement; not a v1 delivery or activation precondition under D-11.10. Rotation uses expand -&gt; register target -&gt; verify live producer compatibility -&gt; atomic active-version flip -&gt; retained lookup -&gt; contract. Each authorized producer registers its workload identity, deployment generation, supported key versions, and expiring heartbeat at startup. m02_rotate_key_version refuses the flip unless the deployment controller has attested completion of the target generation and every live required producer registration supports the target; stale, missing, or unsupported registrations fail the gate and alert. m02_begin_key_scope holds FOR KEY SHARE on the control row while rotation holds FOR UPDATE, so the flip waits for in-flight writers and no old-version write can race a new-version write.</w:t>
      </w:r>
    </w:p>
    <w:p w14:paraId="7F0F24CF" w14:textId="77777777" w:rsidR="005A0FBA" w:rsidRDefault="00000000" w:rsidP="00402A3D">
      <w:pPr>
        <w:pStyle w:val="ListBullet"/>
        <w:keepLines/>
        <w:numPr>
          <w:ilvl w:val="0"/>
          <w:numId w:val="14"/>
        </w:numPr>
      </w:pPr>
      <w:r>
        <w:t>OI-009 follow-up requirement; not a v1 delivery or activation precondition under D-11.10. Retained key envelopes remain recoverable for at least the maximum operation lifetime and the approved backup window. Deletion requires evidence that no live or recoverable operation depends on the version, legal/retention approval, and a restore drill. If a required key is lost or cannot be restored, operation acquisition stops; the system never silently substitutes a new key or creates replacement operation IDs.</w:t>
      </w:r>
    </w:p>
    <w:p w14:paraId="03041596" w14:textId="515D2EEB" w:rsidR="005A0FBA" w:rsidRDefault="00000000" w:rsidP="00402A3D">
      <w:pPr>
        <w:pStyle w:val="Heading2"/>
        <w:numPr>
          <w:ilvl w:val="1"/>
          <w:numId w:val="13"/>
        </w:numPr>
      </w:pPr>
      <w:bookmarkStart w:id="50" w:name="_Toc240013315"/>
      <w:r>
        <w:t>Minimum-necessary metadata</w:t>
      </w:r>
      <w:bookmarkEnd w:id="50"/>
    </w:p>
    <w:p w14:paraId="4EBCBCAF" w14:textId="66300C46" w:rsidR="005A0FBA" w:rsidRDefault="00000000" w:rsidP="00402A3D">
      <w:pPr>
        <w:pStyle w:val="ListBullet"/>
        <w:keepLines/>
        <w:numPr>
          <w:ilvl w:val="0"/>
          <w:numId w:val="15"/>
        </w:numPr>
      </w:pPr>
      <w:r>
        <w:t>Prohibited in generic metadata and central signals: raw provider payloads, message/fax content, full phone numbers, names, dates of birth, diagnosis data, secrets, tokens, unrestricted URLs, raw SQL, stack traces, and free-text error bodies.</w:t>
      </w:r>
    </w:p>
    <w:p w14:paraId="399F7153" w14:textId="02129C1E" w:rsidR="005A0FBA" w:rsidRDefault="00000000" w:rsidP="00402A3D">
      <w:pPr>
        <w:pStyle w:val="ListBullet"/>
        <w:keepLines/>
        <w:numPr>
          <w:ilvl w:val="0"/>
          <w:numId w:val="15"/>
        </w:numPr>
      </w:pPr>
      <w:r>
        <w:t>Permitted only by an approved event contract: controlled enums, bounded numeric measures, last-four digits where explicitly justified, sanitized provider code, masked resource class, and structural version/provenance data.</w:t>
      </w:r>
    </w:p>
    <w:p w14:paraId="34CB4F46" w14:textId="77777777" w:rsidR="005A0FBA" w:rsidRDefault="00000000" w:rsidP="00402A3D">
      <w:pPr>
        <w:pStyle w:val="ListBullet"/>
        <w:keepLines/>
        <w:numPr>
          <w:ilvl w:val="0"/>
          <w:numId w:val="15"/>
        </w:numPr>
      </w:pPr>
      <w:r>
        <w:t>Full sanitized operational detail needed for tenant support remains in tenant Cloud SQL under contract-specific fields and view permissions, not in Cloud Logging.</w:t>
      </w:r>
    </w:p>
    <w:p w14:paraId="76AD0D43" w14:textId="18F1477C" w:rsidR="005A0FBA" w:rsidRDefault="00000000" w:rsidP="00402A3D">
      <w:pPr>
        <w:pStyle w:val="ListBullet"/>
        <w:keepLines/>
        <w:numPr>
          <w:ilvl w:val="0"/>
          <w:numId w:val="15"/>
        </w:numPr>
      </w:pPr>
      <w:r>
        <w:lastRenderedPageBreak/>
        <w:t>Every shared M02 column is registered in the M01 machine-readable classification manifest; CI rejects missing classification or PHI without an approved exception.</w:t>
      </w:r>
    </w:p>
    <w:p w14:paraId="67E2C590" w14:textId="77777777" w:rsidR="005A0FBA" w:rsidRDefault="00000000">
      <w:pPr>
        <w:pStyle w:val="Heading2"/>
      </w:pPr>
      <w:bookmarkStart w:id="51" w:name="_Toc240013316"/>
      <w:r>
        <w:t>13.5 Retention-locked export evidence</w:t>
      </w:r>
      <w:bookmarkEnd w:id="51"/>
    </w:p>
    <w:p w14:paraId="01C219AE" w14:textId="77777777" w:rsidR="005A0FBA" w:rsidRDefault="00000000">
      <w:r>
        <w:rPr>
          <w:rFonts w:eastAsia="Calibri"/>
        </w:rPr>
        <w:t>Under the approved D-09 v1 baseline, immutable export evidence means an encrypted Cloud Storage export written under a retention-locked bucket policy with object versioning and access logging. Each export has a separately stored signed manifest containing tenant scope, declared event range, schema/contract versions, row counts, canonical file digests, export time, producing identity, legal-hold state, and verification result; the manifest contains no event payload or PHI. Restore and digest verification are exercised before pilot; a control failure reopens OI-010. FR-026 policy still controls archival and lawful disposition.</w:t>
      </w:r>
    </w:p>
    <w:p w14:paraId="0E5FDF10" w14:textId="77777777" w:rsidR="005A0FBA" w:rsidRDefault="00000000">
      <w:pPr>
        <w:pStyle w:val="Heading1"/>
      </w:pPr>
      <w:bookmarkStart w:id="52" w:name="_Toc240013317"/>
      <w:r>
        <w:t>14. Failure behavior and error taxonomy</w:t>
      </w:r>
      <w:bookmarkEnd w:id="52"/>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2400"/>
        <w:gridCol w:w="3150"/>
        <w:gridCol w:w="3810"/>
      </w:tblGrid>
      <w:tr w:rsidR="005A0FBA" w14:paraId="24B1516D" w14:textId="77777777">
        <w:trPr>
          <w:cantSplit/>
          <w:tblHeader/>
        </w:trPr>
        <w:tc>
          <w:tcPr>
            <w:tcW w:w="2400" w:type="dxa"/>
            <w:shd w:val="clear" w:color="auto" w:fill="E8EEF5"/>
            <w:tcMar>
              <w:top w:w="100" w:type="dxa"/>
              <w:left w:w="120" w:type="dxa"/>
              <w:bottom w:w="100" w:type="dxa"/>
              <w:right w:w="120" w:type="dxa"/>
            </w:tcMar>
            <w:vAlign w:val="center"/>
          </w:tcPr>
          <w:p w14:paraId="0EFD1ACC" w14:textId="77777777" w:rsidR="005A0FBA" w:rsidRDefault="00000000">
            <w:pPr>
              <w:spacing w:after="0" w:line="252" w:lineRule="auto"/>
            </w:pPr>
            <w:r>
              <w:rPr>
                <w:rFonts w:eastAsia="Calibri"/>
                <w:b/>
                <w:color w:val="16324F"/>
                <w:sz w:val="15"/>
              </w:rPr>
              <w:t>Condition</w:t>
            </w:r>
          </w:p>
        </w:tc>
        <w:tc>
          <w:tcPr>
            <w:tcW w:w="3150" w:type="dxa"/>
            <w:shd w:val="clear" w:color="auto" w:fill="E8EEF5"/>
            <w:tcMar>
              <w:top w:w="100" w:type="dxa"/>
              <w:left w:w="120" w:type="dxa"/>
              <w:bottom w:w="100" w:type="dxa"/>
              <w:right w:w="120" w:type="dxa"/>
            </w:tcMar>
            <w:vAlign w:val="center"/>
          </w:tcPr>
          <w:p w14:paraId="1EF9AE26" w14:textId="77777777" w:rsidR="005A0FBA" w:rsidRDefault="00000000">
            <w:pPr>
              <w:spacing w:after="0" w:line="252" w:lineRule="auto"/>
            </w:pPr>
            <w:r>
              <w:rPr>
                <w:rFonts w:eastAsia="Calibri"/>
                <w:b/>
                <w:color w:val="16324F"/>
                <w:sz w:val="15"/>
              </w:rPr>
              <w:t>Caller behavior</w:t>
            </w:r>
          </w:p>
        </w:tc>
        <w:tc>
          <w:tcPr>
            <w:tcW w:w="3810" w:type="dxa"/>
            <w:shd w:val="clear" w:color="auto" w:fill="E8EEF5"/>
            <w:tcMar>
              <w:top w:w="100" w:type="dxa"/>
              <w:left w:w="120" w:type="dxa"/>
              <w:bottom w:w="100" w:type="dxa"/>
              <w:right w:w="120" w:type="dxa"/>
            </w:tcMar>
            <w:vAlign w:val="center"/>
          </w:tcPr>
          <w:p w14:paraId="6B9A9775" w14:textId="77777777" w:rsidR="005A0FBA" w:rsidRDefault="00000000">
            <w:pPr>
              <w:spacing w:after="0" w:line="252" w:lineRule="auto"/>
            </w:pPr>
            <w:r>
              <w:rPr>
                <w:rFonts w:eastAsia="Calibri"/>
                <w:b/>
                <w:color w:val="16324F"/>
                <w:sz w:val="15"/>
              </w:rPr>
              <w:t>Durable / operational action</w:t>
            </w:r>
          </w:p>
        </w:tc>
      </w:tr>
      <w:tr w:rsidR="005A0FBA" w14:paraId="6F6392B5" w14:textId="77777777">
        <w:trPr>
          <w:cantSplit/>
        </w:trPr>
        <w:tc>
          <w:tcPr>
            <w:tcW w:w="2400" w:type="dxa"/>
            <w:tcMar>
              <w:top w:w="100" w:type="dxa"/>
              <w:left w:w="120" w:type="dxa"/>
              <w:bottom w:w="100" w:type="dxa"/>
              <w:right w:w="120" w:type="dxa"/>
            </w:tcMar>
            <w:vAlign w:val="center"/>
          </w:tcPr>
          <w:p w14:paraId="418D880E" w14:textId="77777777" w:rsidR="005A0FBA" w:rsidRDefault="00000000">
            <w:pPr>
              <w:spacing w:after="0" w:line="259" w:lineRule="auto"/>
            </w:pPr>
            <w:r>
              <w:rPr>
                <w:rFonts w:eastAsia="Calibri"/>
                <w:sz w:val="15"/>
              </w:rPr>
              <w:t>Intent commit fails</w:t>
            </w:r>
          </w:p>
        </w:tc>
        <w:tc>
          <w:tcPr>
            <w:tcW w:w="3150" w:type="dxa"/>
            <w:tcMar>
              <w:top w:w="100" w:type="dxa"/>
              <w:left w:w="120" w:type="dxa"/>
              <w:bottom w:w="100" w:type="dxa"/>
              <w:right w:w="120" w:type="dxa"/>
            </w:tcMar>
            <w:vAlign w:val="center"/>
          </w:tcPr>
          <w:p w14:paraId="6DA96989" w14:textId="77777777" w:rsidR="005A0FBA" w:rsidRDefault="00000000">
            <w:pPr>
              <w:spacing w:after="0" w:line="259" w:lineRule="auto"/>
            </w:pPr>
            <w:r>
              <w:rPr>
                <w:rFonts w:eastAsia="Calibri"/>
                <w:sz w:val="15"/>
              </w:rPr>
              <w:t>No OperationStart success; adapter must not run.</w:t>
            </w:r>
          </w:p>
        </w:tc>
        <w:tc>
          <w:tcPr>
            <w:tcW w:w="3810" w:type="dxa"/>
            <w:tcMar>
              <w:top w:w="100" w:type="dxa"/>
              <w:left w:w="120" w:type="dxa"/>
              <w:bottom w:w="100" w:type="dxa"/>
              <w:right w:w="120" w:type="dxa"/>
            </w:tcMar>
            <w:vAlign w:val="center"/>
          </w:tcPr>
          <w:p w14:paraId="17428E8E" w14:textId="77777777" w:rsidR="005A0FBA" w:rsidRDefault="00000000">
            <w:pPr>
              <w:spacing w:after="0" w:line="259" w:lineRule="auto"/>
            </w:pPr>
            <w:r>
              <w:rPr>
                <w:rFonts w:eastAsia="Calibri"/>
                <w:sz w:val="15"/>
              </w:rPr>
              <w:t>Rollback; sanitized append failure signal if possible.</w:t>
            </w:r>
          </w:p>
        </w:tc>
      </w:tr>
      <w:tr w:rsidR="005A0FBA" w14:paraId="5BCDAEE0" w14:textId="77777777">
        <w:trPr>
          <w:cantSplit/>
        </w:trPr>
        <w:tc>
          <w:tcPr>
            <w:tcW w:w="2400" w:type="dxa"/>
            <w:shd w:val="clear" w:color="auto" w:fill="FAFBFC"/>
            <w:tcMar>
              <w:top w:w="100" w:type="dxa"/>
              <w:left w:w="120" w:type="dxa"/>
              <w:bottom w:w="100" w:type="dxa"/>
              <w:right w:w="120" w:type="dxa"/>
            </w:tcMar>
            <w:vAlign w:val="center"/>
          </w:tcPr>
          <w:p w14:paraId="5A0021A3" w14:textId="77777777" w:rsidR="005A0FBA" w:rsidRDefault="00000000">
            <w:pPr>
              <w:spacing w:after="0" w:line="259" w:lineRule="auto"/>
            </w:pPr>
            <w:r>
              <w:rPr>
                <w:rFonts w:eastAsia="Calibri"/>
                <w:sz w:val="15"/>
              </w:rPr>
              <w:t>Provider outcome unknown</w:t>
            </w:r>
          </w:p>
        </w:tc>
        <w:tc>
          <w:tcPr>
            <w:tcW w:w="3150" w:type="dxa"/>
            <w:shd w:val="clear" w:color="auto" w:fill="FAFBFC"/>
            <w:tcMar>
              <w:top w:w="100" w:type="dxa"/>
              <w:left w:w="120" w:type="dxa"/>
              <w:bottom w:w="100" w:type="dxa"/>
              <w:right w:w="120" w:type="dxa"/>
            </w:tcMar>
            <w:vAlign w:val="center"/>
          </w:tcPr>
          <w:p w14:paraId="52175C08" w14:textId="77777777" w:rsidR="005A0FBA" w:rsidRDefault="00000000">
            <w:pPr>
              <w:spacing w:after="0" w:line="259" w:lineRule="auto"/>
            </w:pPr>
            <w:r>
              <w:rPr>
                <w:rFonts w:eastAsia="Calibri"/>
                <w:sz w:val="15"/>
              </w:rPr>
              <w:t>Return/record indeterminate, never failed/success.</w:t>
            </w:r>
          </w:p>
        </w:tc>
        <w:tc>
          <w:tcPr>
            <w:tcW w:w="3810" w:type="dxa"/>
            <w:shd w:val="clear" w:color="auto" w:fill="FAFBFC"/>
            <w:tcMar>
              <w:top w:w="100" w:type="dxa"/>
              <w:left w:w="120" w:type="dxa"/>
              <w:bottom w:w="100" w:type="dxa"/>
              <w:right w:w="120" w:type="dxa"/>
            </w:tcMar>
            <w:vAlign w:val="center"/>
          </w:tcPr>
          <w:p w14:paraId="6532755F" w14:textId="77777777" w:rsidR="005A0FBA" w:rsidRDefault="00000000">
            <w:pPr>
              <w:spacing w:after="0" w:line="259" w:lineRule="auto"/>
            </w:pPr>
            <w:r>
              <w:rPr>
                <w:rFonts w:eastAsia="Calibri"/>
                <w:sz w:val="15"/>
              </w:rPr>
              <w:t>Append submission_indeterminate; enqueue M06 reconciliation.</w:t>
            </w:r>
          </w:p>
        </w:tc>
      </w:tr>
      <w:tr w:rsidR="005A0FBA" w14:paraId="749D1EE8" w14:textId="77777777">
        <w:trPr>
          <w:cantSplit/>
        </w:trPr>
        <w:tc>
          <w:tcPr>
            <w:tcW w:w="2400" w:type="dxa"/>
            <w:tcMar>
              <w:top w:w="100" w:type="dxa"/>
              <w:left w:w="120" w:type="dxa"/>
              <w:bottom w:w="100" w:type="dxa"/>
              <w:right w:w="120" w:type="dxa"/>
            </w:tcMar>
            <w:vAlign w:val="center"/>
          </w:tcPr>
          <w:p w14:paraId="7CBAC0C1" w14:textId="77777777" w:rsidR="005A0FBA" w:rsidRDefault="00000000">
            <w:pPr>
              <w:spacing w:after="0" w:line="259" w:lineRule="auto"/>
            </w:pPr>
            <w:r>
              <w:rPr>
                <w:rFonts w:eastAsia="Calibri"/>
                <w:sz w:val="15"/>
              </w:rPr>
              <w:t>Outcome append fails after acceptance</w:t>
            </w:r>
          </w:p>
        </w:tc>
        <w:tc>
          <w:tcPr>
            <w:tcW w:w="3150" w:type="dxa"/>
            <w:tcMar>
              <w:top w:w="100" w:type="dxa"/>
              <w:left w:w="120" w:type="dxa"/>
              <w:bottom w:w="100" w:type="dxa"/>
              <w:right w:w="120" w:type="dxa"/>
            </w:tcMar>
            <w:vAlign w:val="center"/>
          </w:tcPr>
          <w:p w14:paraId="2381B635" w14:textId="77777777" w:rsidR="005A0FBA" w:rsidRDefault="00000000">
            <w:pPr>
              <w:spacing w:after="0" w:line="259" w:lineRule="auto"/>
            </w:pPr>
            <w:r>
              <w:rPr>
                <w:rFonts w:eastAsia="Calibri"/>
                <w:sz w:val="15"/>
              </w:rPr>
              <w:t>Do not claim recorded outcome.</w:t>
            </w:r>
          </w:p>
        </w:tc>
        <w:tc>
          <w:tcPr>
            <w:tcW w:w="3810" w:type="dxa"/>
            <w:tcMar>
              <w:top w:w="100" w:type="dxa"/>
              <w:left w:w="120" w:type="dxa"/>
              <w:bottom w:w="100" w:type="dxa"/>
              <w:right w:w="120" w:type="dxa"/>
            </w:tcMar>
            <w:vAlign w:val="center"/>
          </w:tcPr>
          <w:p w14:paraId="4237E01A" w14:textId="77777777" w:rsidR="005A0FBA" w:rsidRDefault="00000000">
            <w:pPr>
              <w:spacing w:after="0" w:line="259" w:lineRule="auto"/>
            </w:pPr>
            <w:r>
              <w:rPr>
                <w:rFonts w:eastAsia="Calibri"/>
                <w:sz w:val="15"/>
              </w:rPr>
              <w:t>Committed intent remains; stale detector/provider lookup recovers.</w:t>
            </w:r>
          </w:p>
        </w:tc>
      </w:tr>
      <w:tr w:rsidR="005A0FBA" w14:paraId="3EF36D58" w14:textId="77777777">
        <w:trPr>
          <w:cantSplit/>
        </w:trPr>
        <w:tc>
          <w:tcPr>
            <w:tcW w:w="2400" w:type="dxa"/>
            <w:shd w:val="clear" w:color="auto" w:fill="FAFBFC"/>
            <w:tcMar>
              <w:top w:w="100" w:type="dxa"/>
              <w:left w:w="120" w:type="dxa"/>
              <w:bottom w:w="100" w:type="dxa"/>
              <w:right w:w="120" w:type="dxa"/>
            </w:tcMar>
            <w:vAlign w:val="center"/>
          </w:tcPr>
          <w:p w14:paraId="4AB7A5D6" w14:textId="77777777" w:rsidR="005A0FBA" w:rsidRDefault="00000000">
            <w:pPr>
              <w:spacing w:after="0" w:line="259" w:lineRule="auto"/>
            </w:pPr>
            <w:r>
              <w:rPr>
                <w:rFonts w:eastAsia="Calibri"/>
                <w:sz w:val="15"/>
              </w:rPr>
              <w:t>HMAC key unavailable or unsupported</w:t>
            </w:r>
          </w:p>
        </w:tc>
        <w:tc>
          <w:tcPr>
            <w:tcW w:w="3150" w:type="dxa"/>
            <w:shd w:val="clear" w:color="auto" w:fill="FAFBFC"/>
            <w:tcMar>
              <w:top w:w="100" w:type="dxa"/>
              <w:left w:w="120" w:type="dxa"/>
              <w:bottom w:w="100" w:type="dxa"/>
              <w:right w:w="120" w:type="dxa"/>
            </w:tcMar>
            <w:vAlign w:val="center"/>
          </w:tcPr>
          <w:p w14:paraId="0261F0D1" w14:textId="77777777" w:rsidR="005A0FBA" w:rsidRDefault="00000000">
            <w:pPr>
              <w:spacing w:after="0" w:line="259" w:lineRule="auto"/>
            </w:pPr>
            <w:r>
              <w:rPr>
                <w:rFonts w:eastAsia="Calibri"/>
                <w:sz w:val="15"/>
              </w:rPr>
              <w:t>beginOperation fails closed before intent/provider execution.</w:t>
            </w:r>
          </w:p>
        </w:tc>
        <w:tc>
          <w:tcPr>
            <w:tcW w:w="3810" w:type="dxa"/>
            <w:shd w:val="clear" w:color="auto" w:fill="FAFBFC"/>
            <w:tcMar>
              <w:top w:w="100" w:type="dxa"/>
              <w:left w:w="120" w:type="dxa"/>
              <w:bottom w:w="100" w:type="dxa"/>
              <w:right w:w="120" w:type="dxa"/>
            </w:tcMar>
            <w:vAlign w:val="center"/>
          </w:tcPr>
          <w:p w14:paraId="02602EE3" w14:textId="77777777" w:rsidR="005A0FBA" w:rsidRDefault="00000000">
            <w:pPr>
              <w:spacing w:after="0" w:line="259" w:lineRule="auto"/>
            </w:pPr>
            <w:r>
              <w:rPr>
                <w:rFonts w:eastAsia="Calibri"/>
                <w:sz w:val="15"/>
              </w:rPr>
              <w:t>Use an unexpired tenant/version cache entry or restore approved key service; alert and never substitute a fingerprint.</w:t>
            </w:r>
          </w:p>
        </w:tc>
      </w:tr>
      <w:tr w:rsidR="005A0FBA" w14:paraId="078881E3" w14:textId="77777777">
        <w:trPr>
          <w:cantSplit/>
        </w:trPr>
        <w:tc>
          <w:tcPr>
            <w:tcW w:w="2400" w:type="dxa"/>
            <w:tcMar>
              <w:top w:w="100" w:type="dxa"/>
              <w:left w:w="120" w:type="dxa"/>
              <w:bottom w:w="100" w:type="dxa"/>
              <w:right w:w="120" w:type="dxa"/>
            </w:tcMar>
            <w:vAlign w:val="center"/>
          </w:tcPr>
          <w:p w14:paraId="1BB6A042" w14:textId="77777777" w:rsidR="005A0FBA" w:rsidRDefault="00000000">
            <w:pPr>
              <w:spacing w:after="0" w:line="259" w:lineRule="auto"/>
            </w:pPr>
            <w:r>
              <w:rPr>
                <w:rFonts w:eastAsia="Calibri"/>
                <w:sz w:val="15"/>
              </w:rPr>
              <w:t>DB commit uncertain</w:t>
            </w:r>
          </w:p>
        </w:tc>
        <w:tc>
          <w:tcPr>
            <w:tcW w:w="3150" w:type="dxa"/>
            <w:tcMar>
              <w:top w:w="100" w:type="dxa"/>
              <w:left w:w="120" w:type="dxa"/>
              <w:bottom w:w="100" w:type="dxa"/>
              <w:right w:w="120" w:type="dxa"/>
            </w:tcMar>
            <w:vAlign w:val="center"/>
          </w:tcPr>
          <w:p w14:paraId="482EC743" w14:textId="77777777" w:rsidR="005A0FBA" w:rsidRDefault="00000000">
            <w:pPr>
              <w:spacing w:after="0" w:line="259" w:lineRule="auto"/>
            </w:pPr>
            <w:r>
              <w:rPr>
                <w:rFonts w:eastAsia="Calibri"/>
                <w:sz w:val="15"/>
              </w:rPr>
              <w:t>APPEND_COMMIT_UNKNOWN with event/dedupe lookup token.</w:t>
            </w:r>
          </w:p>
        </w:tc>
        <w:tc>
          <w:tcPr>
            <w:tcW w:w="3810" w:type="dxa"/>
            <w:tcMar>
              <w:top w:w="100" w:type="dxa"/>
              <w:left w:w="120" w:type="dxa"/>
              <w:bottom w:w="100" w:type="dxa"/>
              <w:right w:w="120" w:type="dxa"/>
            </w:tcMar>
            <w:vAlign w:val="center"/>
          </w:tcPr>
          <w:p w14:paraId="459F3386" w14:textId="77777777" w:rsidR="005A0FBA" w:rsidRDefault="00000000">
            <w:pPr>
              <w:spacing w:after="0" w:line="259" w:lineRule="auto"/>
            </w:pPr>
            <w:r>
              <w:rPr>
                <w:rFonts w:eastAsia="Calibri"/>
                <w:sz w:val="15"/>
              </w:rPr>
              <w:t>Resolve prior commit before retry; never invent replacement event_id.</w:t>
            </w:r>
          </w:p>
        </w:tc>
      </w:tr>
      <w:tr w:rsidR="005A0FBA" w14:paraId="5ECF932A" w14:textId="77777777">
        <w:trPr>
          <w:cantSplit/>
        </w:trPr>
        <w:tc>
          <w:tcPr>
            <w:tcW w:w="2400" w:type="dxa"/>
            <w:shd w:val="clear" w:color="auto" w:fill="FAFBFC"/>
            <w:tcMar>
              <w:top w:w="100" w:type="dxa"/>
              <w:left w:w="120" w:type="dxa"/>
              <w:bottom w:w="100" w:type="dxa"/>
              <w:right w:w="120" w:type="dxa"/>
            </w:tcMar>
            <w:vAlign w:val="center"/>
          </w:tcPr>
          <w:p w14:paraId="1AEB8BA7" w14:textId="77777777" w:rsidR="005A0FBA" w:rsidRDefault="00000000">
            <w:pPr>
              <w:spacing w:after="0" w:line="259" w:lineRule="auto"/>
            </w:pPr>
            <w:r>
              <w:rPr>
                <w:rFonts w:eastAsia="Calibri"/>
                <w:sz w:val="15"/>
              </w:rPr>
              <w:t>Equivalent duplicate</w:t>
            </w:r>
          </w:p>
        </w:tc>
        <w:tc>
          <w:tcPr>
            <w:tcW w:w="3150" w:type="dxa"/>
            <w:shd w:val="clear" w:color="auto" w:fill="FAFBFC"/>
            <w:tcMar>
              <w:top w:w="100" w:type="dxa"/>
              <w:left w:w="120" w:type="dxa"/>
              <w:bottom w:w="100" w:type="dxa"/>
              <w:right w:w="120" w:type="dxa"/>
            </w:tcMar>
            <w:vAlign w:val="center"/>
          </w:tcPr>
          <w:p w14:paraId="59594342" w14:textId="77777777" w:rsidR="005A0FBA" w:rsidRDefault="00000000">
            <w:pPr>
              <w:spacing w:after="0" w:line="259" w:lineRule="auto"/>
            </w:pPr>
            <w:r>
              <w:rPr>
                <w:rFonts w:eastAsia="Calibri"/>
                <w:sz w:val="15"/>
              </w:rPr>
              <w:t>Return prior committed AppendResult.</w:t>
            </w:r>
          </w:p>
        </w:tc>
        <w:tc>
          <w:tcPr>
            <w:tcW w:w="3810" w:type="dxa"/>
            <w:shd w:val="clear" w:color="auto" w:fill="FAFBFC"/>
            <w:tcMar>
              <w:top w:w="100" w:type="dxa"/>
              <w:left w:w="120" w:type="dxa"/>
              <w:bottom w:w="100" w:type="dxa"/>
              <w:right w:w="120" w:type="dxa"/>
            </w:tcMar>
            <w:vAlign w:val="center"/>
          </w:tcPr>
          <w:p w14:paraId="507620A7" w14:textId="77777777" w:rsidR="005A0FBA" w:rsidRDefault="00000000">
            <w:pPr>
              <w:spacing w:after="0" w:line="259" w:lineRule="auto"/>
            </w:pPr>
            <w:r>
              <w:rPr>
                <w:rFonts w:eastAsia="Calibri"/>
                <w:sz w:val="15"/>
              </w:rPr>
              <w:t>Increment duplicate_suppressed metric; no second event/handoff.</w:t>
            </w:r>
          </w:p>
        </w:tc>
      </w:tr>
      <w:tr w:rsidR="005A0FBA" w14:paraId="782201B5" w14:textId="77777777">
        <w:trPr>
          <w:cantSplit/>
        </w:trPr>
        <w:tc>
          <w:tcPr>
            <w:tcW w:w="2400" w:type="dxa"/>
            <w:tcMar>
              <w:top w:w="100" w:type="dxa"/>
              <w:left w:w="120" w:type="dxa"/>
              <w:bottom w:w="100" w:type="dxa"/>
              <w:right w:w="120" w:type="dxa"/>
            </w:tcMar>
            <w:vAlign w:val="center"/>
          </w:tcPr>
          <w:p w14:paraId="5C4D8CB2" w14:textId="77777777" w:rsidR="005A0FBA" w:rsidRDefault="00000000">
            <w:pPr>
              <w:spacing w:after="0" w:line="259" w:lineRule="auto"/>
            </w:pPr>
            <w:r>
              <w:rPr>
                <w:rFonts w:eastAsia="Calibri"/>
                <w:sz w:val="15"/>
              </w:rPr>
              <w:t>Dedupe content mismatch</w:t>
            </w:r>
          </w:p>
        </w:tc>
        <w:tc>
          <w:tcPr>
            <w:tcW w:w="3150" w:type="dxa"/>
            <w:tcMar>
              <w:top w:w="100" w:type="dxa"/>
              <w:left w:w="120" w:type="dxa"/>
              <w:bottom w:w="100" w:type="dxa"/>
              <w:right w:w="120" w:type="dxa"/>
            </w:tcMar>
            <w:vAlign w:val="center"/>
          </w:tcPr>
          <w:p w14:paraId="261B6BB9" w14:textId="77777777" w:rsidR="005A0FBA" w:rsidRDefault="00000000">
            <w:pPr>
              <w:spacing w:after="0" w:line="259" w:lineRule="auto"/>
            </w:pPr>
            <w:r>
              <w:rPr>
                <w:rFonts w:eastAsia="Calibri"/>
                <w:sz w:val="15"/>
              </w:rPr>
              <w:t>Generic unavailable/invalid result.</w:t>
            </w:r>
          </w:p>
        </w:tc>
        <w:tc>
          <w:tcPr>
            <w:tcW w:w="3810" w:type="dxa"/>
            <w:tcMar>
              <w:top w:w="100" w:type="dxa"/>
              <w:left w:w="120" w:type="dxa"/>
              <w:bottom w:w="100" w:type="dxa"/>
              <w:right w:w="120" w:type="dxa"/>
            </w:tcMar>
            <w:vAlign w:val="center"/>
          </w:tcPr>
          <w:p w14:paraId="050050A2" w14:textId="77777777" w:rsidR="005A0FBA" w:rsidRDefault="00000000">
            <w:pPr>
              <w:spacing w:after="0" w:line="259" w:lineRule="auto"/>
            </w:pPr>
            <w:r>
              <w:rPr>
                <w:rFonts w:eastAsia="Calibri"/>
                <w:sz w:val="15"/>
              </w:rPr>
              <w:t>Reject, quarantine structural attempt evidence, security/integrity alert.</w:t>
            </w:r>
          </w:p>
        </w:tc>
      </w:tr>
      <w:tr w:rsidR="005A0FBA" w14:paraId="2ECC33BC" w14:textId="77777777">
        <w:trPr>
          <w:cantSplit/>
        </w:trPr>
        <w:tc>
          <w:tcPr>
            <w:tcW w:w="2400" w:type="dxa"/>
            <w:shd w:val="clear" w:color="auto" w:fill="FAFBFC"/>
            <w:tcMar>
              <w:top w:w="100" w:type="dxa"/>
              <w:left w:w="120" w:type="dxa"/>
              <w:bottom w:w="100" w:type="dxa"/>
              <w:right w:w="120" w:type="dxa"/>
            </w:tcMar>
            <w:vAlign w:val="center"/>
          </w:tcPr>
          <w:p w14:paraId="4BA8790F" w14:textId="77777777" w:rsidR="005A0FBA" w:rsidRDefault="00000000">
            <w:pPr>
              <w:spacing w:after="0" w:line="259" w:lineRule="auto"/>
            </w:pPr>
            <w:r>
              <w:rPr>
                <w:rFonts w:eastAsia="Calibri"/>
                <w:sz w:val="15"/>
              </w:rPr>
              <w:t>Acceptance/terminal conflict</w:t>
            </w:r>
          </w:p>
        </w:tc>
        <w:tc>
          <w:tcPr>
            <w:tcW w:w="3150" w:type="dxa"/>
            <w:shd w:val="clear" w:color="auto" w:fill="FAFBFC"/>
            <w:tcMar>
              <w:top w:w="100" w:type="dxa"/>
              <w:left w:w="120" w:type="dxa"/>
              <w:bottom w:w="100" w:type="dxa"/>
              <w:right w:w="120" w:type="dxa"/>
            </w:tcMar>
            <w:vAlign w:val="center"/>
          </w:tcPr>
          <w:p w14:paraId="19391B7A" w14:textId="77777777" w:rsidR="005A0FBA" w:rsidRDefault="00000000">
            <w:pPr>
              <w:spacing w:after="0" w:line="259" w:lineRule="auto"/>
            </w:pPr>
            <w:r>
              <w:rPr>
                <w:rFonts w:eastAsia="Calibri"/>
                <w:sz w:val="15"/>
              </w:rPr>
              <w:t>Return non-terminal requires_reconciliation projection.</w:t>
            </w:r>
          </w:p>
        </w:tc>
        <w:tc>
          <w:tcPr>
            <w:tcW w:w="3810" w:type="dxa"/>
            <w:shd w:val="clear" w:color="auto" w:fill="FAFBFC"/>
            <w:tcMar>
              <w:top w:w="100" w:type="dxa"/>
              <w:left w:w="120" w:type="dxa"/>
              <w:bottom w:w="100" w:type="dxa"/>
              <w:right w:w="120" w:type="dxa"/>
            </w:tcMar>
            <w:vAlign w:val="center"/>
          </w:tcPr>
          <w:p w14:paraId="3EDFE7CB" w14:textId="77777777" w:rsidR="005A0FBA" w:rsidRDefault="00000000">
            <w:pPr>
              <w:spacing w:after="0" w:line="259" w:lineRule="auto"/>
            </w:pPr>
            <w:r>
              <w:rPr>
                <w:rFonts w:eastAsia="Calibri"/>
                <w:sz w:val="15"/>
              </w:rPr>
              <w:t>Retain facts; enqueue deterministic M05 handoff.</w:t>
            </w:r>
          </w:p>
        </w:tc>
      </w:tr>
      <w:tr w:rsidR="005A0FBA" w14:paraId="00BA8888" w14:textId="77777777">
        <w:trPr>
          <w:cantSplit/>
        </w:trPr>
        <w:tc>
          <w:tcPr>
            <w:tcW w:w="2400" w:type="dxa"/>
            <w:tcMar>
              <w:top w:w="100" w:type="dxa"/>
              <w:left w:w="120" w:type="dxa"/>
              <w:bottom w:w="100" w:type="dxa"/>
              <w:right w:w="120" w:type="dxa"/>
            </w:tcMar>
            <w:vAlign w:val="center"/>
          </w:tcPr>
          <w:p w14:paraId="6AE976BB" w14:textId="77777777" w:rsidR="005A0FBA" w:rsidRDefault="00000000">
            <w:pPr>
              <w:spacing w:after="0" w:line="259" w:lineRule="auto"/>
            </w:pPr>
            <w:r>
              <w:rPr>
                <w:rFonts w:eastAsia="Calibri"/>
                <w:sz w:val="15"/>
              </w:rPr>
              <w:t>Unknown contract/status/provider mapping</w:t>
            </w:r>
          </w:p>
        </w:tc>
        <w:tc>
          <w:tcPr>
            <w:tcW w:w="3150" w:type="dxa"/>
            <w:tcMar>
              <w:top w:w="100" w:type="dxa"/>
              <w:left w:w="120" w:type="dxa"/>
              <w:bottom w:w="100" w:type="dxa"/>
              <w:right w:w="120" w:type="dxa"/>
            </w:tcMar>
            <w:vAlign w:val="center"/>
          </w:tcPr>
          <w:p w14:paraId="197CD00F" w14:textId="77777777" w:rsidR="005A0FBA" w:rsidRDefault="00000000">
            <w:pPr>
              <w:spacing w:after="0" w:line="259" w:lineRule="auto"/>
            </w:pPr>
            <w:r>
              <w:rPr>
                <w:rFonts w:eastAsia="Calibri"/>
                <w:sz w:val="15"/>
              </w:rPr>
              <w:t>Explicit unsupported; never success.</w:t>
            </w:r>
          </w:p>
        </w:tc>
        <w:tc>
          <w:tcPr>
            <w:tcW w:w="3810" w:type="dxa"/>
            <w:tcMar>
              <w:top w:w="100" w:type="dxa"/>
              <w:left w:w="120" w:type="dxa"/>
              <w:bottom w:w="100" w:type="dxa"/>
              <w:right w:w="120" w:type="dxa"/>
            </w:tcMar>
            <w:vAlign w:val="center"/>
          </w:tcPr>
          <w:p w14:paraId="6446871E" w14:textId="77777777" w:rsidR="005A0FBA" w:rsidRDefault="00000000">
            <w:pPr>
              <w:spacing w:after="0" w:line="259" w:lineRule="auto"/>
            </w:pPr>
            <w:r>
              <w:rPr>
                <w:rFonts w:eastAsia="Calibri"/>
                <w:sz w:val="15"/>
              </w:rPr>
              <w:t>Quarantine/alert compatibility owner; no ordinary projection.</w:t>
            </w:r>
          </w:p>
        </w:tc>
      </w:tr>
      <w:tr w:rsidR="005A0FBA" w14:paraId="7CF71552" w14:textId="77777777">
        <w:trPr>
          <w:cantSplit/>
        </w:trPr>
        <w:tc>
          <w:tcPr>
            <w:tcW w:w="2400" w:type="dxa"/>
            <w:shd w:val="clear" w:color="auto" w:fill="FAFBFC"/>
            <w:tcMar>
              <w:top w:w="100" w:type="dxa"/>
              <w:left w:w="120" w:type="dxa"/>
              <w:bottom w:w="100" w:type="dxa"/>
              <w:right w:w="120" w:type="dxa"/>
            </w:tcMar>
            <w:vAlign w:val="center"/>
          </w:tcPr>
          <w:p w14:paraId="0F147BD6" w14:textId="77777777" w:rsidR="005A0FBA" w:rsidRDefault="00000000">
            <w:pPr>
              <w:spacing w:after="0" w:line="259" w:lineRule="auto"/>
            </w:pPr>
            <w:r>
              <w:rPr>
                <w:rFonts w:eastAsia="Calibri"/>
                <w:sz w:val="15"/>
              </w:rPr>
              <w:t>Projection cache unavailable/stale</w:t>
            </w:r>
          </w:p>
        </w:tc>
        <w:tc>
          <w:tcPr>
            <w:tcW w:w="3150" w:type="dxa"/>
            <w:shd w:val="clear" w:color="auto" w:fill="FAFBFC"/>
            <w:tcMar>
              <w:top w:w="100" w:type="dxa"/>
              <w:left w:w="120" w:type="dxa"/>
              <w:bottom w:w="100" w:type="dxa"/>
              <w:right w:w="120" w:type="dxa"/>
            </w:tcMar>
            <w:vAlign w:val="center"/>
          </w:tcPr>
          <w:p w14:paraId="1FDF7D96" w14:textId="77777777" w:rsidR="005A0FBA" w:rsidRDefault="00000000">
            <w:pPr>
              <w:spacing w:after="0" w:line="259" w:lineRule="auto"/>
            </w:pPr>
            <w:r>
              <w:rPr>
                <w:rFonts w:eastAsia="Calibri"/>
                <w:sz w:val="15"/>
              </w:rPr>
              <w:t>Recompute if policy/budget allows, else explicit unavailable with freshness.</w:t>
            </w:r>
          </w:p>
        </w:tc>
        <w:tc>
          <w:tcPr>
            <w:tcW w:w="3810" w:type="dxa"/>
            <w:shd w:val="clear" w:color="auto" w:fill="FAFBFC"/>
            <w:tcMar>
              <w:top w:w="100" w:type="dxa"/>
              <w:left w:w="120" w:type="dxa"/>
              <w:bottom w:w="100" w:type="dxa"/>
              <w:right w:w="120" w:type="dxa"/>
            </w:tcMar>
            <w:vAlign w:val="center"/>
          </w:tcPr>
          <w:p w14:paraId="5BE1B55A" w14:textId="77777777" w:rsidR="005A0FBA" w:rsidRDefault="00000000">
            <w:pPr>
              <w:spacing w:after="0" w:line="259" w:lineRule="auto"/>
            </w:pPr>
            <w:r>
              <w:rPr>
                <w:rFonts w:eastAsia="Calibri"/>
                <w:sz w:val="15"/>
              </w:rPr>
              <w:t>Alert on lag; authoritative events unchanged.</w:t>
            </w:r>
          </w:p>
        </w:tc>
      </w:tr>
      <w:tr w:rsidR="005A0FBA" w14:paraId="0A8A6528" w14:textId="77777777">
        <w:trPr>
          <w:cantSplit/>
        </w:trPr>
        <w:tc>
          <w:tcPr>
            <w:tcW w:w="2400" w:type="dxa"/>
            <w:tcMar>
              <w:top w:w="100" w:type="dxa"/>
              <w:left w:w="120" w:type="dxa"/>
              <w:bottom w:w="100" w:type="dxa"/>
              <w:right w:w="120" w:type="dxa"/>
            </w:tcMar>
            <w:vAlign w:val="center"/>
          </w:tcPr>
          <w:p w14:paraId="2DF9E84C" w14:textId="77777777" w:rsidR="005A0FBA" w:rsidRDefault="00000000">
            <w:pPr>
              <w:spacing w:after="0" w:line="259" w:lineRule="auto"/>
            </w:pPr>
            <w:r>
              <w:rPr>
                <w:rFonts w:eastAsia="Calibri"/>
                <w:sz w:val="15"/>
              </w:rPr>
              <w:t>Handoff delivery fails</w:t>
            </w:r>
          </w:p>
        </w:tc>
        <w:tc>
          <w:tcPr>
            <w:tcW w:w="3150" w:type="dxa"/>
            <w:tcMar>
              <w:top w:w="100" w:type="dxa"/>
              <w:left w:w="120" w:type="dxa"/>
              <w:bottom w:w="100" w:type="dxa"/>
              <w:right w:w="120" w:type="dxa"/>
            </w:tcMar>
            <w:vAlign w:val="center"/>
          </w:tcPr>
          <w:p w14:paraId="675168AD" w14:textId="77777777" w:rsidR="005A0FBA" w:rsidRDefault="00000000">
            <w:pPr>
              <w:spacing w:after="0" w:line="259" w:lineRule="auto"/>
            </w:pPr>
            <w:r>
              <w:rPr>
                <w:rFonts w:eastAsia="Calibri"/>
                <w:sz w:val="15"/>
              </w:rPr>
              <w:t>Source append remains successful.</w:t>
            </w:r>
          </w:p>
        </w:tc>
        <w:tc>
          <w:tcPr>
            <w:tcW w:w="3810" w:type="dxa"/>
            <w:tcMar>
              <w:top w:w="100" w:type="dxa"/>
              <w:left w:w="120" w:type="dxa"/>
              <w:bottom w:w="100" w:type="dxa"/>
              <w:right w:w="120" w:type="dxa"/>
            </w:tcMar>
            <w:vAlign w:val="center"/>
          </w:tcPr>
          <w:p w14:paraId="3929901C" w14:textId="77777777" w:rsidR="005A0FBA" w:rsidRDefault="00000000">
            <w:pPr>
              <w:spacing w:after="0" w:line="259" w:lineRule="auto"/>
            </w:pPr>
            <w:r>
              <w:rPr>
                <w:rFonts w:eastAsia="Calibri"/>
                <w:sz w:val="15"/>
              </w:rPr>
              <w:t>Retry leased outbox; consumer dedupe; dead-letter and alert after budget.</w:t>
            </w:r>
          </w:p>
        </w:tc>
      </w:tr>
      <w:tr w:rsidR="005A0FBA" w14:paraId="58D82509" w14:textId="77777777">
        <w:trPr>
          <w:cantSplit/>
        </w:trPr>
        <w:tc>
          <w:tcPr>
            <w:tcW w:w="2400" w:type="dxa"/>
            <w:shd w:val="clear" w:color="auto" w:fill="FAFBFC"/>
            <w:tcMar>
              <w:top w:w="100" w:type="dxa"/>
              <w:left w:w="120" w:type="dxa"/>
              <w:bottom w:w="100" w:type="dxa"/>
              <w:right w:w="120" w:type="dxa"/>
            </w:tcMar>
            <w:vAlign w:val="center"/>
          </w:tcPr>
          <w:p w14:paraId="7A5760FB" w14:textId="77777777" w:rsidR="005A0FBA" w:rsidRDefault="00000000">
            <w:pPr>
              <w:spacing w:after="0" w:line="259" w:lineRule="auto"/>
            </w:pPr>
            <w:r>
              <w:rPr>
                <w:rFonts w:eastAsia="Calibri"/>
                <w:sz w:val="15"/>
              </w:rPr>
              <w:t>Cloud Logging unavailable</w:t>
            </w:r>
          </w:p>
        </w:tc>
        <w:tc>
          <w:tcPr>
            <w:tcW w:w="3150" w:type="dxa"/>
            <w:shd w:val="clear" w:color="auto" w:fill="FAFBFC"/>
            <w:tcMar>
              <w:top w:w="100" w:type="dxa"/>
              <w:left w:w="120" w:type="dxa"/>
              <w:bottom w:w="100" w:type="dxa"/>
              <w:right w:w="120" w:type="dxa"/>
            </w:tcMar>
            <w:vAlign w:val="center"/>
          </w:tcPr>
          <w:p w14:paraId="053078E5" w14:textId="77777777" w:rsidR="005A0FBA" w:rsidRDefault="00000000">
            <w:pPr>
              <w:spacing w:after="0" w:line="259" w:lineRule="auto"/>
            </w:pPr>
            <w:r>
              <w:rPr>
                <w:rFonts w:eastAsia="Calibri"/>
                <w:sz w:val="15"/>
              </w:rPr>
              <w:t>No rollback or provider replay.</w:t>
            </w:r>
          </w:p>
        </w:tc>
        <w:tc>
          <w:tcPr>
            <w:tcW w:w="3810" w:type="dxa"/>
            <w:shd w:val="clear" w:color="auto" w:fill="FAFBFC"/>
            <w:tcMar>
              <w:top w:w="100" w:type="dxa"/>
              <w:left w:w="120" w:type="dxa"/>
              <w:bottom w:w="100" w:type="dxa"/>
              <w:right w:w="120" w:type="dxa"/>
            </w:tcMar>
            <w:vAlign w:val="center"/>
          </w:tcPr>
          <w:p w14:paraId="2F9A9879" w14:textId="77777777" w:rsidR="005A0FBA" w:rsidRDefault="00000000">
            <w:pPr>
              <w:spacing w:after="0" w:line="259" w:lineRule="auto"/>
            </w:pPr>
            <w:r>
              <w:rPr>
                <w:rFonts w:eastAsia="Calibri"/>
                <w:sz w:val="15"/>
              </w:rPr>
              <w:t>Outbox signal remains pending; M11 lag alert.</w:t>
            </w:r>
          </w:p>
        </w:tc>
      </w:tr>
      <w:tr w:rsidR="005A0FBA" w14:paraId="0B67F0A2" w14:textId="77777777">
        <w:trPr>
          <w:cantSplit/>
        </w:trPr>
        <w:tc>
          <w:tcPr>
            <w:tcW w:w="2400" w:type="dxa"/>
            <w:tcMar>
              <w:top w:w="100" w:type="dxa"/>
              <w:left w:w="120" w:type="dxa"/>
              <w:bottom w:w="100" w:type="dxa"/>
              <w:right w:w="120" w:type="dxa"/>
            </w:tcMar>
            <w:vAlign w:val="center"/>
          </w:tcPr>
          <w:p w14:paraId="7711A441" w14:textId="77777777" w:rsidR="005A0FBA" w:rsidRDefault="00000000">
            <w:pPr>
              <w:spacing w:after="0" w:line="259" w:lineRule="auto"/>
            </w:pPr>
            <w:r>
              <w:rPr>
                <w:rFonts w:eastAsia="Calibri"/>
                <w:sz w:val="15"/>
              </w:rPr>
              <w:t>Unauthorized correction/cross-tenant link</w:t>
            </w:r>
          </w:p>
        </w:tc>
        <w:tc>
          <w:tcPr>
            <w:tcW w:w="3150" w:type="dxa"/>
            <w:tcMar>
              <w:top w:w="100" w:type="dxa"/>
              <w:left w:w="120" w:type="dxa"/>
              <w:bottom w:w="100" w:type="dxa"/>
              <w:right w:w="120" w:type="dxa"/>
            </w:tcMar>
            <w:vAlign w:val="center"/>
          </w:tcPr>
          <w:p w14:paraId="7AD75795" w14:textId="77777777" w:rsidR="005A0FBA" w:rsidRDefault="00000000">
            <w:pPr>
              <w:spacing w:after="0" w:line="259" w:lineRule="auto"/>
            </w:pPr>
            <w:r>
              <w:rPr>
                <w:rFonts w:eastAsia="Calibri"/>
                <w:sz w:val="15"/>
              </w:rPr>
              <w:t>Non-enumerable denial.</w:t>
            </w:r>
          </w:p>
        </w:tc>
        <w:tc>
          <w:tcPr>
            <w:tcW w:w="3810" w:type="dxa"/>
            <w:tcMar>
              <w:top w:w="100" w:type="dxa"/>
              <w:left w:w="120" w:type="dxa"/>
              <w:bottom w:w="100" w:type="dxa"/>
              <w:right w:w="120" w:type="dxa"/>
            </w:tcMar>
            <w:vAlign w:val="center"/>
          </w:tcPr>
          <w:p w14:paraId="3247E6A4" w14:textId="77777777" w:rsidR="005A0FBA" w:rsidRDefault="00000000">
            <w:pPr>
              <w:spacing w:after="0" w:line="259" w:lineRule="auto"/>
            </w:pPr>
            <w:r>
              <w:rPr>
                <w:rFonts w:eastAsia="Calibri"/>
                <w:sz w:val="15"/>
              </w:rPr>
              <w:t>No event change; security audit/alert.</w:t>
            </w:r>
          </w:p>
        </w:tc>
      </w:tr>
    </w:tbl>
    <w:p w14:paraId="2D871C2B" w14:textId="77777777" w:rsidR="005A0FBA" w:rsidRDefault="005A0FBA">
      <w:pPr>
        <w:spacing w:after="40"/>
      </w:pPr>
    </w:p>
    <w:p w14:paraId="335062A2" w14:textId="77777777" w:rsidR="005A0FBA" w:rsidRDefault="00000000">
      <w:pPr>
        <w:pStyle w:val="Heading1"/>
      </w:pPr>
      <w:bookmarkStart w:id="53" w:name="_Toc240013318"/>
      <w:r>
        <w:lastRenderedPageBreak/>
        <w:t>15. Observability and service objectives</w:t>
      </w:r>
      <w:bookmarkEnd w:id="53"/>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1900"/>
        <w:gridCol w:w="4250"/>
        <w:gridCol w:w="3210"/>
      </w:tblGrid>
      <w:tr w:rsidR="005A0FBA" w14:paraId="6C2C6F73" w14:textId="77777777">
        <w:trPr>
          <w:cantSplit/>
          <w:tblHeader/>
        </w:trPr>
        <w:tc>
          <w:tcPr>
            <w:tcW w:w="1900" w:type="dxa"/>
            <w:shd w:val="clear" w:color="auto" w:fill="E8EEF5"/>
            <w:tcMar>
              <w:top w:w="100" w:type="dxa"/>
              <w:left w:w="120" w:type="dxa"/>
              <w:bottom w:w="100" w:type="dxa"/>
              <w:right w:w="120" w:type="dxa"/>
            </w:tcMar>
            <w:vAlign w:val="center"/>
          </w:tcPr>
          <w:p w14:paraId="2DE49F7E" w14:textId="77777777" w:rsidR="005A0FBA" w:rsidRDefault="00000000">
            <w:pPr>
              <w:spacing w:after="0" w:line="252" w:lineRule="auto"/>
            </w:pPr>
            <w:r>
              <w:rPr>
                <w:rFonts w:eastAsia="Calibri"/>
                <w:b/>
                <w:color w:val="16324F"/>
                <w:sz w:val="16"/>
              </w:rPr>
              <w:t>Signal</w:t>
            </w:r>
          </w:p>
        </w:tc>
        <w:tc>
          <w:tcPr>
            <w:tcW w:w="4250" w:type="dxa"/>
            <w:shd w:val="clear" w:color="auto" w:fill="E8EEF5"/>
            <w:tcMar>
              <w:top w:w="100" w:type="dxa"/>
              <w:left w:w="120" w:type="dxa"/>
              <w:bottom w:w="100" w:type="dxa"/>
              <w:right w:w="120" w:type="dxa"/>
            </w:tcMar>
            <w:vAlign w:val="center"/>
          </w:tcPr>
          <w:p w14:paraId="36C778EB" w14:textId="77777777" w:rsidR="005A0FBA" w:rsidRDefault="00000000">
            <w:pPr>
              <w:spacing w:after="0" w:line="252" w:lineRule="auto"/>
            </w:pPr>
            <w:r>
              <w:rPr>
                <w:rFonts w:eastAsia="Calibri"/>
                <w:b/>
                <w:color w:val="16324F"/>
                <w:sz w:val="16"/>
              </w:rPr>
              <w:t>Minimum dimensions</w:t>
            </w:r>
          </w:p>
        </w:tc>
        <w:tc>
          <w:tcPr>
            <w:tcW w:w="3210" w:type="dxa"/>
            <w:shd w:val="clear" w:color="auto" w:fill="E8EEF5"/>
            <w:tcMar>
              <w:top w:w="100" w:type="dxa"/>
              <w:left w:w="120" w:type="dxa"/>
              <w:bottom w:w="100" w:type="dxa"/>
              <w:right w:w="120" w:type="dxa"/>
            </w:tcMar>
            <w:vAlign w:val="center"/>
          </w:tcPr>
          <w:p w14:paraId="1D76A88A" w14:textId="77777777" w:rsidR="005A0FBA" w:rsidRDefault="00000000">
            <w:pPr>
              <w:spacing w:after="0" w:line="252" w:lineRule="auto"/>
            </w:pPr>
            <w:r>
              <w:rPr>
                <w:rFonts w:eastAsia="Calibri"/>
                <w:b/>
                <w:color w:val="16324F"/>
                <w:sz w:val="16"/>
              </w:rPr>
              <w:t>Alert intent</w:t>
            </w:r>
          </w:p>
        </w:tc>
      </w:tr>
      <w:tr w:rsidR="005A0FBA" w14:paraId="7598C9C8" w14:textId="77777777">
        <w:trPr>
          <w:cantSplit/>
        </w:trPr>
        <w:tc>
          <w:tcPr>
            <w:tcW w:w="1900" w:type="dxa"/>
            <w:tcMar>
              <w:top w:w="100" w:type="dxa"/>
              <w:left w:w="120" w:type="dxa"/>
              <w:bottom w:w="100" w:type="dxa"/>
              <w:right w:w="120" w:type="dxa"/>
            </w:tcMar>
            <w:vAlign w:val="center"/>
          </w:tcPr>
          <w:p w14:paraId="7FBC8D41" w14:textId="77777777" w:rsidR="005A0FBA" w:rsidRDefault="00000000">
            <w:pPr>
              <w:spacing w:after="0" w:line="259" w:lineRule="auto"/>
            </w:pPr>
            <w:r>
              <w:rPr>
                <w:rFonts w:eastAsia="Calibri"/>
                <w:sz w:val="16"/>
              </w:rPr>
              <w:t>Operation acquisition</w:t>
            </w:r>
          </w:p>
        </w:tc>
        <w:tc>
          <w:tcPr>
            <w:tcW w:w="4250" w:type="dxa"/>
            <w:tcMar>
              <w:top w:w="100" w:type="dxa"/>
              <w:left w:w="120" w:type="dxa"/>
              <w:bottom w:w="100" w:type="dxa"/>
              <w:right w:w="120" w:type="dxa"/>
            </w:tcMar>
            <w:vAlign w:val="center"/>
          </w:tcPr>
          <w:p w14:paraId="7F83E7D4" w14:textId="77777777" w:rsidR="005A0FBA" w:rsidRDefault="00000000">
            <w:pPr>
              <w:spacing w:after="0" w:line="259" w:lineRule="auto"/>
            </w:pPr>
            <w:r>
              <w:rPr>
                <w:rFonts w:eastAsia="Calibri"/>
                <w:sz w:val="16"/>
              </w:rPr>
              <w:t>outcome, action_family, owner, created_or_existing, service/version</w:t>
            </w:r>
          </w:p>
        </w:tc>
        <w:tc>
          <w:tcPr>
            <w:tcW w:w="3210" w:type="dxa"/>
            <w:tcMar>
              <w:top w:w="100" w:type="dxa"/>
              <w:left w:w="120" w:type="dxa"/>
              <w:bottom w:w="100" w:type="dxa"/>
              <w:right w:w="120" w:type="dxa"/>
            </w:tcMar>
            <w:vAlign w:val="center"/>
          </w:tcPr>
          <w:p w14:paraId="02619B8B" w14:textId="77777777" w:rsidR="005A0FBA" w:rsidRDefault="00000000">
            <w:pPr>
              <w:spacing w:after="0" w:line="259" w:lineRule="auto"/>
            </w:pPr>
            <w:r>
              <w:rPr>
                <w:rFonts w:eastAsia="Calibri"/>
                <w:sz w:val="16"/>
              </w:rPr>
              <w:t>Unexpected collision or acquisition failure.</w:t>
            </w:r>
          </w:p>
        </w:tc>
      </w:tr>
      <w:tr w:rsidR="005A0FBA" w14:paraId="15D08C20" w14:textId="77777777">
        <w:trPr>
          <w:cantSplit/>
        </w:trPr>
        <w:tc>
          <w:tcPr>
            <w:tcW w:w="1900" w:type="dxa"/>
            <w:shd w:val="clear" w:color="auto" w:fill="FAFBFC"/>
            <w:tcMar>
              <w:top w:w="100" w:type="dxa"/>
              <w:left w:w="120" w:type="dxa"/>
              <w:bottom w:w="100" w:type="dxa"/>
              <w:right w:w="120" w:type="dxa"/>
            </w:tcMar>
            <w:vAlign w:val="center"/>
          </w:tcPr>
          <w:p w14:paraId="0181F6E6" w14:textId="77777777" w:rsidR="005A0FBA" w:rsidRDefault="00000000">
            <w:pPr>
              <w:spacing w:after="0" w:line="259" w:lineRule="auto"/>
            </w:pPr>
            <w:r>
              <w:rPr>
                <w:rFonts w:eastAsia="Calibri"/>
                <w:sz w:val="16"/>
              </w:rPr>
              <w:t>Event append</w:t>
            </w:r>
          </w:p>
        </w:tc>
        <w:tc>
          <w:tcPr>
            <w:tcW w:w="4250" w:type="dxa"/>
            <w:shd w:val="clear" w:color="auto" w:fill="FAFBFC"/>
            <w:tcMar>
              <w:top w:w="100" w:type="dxa"/>
              <w:left w:w="120" w:type="dxa"/>
              <w:bottom w:w="100" w:type="dxa"/>
              <w:right w:w="120" w:type="dxa"/>
            </w:tcMar>
            <w:vAlign w:val="center"/>
          </w:tcPr>
          <w:p w14:paraId="71E9758C" w14:textId="77777777" w:rsidR="005A0FBA" w:rsidRDefault="00000000">
            <w:pPr>
              <w:spacing w:after="0" w:line="259" w:lineRule="auto"/>
            </w:pPr>
            <w:r>
              <w:rPr>
                <w:rFonts w:eastAsia="Calibri"/>
                <w:sz w:val="16"/>
              </w:rPr>
              <w:t>event level/type/status, result, producer, contract version, latency</w:t>
            </w:r>
          </w:p>
        </w:tc>
        <w:tc>
          <w:tcPr>
            <w:tcW w:w="3210" w:type="dxa"/>
            <w:shd w:val="clear" w:color="auto" w:fill="FAFBFC"/>
            <w:tcMar>
              <w:top w:w="100" w:type="dxa"/>
              <w:left w:w="120" w:type="dxa"/>
              <w:bottom w:w="100" w:type="dxa"/>
              <w:right w:w="120" w:type="dxa"/>
            </w:tcMar>
            <w:vAlign w:val="center"/>
          </w:tcPr>
          <w:p w14:paraId="244F6B35" w14:textId="77777777" w:rsidR="005A0FBA" w:rsidRDefault="00000000">
            <w:pPr>
              <w:spacing w:after="0" w:line="259" w:lineRule="auto"/>
            </w:pPr>
            <w:r>
              <w:rPr>
                <w:rFonts w:eastAsia="Calibri"/>
                <w:sz w:val="16"/>
              </w:rPr>
              <w:t>Sustained failure, invalid contract, commit ambiguity.</w:t>
            </w:r>
          </w:p>
        </w:tc>
      </w:tr>
      <w:tr w:rsidR="005A0FBA" w14:paraId="17D13091" w14:textId="77777777">
        <w:trPr>
          <w:cantSplit/>
        </w:trPr>
        <w:tc>
          <w:tcPr>
            <w:tcW w:w="1900" w:type="dxa"/>
            <w:tcMar>
              <w:top w:w="100" w:type="dxa"/>
              <w:left w:w="120" w:type="dxa"/>
              <w:bottom w:w="100" w:type="dxa"/>
              <w:right w:w="120" w:type="dxa"/>
            </w:tcMar>
            <w:vAlign w:val="center"/>
          </w:tcPr>
          <w:p w14:paraId="7C9C601E" w14:textId="77777777" w:rsidR="005A0FBA" w:rsidRDefault="00000000">
            <w:pPr>
              <w:spacing w:after="0" w:line="259" w:lineRule="auto"/>
            </w:pPr>
            <w:r>
              <w:rPr>
                <w:rFonts w:eastAsia="Calibri"/>
                <w:sz w:val="16"/>
              </w:rPr>
              <w:t>Duplicate/conflict</w:t>
            </w:r>
          </w:p>
        </w:tc>
        <w:tc>
          <w:tcPr>
            <w:tcW w:w="4250" w:type="dxa"/>
            <w:tcMar>
              <w:top w:w="100" w:type="dxa"/>
              <w:left w:w="120" w:type="dxa"/>
              <w:bottom w:w="100" w:type="dxa"/>
              <w:right w:w="120" w:type="dxa"/>
            </w:tcMar>
            <w:vAlign w:val="center"/>
          </w:tcPr>
          <w:p w14:paraId="16205D75" w14:textId="77777777" w:rsidR="005A0FBA" w:rsidRDefault="00000000">
            <w:pPr>
              <w:spacing w:after="0" w:line="259" w:lineRule="auto"/>
            </w:pPr>
            <w:r>
              <w:rPr>
                <w:rFonts w:eastAsia="Calibri"/>
                <w:sz w:val="16"/>
              </w:rPr>
              <w:t>dedupe class, conflict kind, action family, producer</w:t>
            </w:r>
          </w:p>
        </w:tc>
        <w:tc>
          <w:tcPr>
            <w:tcW w:w="3210" w:type="dxa"/>
            <w:tcMar>
              <w:top w:w="100" w:type="dxa"/>
              <w:left w:w="120" w:type="dxa"/>
              <w:bottom w:w="100" w:type="dxa"/>
              <w:right w:w="120" w:type="dxa"/>
            </w:tcMar>
            <w:vAlign w:val="center"/>
          </w:tcPr>
          <w:p w14:paraId="72ADFD09" w14:textId="77777777" w:rsidR="005A0FBA" w:rsidRDefault="00000000">
            <w:pPr>
              <w:spacing w:after="0" w:line="259" w:lineRule="auto"/>
            </w:pPr>
            <w:r>
              <w:rPr>
                <w:rFonts w:eastAsia="Calibri"/>
                <w:sz w:val="16"/>
              </w:rPr>
              <w:t>Mismatch, acceptance conflict, terminal conflict growth.</w:t>
            </w:r>
          </w:p>
        </w:tc>
      </w:tr>
      <w:tr w:rsidR="005A0FBA" w14:paraId="7761314A" w14:textId="77777777">
        <w:trPr>
          <w:cantSplit/>
        </w:trPr>
        <w:tc>
          <w:tcPr>
            <w:tcW w:w="1900" w:type="dxa"/>
            <w:shd w:val="clear" w:color="auto" w:fill="FAFBFC"/>
            <w:tcMar>
              <w:top w:w="100" w:type="dxa"/>
              <w:left w:w="120" w:type="dxa"/>
              <w:bottom w:w="100" w:type="dxa"/>
              <w:right w:w="120" w:type="dxa"/>
            </w:tcMar>
            <w:vAlign w:val="center"/>
          </w:tcPr>
          <w:p w14:paraId="4F40EC8A" w14:textId="77777777" w:rsidR="005A0FBA" w:rsidRDefault="00000000">
            <w:pPr>
              <w:spacing w:after="0" w:line="259" w:lineRule="auto"/>
            </w:pPr>
            <w:r>
              <w:rPr>
                <w:rFonts w:eastAsia="Calibri"/>
                <w:sz w:val="16"/>
              </w:rPr>
              <w:t>Projection</w:t>
            </w:r>
          </w:p>
        </w:tc>
        <w:tc>
          <w:tcPr>
            <w:tcW w:w="4250" w:type="dxa"/>
            <w:shd w:val="clear" w:color="auto" w:fill="FAFBFC"/>
            <w:tcMar>
              <w:top w:w="100" w:type="dxa"/>
              <w:left w:w="120" w:type="dxa"/>
              <w:bottom w:w="100" w:type="dxa"/>
              <w:right w:w="120" w:type="dxa"/>
            </w:tcMar>
            <w:vAlign w:val="center"/>
          </w:tcPr>
          <w:p w14:paraId="08BF3703" w14:textId="77777777" w:rsidR="005A0FBA" w:rsidRDefault="00000000">
            <w:pPr>
              <w:spacing w:after="0" w:line="259" w:lineRule="auto"/>
            </w:pPr>
            <w:r>
              <w:rPr>
                <w:rFonts w:eastAsia="Calibri"/>
                <w:sz w:val="16"/>
              </w:rPr>
              <w:t>engine version, explanation, freshness, source count, compute latency</w:t>
            </w:r>
          </w:p>
        </w:tc>
        <w:tc>
          <w:tcPr>
            <w:tcW w:w="3210" w:type="dxa"/>
            <w:shd w:val="clear" w:color="auto" w:fill="FAFBFC"/>
            <w:tcMar>
              <w:top w:w="100" w:type="dxa"/>
              <w:left w:w="120" w:type="dxa"/>
              <w:bottom w:w="100" w:type="dxa"/>
              <w:right w:w="120" w:type="dxa"/>
            </w:tcMar>
            <w:vAlign w:val="center"/>
          </w:tcPr>
          <w:p w14:paraId="2AAE2F81" w14:textId="77777777" w:rsidR="005A0FBA" w:rsidRDefault="00000000">
            <w:pPr>
              <w:spacing w:after="0" w:line="259" w:lineRule="auto"/>
            </w:pPr>
            <w:r>
              <w:rPr>
                <w:rFonts w:eastAsia="Calibri"/>
                <w:sz w:val="16"/>
              </w:rPr>
              <w:t>Unsupported contract, live/rebuild mismatch, lag.</w:t>
            </w:r>
          </w:p>
        </w:tc>
      </w:tr>
      <w:tr w:rsidR="005A0FBA" w14:paraId="6B588ABB" w14:textId="77777777">
        <w:trPr>
          <w:cantSplit/>
        </w:trPr>
        <w:tc>
          <w:tcPr>
            <w:tcW w:w="1900" w:type="dxa"/>
            <w:tcMar>
              <w:top w:w="100" w:type="dxa"/>
              <w:left w:w="120" w:type="dxa"/>
              <w:bottom w:w="100" w:type="dxa"/>
              <w:right w:w="120" w:type="dxa"/>
            </w:tcMar>
            <w:vAlign w:val="center"/>
          </w:tcPr>
          <w:p w14:paraId="66ACE462" w14:textId="77777777" w:rsidR="005A0FBA" w:rsidRDefault="00000000">
            <w:pPr>
              <w:spacing w:after="0" w:line="259" w:lineRule="auto"/>
            </w:pPr>
            <w:r>
              <w:rPr>
                <w:rFonts w:eastAsia="Calibri"/>
                <w:sz w:val="16"/>
              </w:rPr>
              <w:t>Handoff</w:t>
            </w:r>
          </w:p>
        </w:tc>
        <w:tc>
          <w:tcPr>
            <w:tcW w:w="4250" w:type="dxa"/>
            <w:tcMar>
              <w:top w:w="100" w:type="dxa"/>
              <w:left w:w="120" w:type="dxa"/>
              <w:bottom w:w="100" w:type="dxa"/>
              <w:right w:w="120" w:type="dxa"/>
            </w:tcMar>
            <w:vAlign w:val="center"/>
          </w:tcPr>
          <w:p w14:paraId="11C2713A" w14:textId="77777777" w:rsidR="005A0FBA" w:rsidRDefault="00000000">
            <w:pPr>
              <w:spacing w:after="0" w:line="259" w:lineRule="auto"/>
            </w:pPr>
            <w:r>
              <w:rPr>
                <w:rFonts w:eastAsia="Calibri"/>
                <w:sz w:val="16"/>
              </w:rPr>
              <w:t>kind, state, attempt, backlog age, consumer, latency, tenant sweep</w:t>
            </w:r>
          </w:p>
        </w:tc>
        <w:tc>
          <w:tcPr>
            <w:tcW w:w="3210" w:type="dxa"/>
            <w:tcMar>
              <w:top w:w="100" w:type="dxa"/>
              <w:left w:w="120" w:type="dxa"/>
              <w:bottom w:w="100" w:type="dxa"/>
              <w:right w:w="120" w:type="dxa"/>
            </w:tcMar>
            <w:vAlign w:val="center"/>
          </w:tcPr>
          <w:p w14:paraId="6B7E6794" w14:textId="77777777" w:rsidR="005A0FBA" w:rsidRDefault="00000000">
            <w:pPr>
              <w:spacing w:after="0" w:line="259" w:lineRule="auto"/>
            </w:pPr>
            <w:r>
              <w:rPr>
                <w:rFonts w:eastAsia="Calibri"/>
                <w:sz w:val="16"/>
              </w:rPr>
              <w:t>M05/M06/M11 delivery breach, sweep-bound breach, or dead letter.</w:t>
            </w:r>
          </w:p>
        </w:tc>
      </w:tr>
      <w:tr w:rsidR="005A0FBA" w14:paraId="4A67DB27" w14:textId="77777777">
        <w:trPr>
          <w:cantSplit/>
        </w:trPr>
        <w:tc>
          <w:tcPr>
            <w:tcW w:w="1900" w:type="dxa"/>
            <w:shd w:val="clear" w:color="auto" w:fill="FAFBFC"/>
            <w:tcMar>
              <w:top w:w="100" w:type="dxa"/>
              <w:left w:w="120" w:type="dxa"/>
              <w:bottom w:w="100" w:type="dxa"/>
              <w:right w:w="120" w:type="dxa"/>
            </w:tcMar>
            <w:vAlign w:val="center"/>
          </w:tcPr>
          <w:p w14:paraId="3ECF0C6A" w14:textId="77777777" w:rsidR="005A0FBA" w:rsidRDefault="00000000">
            <w:pPr>
              <w:spacing w:after="0" w:line="259" w:lineRule="auto"/>
            </w:pPr>
            <w:r>
              <w:rPr>
                <w:rFonts w:eastAsia="Calibri"/>
                <w:sz w:val="16"/>
              </w:rPr>
              <w:t>Stale/indeterminate</w:t>
            </w:r>
          </w:p>
        </w:tc>
        <w:tc>
          <w:tcPr>
            <w:tcW w:w="4250" w:type="dxa"/>
            <w:shd w:val="clear" w:color="auto" w:fill="FAFBFC"/>
            <w:tcMar>
              <w:top w:w="100" w:type="dxa"/>
              <w:left w:w="120" w:type="dxa"/>
              <w:bottom w:w="100" w:type="dxa"/>
              <w:right w:w="120" w:type="dxa"/>
            </w:tcMar>
            <w:vAlign w:val="center"/>
          </w:tcPr>
          <w:p w14:paraId="281C0850" w14:textId="77777777" w:rsidR="005A0FBA" w:rsidRDefault="00000000">
            <w:pPr>
              <w:spacing w:after="0" w:line="259" w:lineRule="auto"/>
            </w:pPr>
            <w:r>
              <w:rPr>
                <w:rFonts w:eastAsia="Calibri"/>
                <w:sz w:val="16"/>
              </w:rPr>
              <w:t>age bucket, action family, owner, reconciliation state</w:t>
            </w:r>
          </w:p>
        </w:tc>
        <w:tc>
          <w:tcPr>
            <w:tcW w:w="3210" w:type="dxa"/>
            <w:shd w:val="clear" w:color="auto" w:fill="FAFBFC"/>
            <w:tcMar>
              <w:top w:w="100" w:type="dxa"/>
              <w:left w:w="120" w:type="dxa"/>
              <w:bottom w:w="100" w:type="dxa"/>
              <w:right w:w="120" w:type="dxa"/>
            </w:tcMar>
            <w:vAlign w:val="center"/>
          </w:tcPr>
          <w:p w14:paraId="5677BBAE" w14:textId="77777777" w:rsidR="005A0FBA" w:rsidRDefault="00000000">
            <w:pPr>
              <w:spacing w:after="0" w:line="259" w:lineRule="auto"/>
            </w:pPr>
            <w:r>
              <w:rPr>
                <w:rFonts w:eastAsia="Calibri"/>
                <w:sz w:val="16"/>
              </w:rPr>
              <w:t>Growing unknown-outcome backlog.</w:t>
            </w:r>
          </w:p>
        </w:tc>
      </w:tr>
      <w:tr w:rsidR="005A0FBA" w14:paraId="193E17E3" w14:textId="77777777">
        <w:trPr>
          <w:cantSplit/>
        </w:trPr>
        <w:tc>
          <w:tcPr>
            <w:tcW w:w="1900" w:type="dxa"/>
            <w:tcMar>
              <w:top w:w="100" w:type="dxa"/>
              <w:left w:w="120" w:type="dxa"/>
              <w:bottom w:w="100" w:type="dxa"/>
              <w:right w:w="120" w:type="dxa"/>
            </w:tcMar>
            <w:vAlign w:val="center"/>
          </w:tcPr>
          <w:p w14:paraId="0D4F31F3" w14:textId="77777777" w:rsidR="005A0FBA" w:rsidRDefault="00000000">
            <w:pPr>
              <w:spacing w:after="0" w:line="259" w:lineRule="auto"/>
            </w:pPr>
            <w:r>
              <w:rPr>
                <w:rFonts w:eastAsia="Calibri"/>
                <w:sz w:val="16"/>
              </w:rPr>
              <w:t>Key service</w:t>
            </w:r>
          </w:p>
        </w:tc>
        <w:tc>
          <w:tcPr>
            <w:tcW w:w="4250" w:type="dxa"/>
            <w:tcMar>
              <w:top w:w="100" w:type="dxa"/>
              <w:left w:w="120" w:type="dxa"/>
              <w:bottom w:w="100" w:type="dxa"/>
              <w:right w:w="120" w:type="dxa"/>
            </w:tcMar>
            <w:vAlign w:val="center"/>
          </w:tcPr>
          <w:p w14:paraId="323BF565" w14:textId="77777777" w:rsidR="005A0FBA" w:rsidRDefault="00000000">
            <w:pPr>
              <w:spacing w:after="0" w:line="259" w:lineRule="auto"/>
            </w:pPr>
            <w:r>
              <w:rPr>
                <w:rFonts w:eastAsia="Calibri"/>
                <w:sz w:val="16"/>
              </w:rPr>
              <w:t>V1 verifies configured-provider fail-closed behavior and version lookup continuity where applicable. Cloud KMS, producer-registration and rotation-specific behavior in the following requirement is deferred to OI-009: KMS result, decrypt latency, cache state, producer generation, target/active version, rotation gate result</w:t>
            </w:r>
          </w:p>
        </w:tc>
        <w:tc>
          <w:tcPr>
            <w:tcW w:w="3210" w:type="dxa"/>
            <w:tcMar>
              <w:top w:w="100" w:type="dxa"/>
              <w:left w:w="120" w:type="dxa"/>
              <w:bottom w:w="100" w:type="dxa"/>
              <w:right w:w="120" w:type="dxa"/>
            </w:tcMar>
            <w:vAlign w:val="center"/>
          </w:tcPr>
          <w:p w14:paraId="4141ED6C" w14:textId="77777777" w:rsidR="005A0FBA" w:rsidRDefault="00000000">
            <w:pPr>
              <w:spacing w:after="0" w:line="259" w:lineRule="auto"/>
            </w:pPr>
            <w:r>
              <w:rPr>
                <w:rFonts w:eastAsia="Calibri"/>
                <w:sz w:val="16"/>
              </w:rPr>
              <w:t>Cold-start acquisition failure, expiring cache headroom, unsupported producer, or KMS objective breach.</w:t>
            </w:r>
          </w:p>
        </w:tc>
      </w:tr>
      <w:tr w:rsidR="005A0FBA" w14:paraId="4A343AE6" w14:textId="77777777">
        <w:trPr>
          <w:cantSplit/>
        </w:trPr>
        <w:tc>
          <w:tcPr>
            <w:tcW w:w="1900" w:type="dxa"/>
            <w:shd w:val="clear" w:color="auto" w:fill="FAFBFC"/>
            <w:tcMar>
              <w:top w:w="100" w:type="dxa"/>
              <w:left w:w="120" w:type="dxa"/>
              <w:bottom w:w="100" w:type="dxa"/>
              <w:right w:w="120" w:type="dxa"/>
            </w:tcMar>
            <w:vAlign w:val="center"/>
          </w:tcPr>
          <w:p w14:paraId="7E271629" w14:textId="77777777" w:rsidR="005A0FBA" w:rsidRDefault="00000000">
            <w:pPr>
              <w:spacing w:after="0" w:line="259" w:lineRule="auto"/>
            </w:pPr>
            <w:r>
              <w:rPr>
                <w:rFonts w:eastAsia="Calibri"/>
                <w:sz w:val="16"/>
              </w:rPr>
              <w:t>Correction/privileged</w:t>
            </w:r>
          </w:p>
        </w:tc>
        <w:tc>
          <w:tcPr>
            <w:tcW w:w="4250" w:type="dxa"/>
            <w:shd w:val="clear" w:color="auto" w:fill="FAFBFC"/>
            <w:tcMar>
              <w:top w:w="100" w:type="dxa"/>
              <w:left w:w="120" w:type="dxa"/>
              <w:bottom w:w="100" w:type="dxa"/>
              <w:right w:w="120" w:type="dxa"/>
            </w:tcMar>
            <w:vAlign w:val="center"/>
          </w:tcPr>
          <w:p w14:paraId="3C8A13AA" w14:textId="77777777" w:rsidR="005A0FBA" w:rsidRDefault="00000000">
            <w:pPr>
              <w:spacing w:after="0" w:line="259" w:lineRule="auto"/>
            </w:pPr>
            <w:r>
              <w:rPr>
                <w:rFonts w:eastAsia="Calibri"/>
                <w:sz w:val="16"/>
              </w:rPr>
              <w:t>reason/path code, actor class, result, approval class</w:t>
            </w:r>
          </w:p>
        </w:tc>
        <w:tc>
          <w:tcPr>
            <w:tcW w:w="3210" w:type="dxa"/>
            <w:shd w:val="clear" w:color="auto" w:fill="FAFBFC"/>
            <w:tcMar>
              <w:top w:w="100" w:type="dxa"/>
              <w:left w:w="120" w:type="dxa"/>
              <w:bottom w:w="100" w:type="dxa"/>
              <w:right w:w="120" w:type="dxa"/>
            </w:tcMar>
            <w:vAlign w:val="center"/>
          </w:tcPr>
          <w:p w14:paraId="18212279" w14:textId="77777777" w:rsidR="005A0FBA" w:rsidRDefault="00000000">
            <w:pPr>
              <w:spacing w:after="0" w:line="259" w:lineRule="auto"/>
            </w:pPr>
            <w:r>
              <w:rPr>
                <w:rFonts w:eastAsia="Calibri"/>
                <w:sz w:val="16"/>
              </w:rPr>
              <w:t>Abuse, unexpected volume, unauthorized attempt.</w:t>
            </w:r>
          </w:p>
        </w:tc>
      </w:tr>
      <w:tr w:rsidR="005A0FBA" w14:paraId="378568C7" w14:textId="77777777">
        <w:trPr>
          <w:cantSplit/>
        </w:trPr>
        <w:tc>
          <w:tcPr>
            <w:tcW w:w="1900" w:type="dxa"/>
            <w:tcMar>
              <w:top w:w="100" w:type="dxa"/>
              <w:left w:w="120" w:type="dxa"/>
              <w:bottom w:w="100" w:type="dxa"/>
              <w:right w:w="120" w:type="dxa"/>
            </w:tcMar>
            <w:vAlign w:val="center"/>
          </w:tcPr>
          <w:p w14:paraId="50C45335" w14:textId="77777777" w:rsidR="005A0FBA" w:rsidRDefault="00000000">
            <w:pPr>
              <w:spacing w:after="0" w:line="259" w:lineRule="auto"/>
            </w:pPr>
            <w:r>
              <w:rPr>
                <w:rFonts w:eastAsia="Calibri"/>
                <w:sz w:val="16"/>
              </w:rPr>
              <w:t>Fairness</w:t>
            </w:r>
          </w:p>
        </w:tc>
        <w:tc>
          <w:tcPr>
            <w:tcW w:w="4250" w:type="dxa"/>
            <w:tcMar>
              <w:top w:w="100" w:type="dxa"/>
              <w:left w:w="120" w:type="dxa"/>
              <w:bottom w:w="100" w:type="dxa"/>
              <w:right w:w="120" w:type="dxa"/>
            </w:tcMar>
            <w:vAlign w:val="center"/>
          </w:tcPr>
          <w:p w14:paraId="16B9074D" w14:textId="77777777" w:rsidR="005A0FBA" w:rsidRDefault="00000000">
            <w:pPr>
              <w:spacing w:after="0" w:line="259" w:lineRule="auto"/>
            </w:pPr>
            <w:r>
              <w:rPr>
                <w:rFonts w:eastAsia="Calibri"/>
                <w:sz w:val="16"/>
              </w:rPr>
              <w:t>tenant pseudonym, workload, rate, page size, replay range, throttling</w:t>
            </w:r>
          </w:p>
        </w:tc>
        <w:tc>
          <w:tcPr>
            <w:tcW w:w="3210" w:type="dxa"/>
            <w:tcMar>
              <w:top w:w="100" w:type="dxa"/>
              <w:left w:w="120" w:type="dxa"/>
              <w:bottom w:w="100" w:type="dxa"/>
              <w:right w:w="120" w:type="dxa"/>
            </w:tcMar>
            <w:vAlign w:val="center"/>
          </w:tcPr>
          <w:p w14:paraId="5359CFCA" w14:textId="77777777" w:rsidR="005A0FBA" w:rsidRDefault="00000000">
            <w:pPr>
              <w:spacing w:after="0" w:line="259" w:lineRule="auto"/>
            </w:pPr>
            <w:r>
              <w:rPr>
                <w:rFonts w:eastAsia="Calibri"/>
                <w:sz w:val="16"/>
              </w:rPr>
              <w:t>One tenant threatens peer objective or unbounded work.</w:t>
            </w:r>
          </w:p>
        </w:tc>
      </w:tr>
      <w:tr w:rsidR="005A0FBA" w14:paraId="1EFE9861" w14:textId="77777777">
        <w:trPr>
          <w:cantSplit/>
        </w:trPr>
        <w:tc>
          <w:tcPr>
            <w:tcW w:w="1900" w:type="dxa"/>
            <w:shd w:val="clear" w:color="auto" w:fill="FAFBFC"/>
            <w:tcMar>
              <w:top w:w="100" w:type="dxa"/>
              <w:left w:w="120" w:type="dxa"/>
              <w:bottom w:w="100" w:type="dxa"/>
              <w:right w:w="120" w:type="dxa"/>
            </w:tcMar>
            <w:vAlign w:val="center"/>
          </w:tcPr>
          <w:p w14:paraId="14115F74" w14:textId="77777777" w:rsidR="005A0FBA" w:rsidRDefault="00000000">
            <w:pPr>
              <w:spacing w:after="0" w:line="259" w:lineRule="auto"/>
            </w:pPr>
            <w:r>
              <w:rPr>
                <w:rFonts w:eastAsia="Calibri"/>
                <w:sz w:val="16"/>
              </w:rPr>
              <w:t>Integrity</w:t>
            </w:r>
          </w:p>
        </w:tc>
        <w:tc>
          <w:tcPr>
            <w:tcW w:w="4250" w:type="dxa"/>
            <w:shd w:val="clear" w:color="auto" w:fill="FAFBFC"/>
            <w:tcMar>
              <w:top w:w="100" w:type="dxa"/>
              <w:left w:w="120" w:type="dxa"/>
              <w:bottom w:w="100" w:type="dxa"/>
              <w:right w:w="120" w:type="dxa"/>
            </w:tcMar>
            <w:vAlign w:val="center"/>
          </w:tcPr>
          <w:p w14:paraId="7987B1B7" w14:textId="77777777" w:rsidR="005A0FBA" w:rsidRDefault="00000000">
            <w:pPr>
              <w:spacing w:after="0" w:line="259" w:lineRule="auto"/>
            </w:pPr>
            <w:r>
              <w:rPr>
                <w:rFonts w:eastAsia="Calibri"/>
                <w:sz w:val="16"/>
              </w:rPr>
              <w:t>check kind, mismatch class, sequence anomaly class, deployment</w:t>
            </w:r>
          </w:p>
        </w:tc>
        <w:tc>
          <w:tcPr>
            <w:tcW w:w="3210" w:type="dxa"/>
            <w:shd w:val="clear" w:color="auto" w:fill="FAFBFC"/>
            <w:tcMar>
              <w:top w:w="100" w:type="dxa"/>
              <w:left w:w="120" w:type="dxa"/>
              <w:bottom w:w="100" w:type="dxa"/>
              <w:right w:w="120" w:type="dxa"/>
            </w:tcMar>
            <w:vAlign w:val="center"/>
          </w:tcPr>
          <w:p w14:paraId="65B9ABBF" w14:textId="77777777" w:rsidR="005A0FBA" w:rsidRDefault="00000000">
            <w:pPr>
              <w:spacing w:after="0" w:line="259" w:lineRule="auto"/>
            </w:pPr>
            <w:r>
              <w:rPr>
                <w:rFonts w:eastAsia="Calibri"/>
                <w:sz w:val="16"/>
              </w:rPr>
              <w:t>Evidence/cache/outbox inconsistency; never alert on a gap alone.</w:t>
            </w:r>
          </w:p>
        </w:tc>
      </w:tr>
    </w:tbl>
    <w:p w14:paraId="28287A7C" w14:textId="77777777" w:rsidR="005A0FBA" w:rsidRDefault="005A0FBA">
      <w:pPr>
        <w:spacing w:after="40"/>
      </w:pPr>
    </w:p>
    <w:p w14:paraId="33EFB832" w14:textId="77777777" w:rsidR="005A0FBA" w:rsidRDefault="00000000">
      <w:pPr>
        <w:keepLines/>
        <w:pBdr>
          <w:left w:val="single" w:sz="18" w:space="8" w:color="7A5A00"/>
        </w:pBdr>
        <w:shd w:val="clear" w:color="auto" w:fill="FFF3CD"/>
        <w:spacing w:before="100" w:after="180" w:line="259" w:lineRule="auto"/>
        <w:ind w:left="173" w:right="173"/>
      </w:pPr>
      <w:r>
        <w:rPr>
          <w:rFonts w:eastAsia="Calibri"/>
          <w:b/>
          <w:color w:val="7A5A00"/>
        </w:rPr>
        <w:t xml:space="preserve">Pending objectives. </w:t>
      </w:r>
      <w:r>
        <w:rPr>
          <w:rFonts w:eastAsia="Calibri"/>
        </w:rPr>
        <w:t>Append latency, projection latency, full-range replay duration/event bound, handoff backlog age, signal publication latency, page sizes, fairness thresholds, Cloud KMS decrypt/error objectives, cold-start key availability, and bounded-cache headroom require M02-OI-009 approval. Instrumentation ships before values are enforced.</w:t>
      </w:r>
    </w:p>
    <w:p w14:paraId="0E7A2524" w14:textId="77777777" w:rsidR="005A0FBA" w:rsidRDefault="00000000">
      <w:pPr>
        <w:pStyle w:val="Heading1"/>
      </w:pPr>
      <w:bookmarkStart w:id="54" w:name="_Toc240013319"/>
      <w:r>
        <w:t>16. Reliability, performance, and capacity</w:t>
      </w:r>
      <w:bookmarkEnd w:id="54"/>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1650"/>
        <w:gridCol w:w="4780"/>
        <w:gridCol w:w="2930"/>
      </w:tblGrid>
      <w:tr w:rsidR="005A0FBA" w14:paraId="72EBEA02" w14:textId="77777777">
        <w:trPr>
          <w:cantSplit/>
          <w:tblHeader/>
        </w:trPr>
        <w:tc>
          <w:tcPr>
            <w:tcW w:w="1650" w:type="dxa"/>
            <w:shd w:val="clear" w:color="auto" w:fill="E8EEF5"/>
            <w:tcMar>
              <w:top w:w="100" w:type="dxa"/>
              <w:left w:w="120" w:type="dxa"/>
              <w:bottom w:w="100" w:type="dxa"/>
              <w:right w:w="120" w:type="dxa"/>
            </w:tcMar>
            <w:vAlign w:val="center"/>
          </w:tcPr>
          <w:p w14:paraId="7EEF9AC9" w14:textId="77777777" w:rsidR="005A0FBA" w:rsidRDefault="00000000">
            <w:pPr>
              <w:spacing w:after="0" w:line="252" w:lineRule="auto"/>
            </w:pPr>
            <w:r>
              <w:rPr>
                <w:rFonts w:eastAsia="Calibri"/>
                <w:b/>
                <w:color w:val="16324F"/>
                <w:sz w:val="16"/>
              </w:rPr>
              <w:t>Concern</w:t>
            </w:r>
          </w:p>
        </w:tc>
        <w:tc>
          <w:tcPr>
            <w:tcW w:w="4780" w:type="dxa"/>
            <w:shd w:val="clear" w:color="auto" w:fill="E8EEF5"/>
            <w:tcMar>
              <w:top w:w="100" w:type="dxa"/>
              <w:left w:w="120" w:type="dxa"/>
              <w:bottom w:w="100" w:type="dxa"/>
              <w:right w:w="120" w:type="dxa"/>
            </w:tcMar>
            <w:vAlign w:val="center"/>
          </w:tcPr>
          <w:p w14:paraId="49120083" w14:textId="77777777" w:rsidR="005A0FBA" w:rsidRDefault="00000000">
            <w:pPr>
              <w:spacing w:after="0" w:line="252" w:lineRule="auto"/>
            </w:pPr>
            <w:r>
              <w:rPr>
                <w:rFonts w:eastAsia="Calibri"/>
                <w:b/>
                <w:color w:val="16324F"/>
                <w:sz w:val="16"/>
              </w:rPr>
              <w:t>Design mechanism</w:t>
            </w:r>
          </w:p>
        </w:tc>
        <w:tc>
          <w:tcPr>
            <w:tcW w:w="2930" w:type="dxa"/>
            <w:shd w:val="clear" w:color="auto" w:fill="E8EEF5"/>
            <w:tcMar>
              <w:top w:w="100" w:type="dxa"/>
              <w:left w:w="120" w:type="dxa"/>
              <w:bottom w:w="100" w:type="dxa"/>
              <w:right w:w="120" w:type="dxa"/>
            </w:tcMar>
            <w:vAlign w:val="center"/>
          </w:tcPr>
          <w:p w14:paraId="52AA8638" w14:textId="77777777" w:rsidR="005A0FBA" w:rsidRDefault="00000000">
            <w:pPr>
              <w:spacing w:after="0" w:line="252" w:lineRule="auto"/>
            </w:pPr>
            <w:r>
              <w:rPr>
                <w:rFonts w:eastAsia="Calibri"/>
                <w:b/>
                <w:color w:val="16324F"/>
                <w:sz w:val="16"/>
              </w:rPr>
              <w:t>Verification</w:t>
            </w:r>
          </w:p>
        </w:tc>
      </w:tr>
      <w:tr w:rsidR="005A0FBA" w14:paraId="12650E43" w14:textId="77777777">
        <w:trPr>
          <w:cantSplit/>
        </w:trPr>
        <w:tc>
          <w:tcPr>
            <w:tcW w:w="1650" w:type="dxa"/>
            <w:tcMar>
              <w:top w:w="100" w:type="dxa"/>
              <w:left w:w="120" w:type="dxa"/>
              <w:bottom w:w="100" w:type="dxa"/>
              <w:right w:w="120" w:type="dxa"/>
            </w:tcMar>
            <w:vAlign w:val="center"/>
          </w:tcPr>
          <w:p w14:paraId="5F7D3C7F" w14:textId="77777777" w:rsidR="005A0FBA" w:rsidRDefault="00000000">
            <w:pPr>
              <w:spacing w:after="0" w:line="259" w:lineRule="auto"/>
            </w:pPr>
            <w:r>
              <w:rPr>
                <w:rFonts w:eastAsia="Calibri"/>
                <w:sz w:val="16"/>
              </w:rPr>
              <w:t>Durability</w:t>
            </w:r>
          </w:p>
        </w:tc>
        <w:tc>
          <w:tcPr>
            <w:tcW w:w="4780" w:type="dxa"/>
            <w:tcMar>
              <w:top w:w="100" w:type="dxa"/>
              <w:left w:w="120" w:type="dxa"/>
              <w:bottom w:w="100" w:type="dxa"/>
              <w:right w:w="120" w:type="dxa"/>
            </w:tcMar>
            <w:vAlign w:val="center"/>
          </w:tcPr>
          <w:p w14:paraId="6286B205" w14:textId="77777777" w:rsidR="005A0FBA" w:rsidRDefault="00000000">
            <w:pPr>
              <w:spacing w:after="0" w:line="259" w:lineRule="auto"/>
            </w:pPr>
            <w:r>
              <w:rPr>
                <w:rFonts w:eastAsia="Calibri"/>
                <w:sz w:val="16"/>
              </w:rPr>
              <w:t>Synchronous Cloud SQL commit defines append success; backups and point-in-time recovery protect source evidence. Cloud KMS availability is a hard dependency for uncached beginOperation and therefore every new external side effect on a cold process.</w:t>
            </w:r>
          </w:p>
        </w:tc>
        <w:tc>
          <w:tcPr>
            <w:tcW w:w="2930" w:type="dxa"/>
            <w:tcMar>
              <w:top w:w="100" w:type="dxa"/>
              <w:left w:w="120" w:type="dxa"/>
              <w:bottom w:w="100" w:type="dxa"/>
              <w:right w:w="120" w:type="dxa"/>
            </w:tcMar>
            <w:vAlign w:val="center"/>
          </w:tcPr>
          <w:p w14:paraId="64685A82" w14:textId="77777777" w:rsidR="005A0FBA" w:rsidRDefault="00000000">
            <w:pPr>
              <w:spacing w:after="0" w:line="259" w:lineRule="auto"/>
            </w:pPr>
            <w:r>
              <w:rPr>
                <w:rFonts w:eastAsia="Calibri"/>
                <w:sz w:val="16"/>
              </w:rPr>
              <w:t>Fault injection at begin/append/commit, Cloud KMS outage with warm and cold processes, and database/key restore exercises.</w:t>
            </w:r>
          </w:p>
        </w:tc>
      </w:tr>
      <w:tr w:rsidR="005A0FBA" w14:paraId="4997AE00" w14:textId="77777777">
        <w:trPr>
          <w:cantSplit/>
        </w:trPr>
        <w:tc>
          <w:tcPr>
            <w:tcW w:w="1650" w:type="dxa"/>
            <w:shd w:val="clear" w:color="auto" w:fill="FAFBFC"/>
            <w:tcMar>
              <w:top w:w="100" w:type="dxa"/>
              <w:left w:w="120" w:type="dxa"/>
              <w:bottom w:w="100" w:type="dxa"/>
              <w:right w:w="120" w:type="dxa"/>
            </w:tcMar>
            <w:vAlign w:val="center"/>
          </w:tcPr>
          <w:p w14:paraId="49E0DC6F" w14:textId="77777777" w:rsidR="005A0FBA" w:rsidRDefault="00000000">
            <w:pPr>
              <w:spacing w:after="0" w:line="259" w:lineRule="auto"/>
            </w:pPr>
            <w:r>
              <w:rPr>
                <w:rFonts w:eastAsia="Calibri"/>
                <w:sz w:val="16"/>
              </w:rPr>
              <w:t>Concurrency</w:t>
            </w:r>
          </w:p>
        </w:tc>
        <w:tc>
          <w:tcPr>
            <w:tcW w:w="4780" w:type="dxa"/>
            <w:shd w:val="clear" w:color="auto" w:fill="FAFBFC"/>
            <w:tcMar>
              <w:top w:w="100" w:type="dxa"/>
              <w:left w:w="120" w:type="dxa"/>
              <w:bottom w:w="100" w:type="dxa"/>
              <w:right w:w="120" w:type="dxa"/>
            </w:tcMar>
            <w:vAlign w:val="center"/>
          </w:tcPr>
          <w:p w14:paraId="52755BB9" w14:textId="77777777" w:rsidR="005A0FBA" w:rsidRDefault="00000000">
            <w:pPr>
              <w:spacing w:after="0" w:line="259" w:lineRule="auto"/>
            </w:pPr>
            <w:r>
              <w:rPr>
                <w:rFonts w:eastAsia="Calibri"/>
                <w:sz w:val="16"/>
              </w:rPr>
              <w:t>operation_registry row lock per operation, deterministic multi-operation lock order, unique constraints, content fingerprints, canonical binding, SKIP LOCKED outbox leases.</w:t>
            </w:r>
          </w:p>
        </w:tc>
        <w:tc>
          <w:tcPr>
            <w:tcW w:w="2930" w:type="dxa"/>
            <w:shd w:val="clear" w:color="auto" w:fill="FAFBFC"/>
            <w:tcMar>
              <w:top w:w="100" w:type="dxa"/>
              <w:left w:w="120" w:type="dxa"/>
              <w:bottom w:w="100" w:type="dxa"/>
              <w:right w:w="120" w:type="dxa"/>
            </w:tcMar>
            <w:vAlign w:val="center"/>
          </w:tcPr>
          <w:p w14:paraId="7B4CBA65" w14:textId="77777777" w:rsidR="005A0FBA" w:rsidRDefault="00000000">
            <w:pPr>
              <w:spacing w:after="0" w:line="259" w:lineRule="auto"/>
            </w:pPr>
            <w:r>
              <w:rPr>
                <w:rFonts w:eastAsia="Calibri"/>
                <w:sz w:val="16"/>
              </w:rPr>
              <w:t>Barrier-synchronized contradictory appends produce conflict evidence/projection and one effective handoff; deadlock regression.</w:t>
            </w:r>
          </w:p>
        </w:tc>
      </w:tr>
      <w:tr w:rsidR="005A0FBA" w14:paraId="67960AFC" w14:textId="77777777">
        <w:trPr>
          <w:cantSplit/>
        </w:trPr>
        <w:tc>
          <w:tcPr>
            <w:tcW w:w="1650" w:type="dxa"/>
            <w:tcMar>
              <w:top w:w="100" w:type="dxa"/>
              <w:left w:w="120" w:type="dxa"/>
              <w:bottom w:w="100" w:type="dxa"/>
              <w:right w:w="120" w:type="dxa"/>
            </w:tcMar>
            <w:vAlign w:val="center"/>
          </w:tcPr>
          <w:p w14:paraId="5AFB12D6" w14:textId="77777777" w:rsidR="005A0FBA" w:rsidRDefault="00000000">
            <w:pPr>
              <w:spacing w:after="0" w:line="259" w:lineRule="auto"/>
            </w:pPr>
            <w:r>
              <w:rPr>
                <w:rFonts w:eastAsia="Calibri"/>
                <w:sz w:val="16"/>
              </w:rPr>
              <w:lastRenderedPageBreak/>
              <w:t>Query cost</w:t>
            </w:r>
          </w:p>
        </w:tc>
        <w:tc>
          <w:tcPr>
            <w:tcW w:w="4780" w:type="dxa"/>
            <w:tcMar>
              <w:top w:w="100" w:type="dxa"/>
              <w:left w:w="120" w:type="dxa"/>
              <w:bottom w:w="100" w:type="dxa"/>
              <w:right w:w="120" w:type="dxa"/>
            </w:tcMar>
            <w:vAlign w:val="center"/>
          </w:tcPr>
          <w:p w14:paraId="6D0E779A" w14:textId="77777777" w:rsidR="005A0FBA" w:rsidRDefault="00000000">
            <w:pPr>
              <w:spacing w:after="0" w:line="259" w:lineRule="auto"/>
            </w:pPr>
            <w:r>
              <w:rPr>
                <w:rFonts w:eastAsia="Calibri"/>
                <w:sz w:val="16"/>
              </w:rPr>
              <w:t>Operation/link indexes, cached projection, bounded bulk APIs, stable pagination, no routine JSON scan.</w:t>
            </w:r>
          </w:p>
        </w:tc>
        <w:tc>
          <w:tcPr>
            <w:tcW w:w="2930" w:type="dxa"/>
            <w:tcMar>
              <w:top w:w="100" w:type="dxa"/>
              <w:left w:w="120" w:type="dxa"/>
              <w:bottom w:w="100" w:type="dxa"/>
              <w:right w:w="120" w:type="dxa"/>
            </w:tcMar>
            <w:vAlign w:val="center"/>
          </w:tcPr>
          <w:p w14:paraId="5F0F434F" w14:textId="77777777" w:rsidR="005A0FBA" w:rsidRDefault="00000000">
            <w:pPr>
              <w:spacing w:after="0" w:line="259" w:lineRule="auto"/>
            </w:pPr>
            <w:r>
              <w:rPr>
                <w:rFonts w:eastAsia="Calibri"/>
                <w:sz w:val="16"/>
              </w:rPr>
              <w:t>Representative deep timelines, batches, queues, explain plans.</w:t>
            </w:r>
          </w:p>
        </w:tc>
      </w:tr>
      <w:tr w:rsidR="005A0FBA" w14:paraId="65FFC656" w14:textId="77777777">
        <w:trPr>
          <w:cantSplit/>
        </w:trPr>
        <w:tc>
          <w:tcPr>
            <w:tcW w:w="1650" w:type="dxa"/>
            <w:shd w:val="clear" w:color="auto" w:fill="FAFBFC"/>
            <w:tcMar>
              <w:top w:w="100" w:type="dxa"/>
              <w:left w:w="120" w:type="dxa"/>
              <w:bottom w:w="100" w:type="dxa"/>
              <w:right w:w="120" w:type="dxa"/>
            </w:tcMar>
            <w:vAlign w:val="center"/>
          </w:tcPr>
          <w:p w14:paraId="023044DC" w14:textId="77777777" w:rsidR="005A0FBA" w:rsidRDefault="00000000">
            <w:pPr>
              <w:spacing w:after="0" w:line="259" w:lineRule="auto"/>
            </w:pPr>
            <w:r>
              <w:rPr>
                <w:rFonts w:eastAsia="Calibri"/>
                <w:sz w:val="16"/>
              </w:rPr>
              <w:t>Rebuild</w:t>
            </w:r>
          </w:p>
        </w:tc>
        <w:tc>
          <w:tcPr>
            <w:tcW w:w="4780" w:type="dxa"/>
            <w:shd w:val="clear" w:color="auto" w:fill="FAFBFC"/>
            <w:tcMar>
              <w:top w:w="100" w:type="dxa"/>
              <w:left w:w="120" w:type="dxa"/>
              <w:bottom w:w="100" w:type="dxa"/>
              <w:right w:w="120" w:type="dxa"/>
            </w:tcMar>
            <w:vAlign w:val="center"/>
          </w:tcPr>
          <w:p w14:paraId="10CE6133" w14:textId="77777777" w:rsidR="005A0FBA" w:rsidRDefault="00000000">
            <w:pPr>
              <w:spacing w:after="0" w:line="259" w:lineRule="auto"/>
            </w:pPr>
            <w:r>
              <w:rPr>
                <w:rFonts w:eastAsia="Calibri"/>
                <w:sz w:val="16"/>
              </w:rPr>
              <w:t>Retained bounded membership; per-operation READ COMMITTED lock-before-load transactions, pure engine, source fingerprints, signed observation manifest, full-membership retry after interruption, provider-disabled and enqueue-disabled runtime.</w:t>
            </w:r>
          </w:p>
        </w:tc>
        <w:tc>
          <w:tcPr>
            <w:tcW w:w="2930" w:type="dxa"/>
            <w:shd w:val="clear" w:color="auto" w:fill="FAFBFC"/>
            <w:tcMar>
              <w:top w:w="100" w:type="dxa"/>
              <w:left w:w="120" w:type="dxa"/>
              <w:bottom w:w="100" w:type="dxa"/>
              <w:right w:w="120" w:type="dxa"/>
            </w:tcMar>
            <w:vAlign w:val="center"/>
          </w:tcPr>
          <w:p w14:paraId="58739AA0" w14:textId="77777777" w:rsidR="005A0FBA" w:rsidRDefault="00000000">
            <w:pPr>
              <w:spacing w:after="0" w:line="259" w:lineRule="auto"/>
            </w:pPr>
            <w:r>
              <w:rPr>
                <w:rFonts w:eastAsia="Calibri"/>
                <w:sz w:val="16"/>
              </w:rPr>
              <w:t>Live/rebuild equivalence and interruption restart.</w:t>
            </w:r>
          </w:p>
        </w:tc>
      </w:tr>
      <w:tr w:rsidR="005A0FBA" w14:paraId="524F8345" w14:textId="77777777">
        <w:trPr>
          <w:cantSplit/>
        </w:trPr>
        <w:tc>
          <w:tcPr>
            <w:tcW w:w="1650" w:type="dxa"/>
            <w:tcMar>
              <w:top w:w="100" w:type="dxa"/>
              <w:left w:w="120" w:type="dxa"/>
              <w:bottom w:w="100" w:type="dxa"/>
              <w:right w:w="120" w:type="dxa"/>
            </w:tcMar>
            <w:vAlign w:val="center"/>
          </w:tcPr>
          <w:p w14:paraId="2068C5C2" w14:textId="77777777" w:rsidR="005A0FBA" w:rsidRDefault="00000000">
            <w:pPr>
              <w:spacing w:after="0" w:line="259" w:lineRule="auto"/>
            </w:pPr>
            <w:r>
              <w:rPr>
                <w:rFonts w:eastAsia="Calibri"/>
                <w:sz w:val="16"/>
              </w:rPr>
              <w:t>Fairness</w:t>
            </w:r>
          </w:p>
        </w:tc>
        <w:tc>
          <w:tcPr>
            <w:tcW w:w="4780" w:type="dxa"/>
            <w:tcMar>
              <w:top w:w="100" w:type="dxa"/>
              <w:left w:w="120" w:type="dxa"/>
              <w:bottom w:w="100" w:type="dxa"/>
              <w:right w:w="120" w:type="dxa"/>
            </w:tcMar>
            <w:vAlign w:val="center"/>
          </w:tcPr>
          <w:p w14:paraId="6E776842" w14:textId="77777777" w:rsidR="005A0FBA" w:rsidRDefault="00000000">
            <w:pPr>
              <w:spacing w:after="0" w:line="259" w:lineRule="auto"/>
            </w:pPr>
            <w:r>
              <w:rPr>
                <w:rFonts w:eastAsia="Calibri"/>
                <w:sz w:val="16"/>
              </w:rPr>
              <w:t>Paged round-robin tenant sweep plus per-tenant rate, concurrency, page, batch, outbox, and replay bounds with backpressure.</w:t>
            </w:r>
          </w:p>
        </w:tc>
        <w:tc>
          <w:tcPr>
            <w:tcW w:w="2930" w:type="dxa"/>
            <w:tcMar>
              <w:top w:w="100" w:type="dxa"/>
              <w:left w:w="120" w:type="dxa"/>
              <w:bottom w:w="100" w:type="dxa"/>
              <w:right w:w="120" w:type="dxa"/>
            </w:tcMar>
            <w:vAlign w:val="center"/>
          </w:tcPr>
          <w:p w14:paraId="75E7A26F" w14:textId="77777777" w:rsidR="005A0FBA" w:rsidRDefault="00000000">
            <w:pPr>
              <w:spacing w:after="0" w:line="259" w:lineRule="auto"/>
            </w:pPr>
            <w:r>
              <w:rPr>
                <w:rFonts w:eastAsia="Calibri"/>
                <w:sz w:val="16"/>
              </w:rPr>
              <w:t>Saturate one tenant and grow tenant count while measuring peer and full-sweep objectives.</w:t>
            </w:r>
          </w:p>
        </w:tc>
      </w:tr>
      <w:tr w:rsidR="005A0FBA" w14:paraId="228B5167" w14:textId="77777777">
        <w:trPr>
          <w:cantSplit/>
        </w:trPr>
        <w:tc>
          <w:tcPr>
            <w:tcW w:w="1650" w:type="dxa"/>
            <w:shd w:val="clear" w:color="auto" w:fill="FAFBFC"/>
            <w:tcMar>
              <w:top w:w="100" w:type="dxa"/>
              <w:left w:w="120" w:type="dxa"/>
              <w:bottom w:w="100" w:type="dxa"/>
              <w:right w:w="120" w:type="dxa"/>
            </w:tcMar>
            <w:vAlign w:val="center"/>
          </w:tcPr>
          <w:p w14:paraId="4F6BCD26" w14:textId="77777777" w:rsidR="005A0FBA" w:rsidRDefault="00000000">
            <w:pPr>
              <w:spacing w:after="0" w:line="259" w:lineRule="auto"/>
            </w:pPr>
            <w:r>
              <w:rPr>
                <w:rFonts w:eastAsia="Calibri"/>
                <w:sz w:val="16"/>
              </w:rPr>
              <w:t>Compatibility</w:t>
            </w:r>
          </w:p>
        </w:tc>
        <w:tc>
          <w:tcPr>
            <w:tcW w:w="4780" w:type="dxa"/>
            <w:shd w:val="clear" w:color="auto" w:fill="FAFBFC"/>
            <w:tcMar>
              <w:top w:w="100" w:type="dxa"/>
              <w:left w:w="120" w:type="dxa"/>
              <w:bottom w:w="100" w:type="dxa"/>
              <w:right w:w="120" w:type="dxa"/>
            </w:tcMar>
            <w:vAlign w:val="center"/>
          </w:tcPr>
          <w:p w14:paraId="75AA17E6" w14:textId="77777777" w:rsidR="005A0FBA" w:rsidRDefault="00000000">
            <w:pPr>
              <w:spacing w:after="0" w:line="259" w:lineRule="auto"/>
            </w:pPr>
            <w:r>
              <w:rPr>
                <w:rFonts w:eastAsia="Calibri"/>
                <w:sz w:val="16"/>
              </w:rPr>
              <w:t>Versioned contracts/engine, database-controlled key write version, live producer capability registrations, deployment-generation attestation, expand-contract migrations, startup matrix, and old fixtures retained.</w:t>
            </w:r>
          </w:p>
        </w:tc>
        <w:tc>
          <w:tcPr>
            <w:tcW w:w="2930" w:type="dxa"/>
            <w:shd w:val="clear" w:color="auto" w:fill="FAFBFC"/>
            <w:tcMar>
              <w:top w:w="100" w:type="dxa"/>
              <w:left w:w="120" w:type="dxa"/>
              <w:bottom w:w="100" w:type="dxa"/>
              <w:right w:w="120" w:type="dxa"/>
            </w:tcMar>
            <w:vAlign w:val="center"/>
          </w:tcPr>
          <w:p w14:paraId="1963BE61" w14:textId="77777777" w:rsidR="005A0FBA" w:rsidRDefault="00000000">
            <w:pPr>
              <w:spacing w:after="0" w:line="259" w:lineRule="auto"/>
            </w:pPr>
            <w:r>
              <w:rPr>
                <w:rFonts w:eastAsia="Calibri"/>
                <w:sz w:val="16"/>
              </w:rPr>
              <w:t>OI-009 follow-up requirement; not a v1 delivery or activation precondition under D-11.10. Rolling deployment and key-rotation race tests; refuse activation for stale, missing, or unsupported producer registrations.</w:t>
            </w:r>
          </w:p>
        </w:tc>
      </w:tr>
      <w:tr w:rsidR="005A0FBA" w14:paraId="49624B6C" w14:textId="77777777">
        <w:trPr>
          <w:cantSplit/>
        </w:trPr>
        <w:tc>
          <w:tcPr>
            <w:tcW w:w="1650" w:type="dxa"/>
            <w:tcMar>
              <w:top w:w="100" w:type="dxa"/>
              <w:left w:w="120" w:type="dxa"/>
              <w:bottom w:w="100" w:type="dxa"/>
              <w:right w:w="120" w:type="dxa"/>
            </w:tcMar>
            <w:vAlign w:val="center"/>
          </w:tcPr>
          <w:p w14:paraId="55BE9ECE" w14:textId="77777777" w:rsidR="005A0FBA" w:rsidRDefault="00000000">
            <w:pPr>
              <w:spacing w:after="0" w:line="259" w:lineRule="auto"/>
            </w:pPr>
            <w:r>
              <w:rPr>
                <w:rFonts w:eastAsia="Calibri"/>
                <w:sz w:val="16"/>
              </w:rPr>
              <w:t>Recovery</w:t>
            </w:r>
          </w:p>
        </w:tc>
        <w:tc>
          <w:tcPr>
            <w:tcW w:w="4780" w:type="dxa"/>
            <w:tcMar>
              <w:top w:w="100" w:type="dxa"/>
              <w:left w:w="120" w:type="dxa"/>
              <w:bottom w:w="100" w:type="dxa"/>
              <w:right w:w="120" w:type="dxa"/>
            </w:tcMar>
            <w:vAlign w:val="center"/>
          </w:tcPr>
          <w:p w14:paraId="0CDF1C21" w14:textId="77777777" w:rsidR="005A0FBA" w:rsidRDefault="00000000">
            <w:pPr>
              <w:spacing w:after="0" w:line="259" w:lineRule="auto"/>
            </w:pPr>
            <w:r>
              <w:rPr>
                <w:rFonts w:eastAsia="Calibri"/>
                <w:sz w:val="16"/>
              </w:rPr>
              <w:t>Stable IDs, explicit indeterminate state, recoverable outbox, recomputable cache, retained key envelopes, and exercised KMS/key restore.</w:t>
            </w:r>
          </w:p>
        </w:tc>
        <w:tc>
          <w:tcPr>
            <w:tcW w:w="2930" w:type="dxa"/>
            <w:tcMar>
              <w:top w:w="100" w:type="dxa"/>
              <w:left w:w="120" w:type="dxa"/>
              <w:bottom w:w="100" w:type="dxa"/>
              <w:right w:w="120" w:type="dxa"/>
            </w:tcMar>
            <w:vAlign w:val="center"/>
          </w:tcPr>
          <w:p w14:paraId="6646E8EA" w14:textId="77777777" w:rsidR="005A0FBA" w:rsidRDefault="00000000">
            <w:pPr>
              <w:spacing w:after="0" w:line="259" w:lineRule="auto"/>
            </w:pPr>
            <w:r>
              <w:rPr>
                <w:rFonts w:eastAsia="Calibri"/>
                <w:sz w:val="16"/>
              </w:rPr>
              <w:t>Crash at every sequence boundary; cold-process KMS outage and key-restore drill; no false success, substitute fingerprint, or automatic resend.</w:t>
            </w:r>
          </w:p>
        </w:tc>
      </w:tr>
    </w:tbl>
    <w:p w14:paraId="5AF45615" w14:textId="77777777" w:rsidR="005A0FBA" w:rsidRDefault="005A0FBA">
      <w:pPr>
        <w:spacing w:after="40"/>
      </w:pPr>
    </w:p>
    <w:p w14:paraId="6A975A63" w14:textId="77777777" w:rsidR="005A0FBA" w:rsidRDefault="00000000">
      <w:pPr>
        <w:pStyle w:val="Heading1"/>
      </w:pPr>
      <w:bookmarkStart w:id="55" w:name="_Toc240013320"/>
      <w:r>
        <w:t>17. Verification strategy and release gates</w:t>
      </w:r>
      <w:bookmarkEnd w:id="55"/>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1550"/>
        <w:gridCol w:w="5000"/>
        <w:gridCol w:w="2810"/>
      </w:tblGrid>
      <w:tr w:rsidR="005A0FBA" w14:paraId="290D821A" w14:textId="77777777">
        <w:trPr>
          <w:cantSplit/>
          <w:tblHeader/>
        </w:trPr>
        <w:tc>
          <w:tcPr>
            <w:tcW w:w="1550" w:type="dxa"/>
            <w:shd w:val="clear" w:color="auto" w:fill="E8EEF5"/>
            <w:tcMar>
              <w:top w:w="100" w:type="dxa"/>
              <w:left w:w="120" w:type="dxa"/>
              <w:bottom w:w="100" w:type="dxa"/>
              <w:right w:w="120" w:type="dxa"/>
            </w:tcMar>
            <w:vAlign w:val="center"/>
          </w:tcPr>
          <w:p w14:paraId="4B738458" w14:textId="77777777" w:rsidR="005A0FBA" w:rsidRDefault="00000000">
            <w:pPr>
              <w:spacing w:after="0" w:line="252" w:lineRule="auto"/>
            </w:pPr>
            <w:r>
              <w:rPr>
                <w:rFonts w:eastAsia="Calibri"/>
                <w:b/>
                <w:color w:val="16324F"/>
                <w:sz w:val="15"/>
              </w:rPr>
              <w:t>Test layer</w:t>
            </w:r>
          </w:p>
        </w:tc>
        <w:tc>
          <w:tcPr>
            <w:tcW w:w="5000" w:type="dxa"/>
            <w:shd w:val="clear" w:color="auto" w:fill="E8EEF5"/>
            <w:tcMar>
              <w:top w:w="100" w:type="dxa"/>
              <w:left w:w="120" w:type="dxa"/>
              <w:bottom w:w="100" w:type="dxa"/>
              <w:right w:w="120" w:type="dxa"/>
            </w:tcMar>
            <w:vAlign w:val="center"/>
          </w:tcPr>
          <w:p w14:paraId="29A911E4" w14:textId="77777777" w:rsidR="005A0FBA" w:rsidRDefault="00000000">
            <w:pPr>
              <w:spacing w:after="0" w:line="252" w:lineRule="auto"/>
            </w:pPr>
            <w:r>
              <w:rPr>
                <w:rFonts w:eastAsia="Calibri"/>
                <w:b/>
                <w:color w:val="16324F"/>
                <w:sz w:val="15"/>
              </w:rPr>
              <w:t>Required coverage</w:t>
            </w:r>
          </w:p>
        </w:tc>
        <w:tc>
          <w:tcPr>
            <w:tcW w:w="2810" w:type="dxa"/>
            <w:shd w:val="clear" w:color="auto" w:fill="E8EEF5"/>
            <w:tcMar>
              <w:top w:w="100" w:type="dxa"/>
              <w:left w:w="120" w:type="dxa"/>
              <w:bottom w:w="100" w:type="dxa"/>
              <w:right w:w="120" w:type="dxa"/>
            </w:tcMar>
            <w:vAlign w:val="center"/>
          </w:tcPr>
          <w:p w14:paraId="56201D36" w14:textId="77777777" w:rsidR="005A0FBA" w:rsidRDefault="00000000">
            <w:pPr>
              <w:spacing w:after="0" w:line="252" w:lineRule="auto"/>
            </w:pPr>
            <w:r>
              <w:rPr>
                <w:rFonts w:eastAsia="Calibri"/>
                <w:b/>
                <w:color w:val="16324F"/>
                <w:sz w:val="15"/>
              </w:rPr>
              <w:t>Release evidence</w:t>
            </w:r>
          </w:p>
        </w:tc>
      </w:tr>
      <w:tr w:rsidR="005A0FBA" w14:paraId="35D02ADB" w14:textId="77777777">
        <w:trPr>
          <w:cantSplit/>
        </w:trPr>
        <w:tc>
          <w:tcPr>
            <w:tcW w:w="1550" w:type="dxa"/>
            <w:tcMar>
              <w:top w:w="100" w:type="dxa"/>
              <w:left w:w="120" w:type="dxa"/>
              <w:bottom w:w="100" w:type="dxa"/>
              <w:right w:w="120" w:type="dxa"/>
            </w:tcMar>
            <w:vAlign w:val="center"/>
          </w:tcPr>
          <w:p w14:paraId="0644DEFD" w14:textId="77777777" w:rsidR="005A0FBA" w:rsidRDefault="00000000">
            <w:pPr>
              <w:spacing w:after="0" w:line="259" w:lineRule="auto"/>
            </w:pPr>
            <w:r>
              <w:rPr>
                <w:rFonts w:eastAsia="Calibri"/>
                <w:sz w:val="15"/>
              </w:rPr>
              <w:t>Unit / contract</w:t>
            </w:r>
          </w:p>
        </w:tc>
        <w:tc>
          <w:tcPr>
            <w:tcW w:w="5000" w:type="dxa"/>
            <w:tcMar>
              <w:top w:w="100" w:type="dxa"/>
              <w:left w:w="120" w:type="dxa"/>
              <w:bottom w:w="100" w:type="dxa"/>
              <w:right w:w="120" w:type="dxa"/>
            </w:tcMar>
            <w:vAlign w:val="center"/>
          </w:tcPr>
          <w:p w14:paraId="1B2B4496" w14:textId="77777777" w:rsidR="005A0FBA" w:rsidRDefault="00000000">
            <w:pPr>
              <w:spacing w:after="0" w:line="259" w:lineRule="auto"/>
            </w:pPr>
            <w:r>
              <w:rPr>
                <w:rFonts w:eastAsia="Calibri"/>
                <w:sz w:val="15"/>
              </w:rPr>
              <w:t>Contract/status scope, producer authority, metadata schemas, fingerprints, correction graph, explanation codes.</w:t>
            </w:r>
          </w:p>
        </w:tc>
        <w:tc>
          <w:tcPr>
            <w:tcW w:w="2810" w:type="dxa"/>
            <w:tcMar>
              <w:top w:w="100" w:type="dxa"/>
              <w:left w:w="120" w:type="dxa"/>
              <w:bottom w:w="100" w:type="dxa"/>
              <w:right w:w="120" w:type="dxa"/>
            </w:tcMar>
            <w:vAlign w:val="center"/>
          </w:tcPr>
          <w:p w14:paraId="65F2FC91" w14:textId="77777777" w:rsidR="005A0FBA" w:rsidRDefault="00000000">
            <w:pPr>
              <w:spacing w:after="0" w:line="259" w:lineRule="auto"/>
            </w:pPr>
            <w:r>
              <w:rPr>
                <w:rFonts w:eastAsia="Calibri"/>
                <w:sz w:val="15"/>
              </w:rPr>
              <w:t>Deterministic positive/negative fixtures for every core contract.</w:t>
            </w:r>
          </w:p>
        </w:tc>
      </w:tr>
      <w:tr w:rsidR="005A0FBA" w14:paraId="11880F63" w14:textId="77777777">
        <w:trPr>
          <w:cantSplit/>
        </w:trPr>
        <w:tc>
          <w:tcPr>
            <w:tcW w:w="1550" w:type="dxa"/>
            <w:shd w:val="clear" w:color="auto" w:fill="FAFBFC"/>
            <w:tcMar>
              <w:top w:w="100" w:type="dxa"/>
              <w:left w:w="120" w:type="dxa"/>
              <w:bottom w:w="100" w:type="dxa"/>
              <w:right w:w="120" w:type="dxa"/>
            </w:tcMar>
            <w:vAlign w:val="center"/>
          </w:tcPr>
          <w:p w14:paraId="0E08E7C8" w14:textId="77777777" w:rsidR="005A0FBA" w:rsidRDefault="00000000">
            <w:pPr>
              <w:spacing w:after="0" w:line="259" w:lineRule="auto"/>
            </w:pPr>
            <w:r>
              <w:rPr>
                <w:rFonts w:eastAsia="Calibri"/>
                <w:sz w:val="15"/>
              </w:rPr>
              <w:t>Database</w:t>
            </w:r>
          </w:p>
        </w:tc>
        <w:tc>
          <w:tcPr>
            <w:tcW w:w="5000" w:type="dxa"/>
            <w:shd w:val="clear" w:color="auto" w:fill="FAFBFC"/>
            <w:tcMar>
              <w:top w:w="100" w:type="dxa"/>
              <w:left w:w="120" w:type="dxa"/>
              <w:bottom w:w="100" w:type="dxa"/>
              <w:right w:w="120" w:type="dxa"/>
            </w:tcMar>
            <w:vAlign w:val="center"/>
          </w:tcPr>
          <w:p w14:paraId="06B09D6E" w14:textId="77777777" w:rsidR="005A0FBA" w:rsidRDefault="00000000">
            <w:pPr>
              <w:spacing w:after="0" w:line="259" w:lineRule="auto"/>
            </w:pPr>
            <w:r>
              <w:rPr>
                <w:rFonts w:eastAsia="Calibri"/>
                <w:sz w:val="15"/>
              </w:rPr>
              <w:t>Append-only grants, SECURITY DEFINER lock gateways, safe search_path/PUBLIC revocation, FK/link checks, dedupe uniqueness, canonical binding, and projection/outbox transactionality.</w:t>
            </w:r>
          </w:p>
        </w:tc>
        <w:tc>
          <w:tcPr>
            <w:tcW w:w="2810" w:type="dxa"/>
            <w:shd w:val="clear" w:color="auto" w:fill="FAFBFC"/>
            <w:tcMar>
              <w:top w:w="100" w:type="dxa"/>
              <w:left w:w="120" w:type="dxa"/>
              <w:bottom w:w="100" w:type="dxa"/>
              <w:right w:w="120" w:type="dxa"/>
            </w:tcMar>
            <w:vAlign w:val="center"/>
          </w:tcPr>
          <w:p w14:paraId="40943A29" w14:textId="77777777" w:rsidR="005A0FBA" w:rsidRDefault="00000000">
            <w:pPr>
              <w:spacing w:after="0" w:line="259" w:lineRule="auto"/>
            </w:pPr>
            <w:r>
              <w:rPr>
                <w:rFonts w:eastAsia="Calibri"/>
                <w:sz w:val="15"/>
              </w:rPr>
              <w:t>PostgreSQL 17 integration results, procedure checksums, and permissions manifest proving runtime has no raw UPDATE.</w:t>
            </w:r>
          </w:p>
        </w:tc>
      </w:tr>
      <w:tr w:rsidR="005A0FBA" w14:paraId="4D56778A" w14:textId="77777777">
        <w:trPr>
          <w:cantSplit/>
        </w:trPr>
        <w:tc>
          <w:tcPr>
            <w:tcW w:w="1550" w:type="dxa"/>
            <w:tcMar>
              <w:top w:w="100" w:type="dxa"/>
              <w:left w:w="120" w:type="dxa"/>
              <w:bottom w:w="100" w:type="dxa"/>
              <w:right w:w="120" w:type="dxa"/>
            </w:tcMar>
            <w:vAlign w:val="center"/>
          </w:tcPr>
          <w:p w14:paraId="2BC3104C" w14:textId="77777777" w:rsidR="005A0FBA" w:rsidRDefault="00000000">
            <w:pPr>
              <w:spacing w:after="0" w:line="259" w:lineRule="auto"/>
            </w:pPr>
            <w:r>
              <w:rPr>
                <w:rFonts w:eastAsia="Calibri"/>
                <w:sz w:val="15"/>
              </w:rPr>
              <w:t>Projection</w:t>
            </w:r>
          </w:p>
        </w:tc>
        <w:tc>
          <w:tcPr>
            <w:tcW w:w="5000" w:type="dxa"/>
            <w:tcMar>
              <w:top w:w="100" w:type="dxa"/>
              <w:left w:w="120" w:type="dxa"/>
              <w:bottom w:w="100" w:type="dxa"/>
              <w:right w:w="120" w:type="dxa"/>
            </w:tcMar>
            <w:vAlign w:val="center"/>
          </w:tcPr>
          <w:p w14:paraId="75550A73" w14:textId="77777777" w:rsidR="005A0FBA" w:rsidRDefault="00000000">
            <w:pPr>
              <w:spacing w:after="0" w:line="259" w:lineRule="auto"/>
            </w:pPr>
            <w:r>
              <w:rPr>
                <w:rFonts w:eastAsia="Calibri"/>
                <w:sz w:val="15"/>
              </w:rPr>
              <w:t>Shuffled arrival, equal time/rank, untrusted time, corrections, acceptance and terminal conflicts, unknown versions.</w:t>
            </w:r>
          </w:p>
        </w:tc>
        <w:tc>
          <w:tcPr>
            <w:tcW w:w="2810" w:type="dxa"/>
            <w:tcMar>
              <w:top w:w="100" w:type="dxa"/>
              <w:left w:w="120" w:type="dxa"/>
              <w:bottom w:w="100" w:type="dxa"/>
              <w:right w:w="120" w:type="dxa"/>
            </w:tcMar>
            <w:vAlign w:val="center"/>
          </w:tcPr>
          <w:p w14:paraId="5A7ECB9F" w14:textId="77777777" w:rsidR="005A0FBA" w:rsidRDefault="00000000">
            <w:pPr>
              <w:spacing w:after="0" w:line="259" w:lineRule="auto"/>
            </w:pPr>
            <w:r>
              <w:rPr>
                <w:rFonts w:eastAsia="Calibri"/>
                <w:sz w:val="15"/>
              </w:rPr>
              <w:t>Same result, controlling IDs, explanation, and version for same set.</w:t>
            </w:r>
          </w:p>
        </w:tc>
      </w:tr>
      <w:tr w:rsidR="005A0FBA" w14:paraId="218FC24D" w14:textId="77777777">
        <w:trPr>
          <w:cantSplit/>
        </w:trPr>
        <w:tc>
          <w:tcPr>
            <w:tcW w:w="1550" w:type="dxa"/>
            <w:shd w:val="clear" w:color="auto" w:fill="FAFBFC"/>
            <w:tcMar>
              <w:top w:w="100" w:type="dxa"/>
              <w:left w:w="120" w:type="dxa"/>
              <w:bottom w:w="100" w:type="dxa"/>
              <w:right w:w="120" w:type="dxa"/>
            </w:tcMar>
            <w:vAlign w:val="center"/>
          </w:tcPr>
          <w:p w14:paraId="0934CEBD" w14:textId="77777777" w:rsidR="005A0FBA" w:rsidRDefault="00000000">
            <w:pPr>
              <w:spacing w:after="0" w:line="259" w:lineRule="auto"/>
            </w:pPr>
            <w:r>
              <w:rPr>
                <w:rFonts w:eastAsia="Calibri"/>
                <w:sz w:val="15"/>
              </w:rPr>
              <w:t>Concurrency</w:t>
            </w:r>
          </w:p>
        </w:tc>
        <w:tc>
          <w:tcPr>
            <w:tcW w:w="5000" w:type="dxa"/>
            <w:shd w:val="clear" w:color="auto" w:fill="FAFBFC"/>
            <w:tcMar>
              <w:top w:w="100" w:type="dxa"/>
              <w:left w:w="120" w:type="dxa"/>
              <w:bottom w:w="100" w:type="dxa"/>
              <w:right w:w="120" w:type="dxa"/>
            </w:tcMar>
            <w:vAlign w:val="center"/>
          </w:tcPr>
          <w:p w14:paraId="49EBE7D3" w14:textId="77777777" w:rsidR="005A0FBA" w:rsidRDefault="00000000">
            <w:pPr>
              <w:spacing w:after="0" w:line="259" w:lineRule="auto"/>
            </w:pPr>
            <w:r>
              <w:rPr>
                <w:rFonts w:eastAsia="Calibri"/>
                <w:sz w:val="15"/>
              </w:rPr>
              <w:t>Barrier-synchronized equivalent and contradictory appends through m02_lock_operation; key-version flip versus m02_begin_key_scope; callbacks, corrections, outbox claims, and commit ambiguity.</w:t>
            </w:r>
          </w:p>
        </w:tc>
        <w:tc>
          <w:tcPr>
            <w:tcW w:w="2810" w:type="dxa"/>
            <w:shd w:val="clear" w:color="auto" w:fill="FAFBFC"/>
            <w:tcMar>
              <w:top w:w="100" w:type="dxa"/>
              <w:left w:w="120" w:type="dxa"/>
              <w:bottom w:w="100" w:type="dxa"/>
              <w:right w:w="120" w:type="dxa"/>
            </w:tcMar>
            <w:vAlign w:val="center"/>
          </w:tcPr>
          <w:p w14:paraId="7A296835" w14:textId="77777777" w:rsidR="005A0FBA" w:rsidRDefault="00000000">
            <w:pPr>
              <w:spacing w:after="0" w:line="259" w:lineRule="auto"/>
            </w:pPr>
            <w:r>
              <w:rPr>
                <w:rFonts w:eastAsia="Calibri"/>
                <w:sz w:val="15"/>
              </w:rPr>
              <w:t>Gateway-acquired locks persist through the caller transaction; all facts retained; immediate conflict event/projection; one M05 item; no operation fork, duplicate send, or deadlock.</w:t>
            </w:r>
          </w:p>
        </w:tc>
      </w:tr>
      <w:tr w:rsidR="005A0FBA" w14:paraId="4CD85FF6" w14:textId="77777777">
        <w:trPr>
          <w:cantSplit/>
        </w:trPr>
        <w:tc>
          <w:tcPr>
            <w:tcW w:w="1550" w:type="dxa"/>
            <w:tcMar>
              <w:top w:w="100" w:type="dxa"/>
              <w:left w:w="120" w:type="dxa"/>
              <w:bottom w:w="100" w:type="dxa"/>
              <w:right w:w="120" w:type="dxa"/>
            </w:tcMar>
            <w:vAlign w:val="center"/>
          </w:tcPr>
          <w:p w14:paraId="231DBFFE" w14:textId="77777777" w:rsidR="005A0FBA" w:rsidRDefault="00000000">
            <w:pPr>
              <w:spacing w:after="0" w:line="259" w:lineRule="auto"/>
            </w:pPr>
            <w:r>
              <w:rPr>
                <w:rFonts w:eastAsia="Calibri"/>
                <w:sz w:val="15"/>
              </w:rPr>
              <w:t>Crash recovery</w:t>
            </w:r>
          </w:p>
        </w:tc>
        <w:tc>
          <w:tcPr>
            <w:tcW w:w="5000" w:type="dxa"/>
            <w:tcMar>
              <w:top w:w="100" w:type="dxa"/>
              <w:left w:w="120" w:type="dxa"/>
              <w:bottom w:w="100" w:type="dxa"/>
              <w:right w:w="120" w:type="dxa"/>
            </w:tcMar>
            <w:vAlign w:val="center"/>
          </w:tcPr>
          <w:p w14:paraId="475B39B5" w14:textId="77777777" w:rsidR="005A0FBA" w:rsidRDefault="00000000">
            <w:pPr>
              <w:spacing w:after="0" w:line="259" w:lineRule="auto"/>
            </w:pPr>
            <w:r>
              <w:rPr>
                <w:rFonts w:eastAsia="Calibri"/>
                <w:sz w:val="15"/>
              </w:rPr>
              <w:t>Before/after intent, provider call, outcome append, event/outbox commit, consumer ack, delivered mark.</w:t>
            </w:r>
          </w:p>
        </w:tc>
        <w:tc>
          <w:tcPr>
            <w:tcW w:w="2810" w:type="dxa"/>
            <w:tcMar>
              <w:top w:w="100" w:type="dxa"/>
              <w:left w:w="120" w:type="dxa"/>
              <w:bottom w:w="100" w:type="dxa"/>
              <w:right w:w="120" w:type="dxa"/>
            </w:tcMar>
            <w:vAlign w:val="center"/>
          </w:tcPr>
          <w:p w14:paraId="11C1A4B5" w14:textId="77777777" w:rsidR="005A0FBA" w:rsidRDefault="00000000">
            <w:pPr>
              <w:spacing w:after="0" w:line="259" w:lineRule="auto"/>
            </w:pPr>
            <w:r>
              <w:rPr>
                <w:rFonts w:eastAsia="Calibri"/>
                <w:sz w:val="15"/>
              </w:rPr>
              <w:t>No call without intent; recoverable handoff; no M02 resend.</w:t>
            </w:r>
          </w:p>
        </w:tc>
      </w:tr>
      <w:tr w:rsidR="005A0FBA" w14:paraId="7877B812" w14:textId="77777777">
        <w:trPr>
          <w:cantSplit/>
        </w:trPr>
        <w:tc>
          <w:tcPr>
            <w:tcW w:w="1550" w:type="dxa"/>
            <w:shd w:val="clear" w:color="auto" w:fill="FAFBFC"/>
            <w:tcMar>
              <w:top w:w="100" w:type="dxa"/>
              <w:left w:w="120" w:type="dxa"/>
              <w:bottom w:w="100" w:type="dxa"/>
              <w:right w:w="120" w:type="dxa"/>
            </w:tcMar>
            <w:vAlign w:val="center"/>
          </w:tcPr>
          <w:p w14:paraId="23E640A7" w14:textId="77777777" w:rsidR="005A0FBA" w:rsidRDefault="00000000">
            <w:pPr>
              <w:spacing w:after="0" w:line="259" w:lineRule="auto"/>
            </w:pPr>
            <w:r>
              <w:rPr>
                <w:rFonts w:eastAsia="Calibri"/>
                <w:sz w:val="15"/>
              </w:rPr>
              <w:t>Security/privacy</w:t>
            </w:r>
          </w:p>
        </w:tc>
        <w:tc>
          <w:tcPr>
            <w:tcW w:w="5000" w:type="dxa"/>
            <w:shd w:val="clear" w:color="auto" w:fill="FAFBFC"/>
            <w:tcMar>
              <w:top w:w="100" w:type="dxa"/>
              <w:left w:w="120" w:type="dxa"/>
              <w:bottom w:w="100" w:type="dxa"/>
              <w:right w:w="120" w:type="dxa"/>
            </w:tcMar>
            <w:vAlign w:val="center"/>
          </w:tcPr>
          <w:p w14:paraId="534B09CE" w14:textId="77777777" w:rsidR="005A0FBA" w:rsidRDefault="00000000">
            <w:pPr>
              <w:spacing w:after="0" w:line="259" w:lineRule="auto"/>
            </w:pPr>
            <w:r>
              <w:rPr>
                <w:rFonts w:eastAsia="Calibri"/>
                <w:sz w:val="15"/>
              </w:rPr>
              <w:t>Forged tenant/subject/producer, metadata injection, direct locking SELECT, unsafe search_path, PUBLIC procedure access, prohibited grants, correction abuse, and telemetry inspection.</w:t>
            </w:r>
          </w:p>
        </w:tc>
        <w:tc>
          <w:tcPr>
            <w:tcW w:w="2810" w:type="dxa"/>
            <w:shd w:val="clear" w:color="auto" w:fill="FAFBFC"/>
            <w:tcMar>
              <w:top w:w="100" w:type="dxa"/>
              <w:left w:w="120" w:type="dxa"/>
              <w:bottom w:w="100" w:type="dxa"/>
              <w:right w:w="120" w:type="dxa"/>
            </w:tcMar>
            <w:vAlign w:val="center"/>
          </w:tcPr>
          <w:p w14:paraId="00C3F417" w14:textId="77777777" w:rsidR="005A0FBA" w:rsidRDefault="00000000">
            <w:pPr>
              <w:spacing w:after="0" w:line="259" w:lineRule="auto"/>
            </w:pPr>
            <w:r>
              <w:rPr>
                <w:rFonts w:eastAsia="Calibri"/>
                <w:sz w:val="15"/>
              </w:rPr>
              <w:t>Security/privacy sign-off; zero open critical/high; PHI-safe outputs; definer gateways cannot be repurposed for mutation.</w:t>
            </w:r>
          </w:p>
        </w:tc>
      </w:tr>
      <w:tr w:rsidR="005A0FBA" w14:paraId="0EA2AF6A" w14:textId="77777777">
        <w:trPr>
          <w:cantSplit/>
        </w:trPr>
        <w:tc>
          <w:tcPr>
            <w:tcW w:w="1550" w:type="dxa"/>
            <w:tcMar>
              <w:top w:w="100" w:type="dxa"/>
              <w:left w:w="120" w:type="dxa"/>
              <w:bottom w:w="100" w:type="dxa"/>
              <w:right w:w="120" w:type="dxa"/>
            </w:tcMar>
            <w:vAlign w:val="center"/>
          </w:tcPr>
          <w:p w14:paraId="23DD80B4" w14:textId="77777777" w:rsidR="005A0FBA" w:rsidRDefault="00000000">
            <w:pPr>
              <w:spacing w:after="0" w:line="259" w:lineRule="auto"/>
            </w:pPr>
            <w:r>
              <w:rPr>
                <w:rFonts w:eastAsia="Calibri"/>
                <w:sz w:val="15"/>
              </w:rPr>
              <w:t>Replay/integrity</w:t>
            </w:r>
          </w:p>
        </w:tc>
        <w:tc>
          <w:tcPr>
            <w:tcW w:w="5000" w:type="dxa"/>
            <w:tcMar>
              <w:top w:w="100" w:type="dxa"/>
              <w:left w:w="120" w:type="dxa"/>
              <w:bottom w:w="100" w:type="dxa"/>
              <w:right w:w="120" w:type="dxa"/>
            </w:tcMar>
            <w:vAlign w:val="center"/>
          </w:tcPr>
          <w:p w14:paraId="039F497E" w14:textId="77777777" w:rsidR="005A0FBA" w:rsidRDefault="00000000">
            <w:pPr>
              <w:spacing w:after="0" w:line="259" w:lineRule="auto"/>
            </w:pPr>
            <w:r>
              <w:rPr>
                <w:rFonts w:eastAsia="Calibri"/>
                <w:sz w:val="15"/>
              </w:rPr>
              <w:t>Clean and interrupted full-range rebuild, out-of-order commits, sequence gaps, privileged mutation simulation.</w:t>
            </w:r>
          </w:p>
        </w:tc>
        <w:tc>
          <w:tcPr>
            <w:tcW w:w="2810" w:type="dxa"/>
            <w:tcMar>
              <w:top w:w="100" w:type="dxa"/>
              <w:left w:w="120" w:type="dxa"/>
              <w:bottom w:w="100" w:type="dxa"/>
              <w:right w:w="120" w:type="dxa"/>
            </w:tcMar>
            <w:vAlign w:val="center"/>
          </w:tcPr>
          <w:p w14:paraId="10D320EC" w14:textId="77777777" w:rsidR="005A0FBA" w:rsidRDefault="00000000">
            <w:pPr>
              <w:spacing w:after="0" w:line="259" w:lineRule="auto"/>
            </w:pPr>
            <w:r>
              <w:rPr>
                <w:rFonts w:eastAsia="Calibri"/>
                <w:sz w:val="15"/>
              </w:rPr>
              <w:t>Live/rebuild equality; gap false positives absent; attributable alerts.</w:t>
            </w:r>
          </w:p>
        </w:tc>
      </w:tr>
      <w:tr w:rsidR="005A0FBA" w14:paraId="3B1F84EE" w14:textId="77777777">
        <w:trPr>
          <w:cantSplit/>
        </w:trPr>
        <w:tc>
          <w:tcPr>
            <w:tcW w:w="1550" w:type="dxa"/>
            <w:shd w:val="clear" w:color="auto" w:fill="FAFBFC"/>
            <w:tcMar>
              <w:top w:w="100" w:type="dxa"/>
              <w:left w:w="120" w:type="dxa"/>
              <w:bottom w:w="100" w:type="dxa"/>
              <w:right w:w="120" w:type="dxa"/>
            </w:tcMar>
            <w:vAlign w:val="center"/>
          </w:tcPr>
          <w:p w14:paraId="12303965" w14:textId="77777777" w:rsidR="005A0FBA" w:rsidRDefault="00000000">
            <w:pPr>
              <w:spacing w:after="0" w:line="259" w:lineRule="auto"/>
            </w:pPr>
            <w:r>
              <w:rPr>
                <w:rFonts w:eastAsia="Calibri"/>
                <w:sz w:val="15"/>
              </w:rPr>
              <w:lastRenderedPageBreak/>
              <w:t>Performance/fairness</w:t>
            </w:r>
          </w:p>
        </w:tc>
        <w:tc>
          <w:tcPr>
            <w:tcW w:w="5000" w:type="dxa"/>
            <w:shd w:val="clear" w:color="auto" w:fill="FAFBFC"/>
            <w:tcMar>
              <w:top w:w="100" w:type="dxa"/>
              <w:left w:w="120" w:type="dxa"/>
              <w:bottom w:w="100" w:type="dxa"/>
              <w:right w:w="120" w:type="dxa"/>
            </w:tcMar>
            <w:vAlign w:val="center"/>
          </w:tcPr>
          <w:p w14:paraId="5F16A0E5" w14:textId="77777777" w:rsidR="005A0FBA" w:rsidRDefault="00000000">
            <w:pPr>
              <w:spacing w:after="0" w:line="259" w:lineRule="auto"/>
            </w:pPr>
            <w:r>
              <w:rPr>
                <w:rFonts w:eastAsia="Calibri"/>
                <w:sz w:val="15"/>
              </w:rPr>
              <w:t>Append under per-operation lock, projection, stale-intent anti-join using idx_patient_events_stale_intent_scan, patient/link explain plans, bulk pages, tenant sweep, outbox backlog, rebuild, and KMS dependency behavior.</w:t>
            </w:r>
          </w:p>
        </w:tc>
        <w:tc>
          <w:tcPr>
            <w:tcW w:w="2810" w:type="dxa"/>
            <w:shd w:val="clear" w:color="auto" w:fill="FAFBFC"/>
            <w:tcMar>
              <w:top w:w="100" w:type="dxa"/>
              <w:left w:w="120" w:type="dxa"/>
              <w:bottom w:w="100" w:type="dxa"/>
              <w:right w:w="120" w:type="dxa"/>
            </w:tcMar>
            <w:vAlign w:val="center"/>
          </w:tcPr>
          <w:p w14:paraId="02275CCB" w14:textId="77777777" w:rsidR="005A0FBA" w:rsidRDefault="00000000">
            <w:pPr>
              <w:spacing w:after="0" w:line="259" w:lineRule="auto"/>
            </w:pPr>
            <w:r>
              <w:rPr>
                <w:rFonts w:eastAsia="Calibri"/>
                <w:sz w:val="15"/>
              </w:rPr>
              <w:t>Approved OI-009 objectives, index plan, KMS cold/warm objectives, review triggers, and peer-tenant protection.</w:t>
            </w:r>
          </w:p>
        </w:tc>
      </w:tr>
      <w:tr w:rsidR="005A0FBA" w14:paraId="036338AD" w14:textId="77777777">
        <w:trPr>
          <w:cantSplit/>
        </w:trPr>
        <w:tc>
          <w:tcPr>
            <w:tcW w:w="1550" w:type="dxa"/>
            <w:tcMar>
              <w:top w:w="100" w:type="dxa"/>
              <w:left w:w="120" w:type="dxa"/>
              <w:bottom w:w="100" w:type="dxa"/>
              <w:right w:w="120" w:type="dxa"/>
            </w:tcMar>
            <w:vAlign w:val="center"/>
          </w:tcPr>
          <w:p w14:paraId="433B663F" w14:textId="77777777" w:rsidR="005A0FBA" w:rsidRDefault="00000000">
            <w:pPr>
              <w:spacing w:after="0" w:line="259" w:lineRule="auto"/>
            </w:pPr>
            <w:r>
              <w:rPr>
                <w:rFonts w:eastAsia="Calibri"/>
                <w:sz w:val="15"/>
              </w:rPr>
              <w:t>Module contract</w:t>
            </w:r>
          </w:p>
        </w:tc>
        <w:tc>
          <w:tcPr>
            <w:tcW w:w="5000" w:type="dxa"/>
            <w:tcMar>
              <w:top w:w="100" w:type="dxa"/>
              <w:left w:w="120" w:type="dxa"/>
              <w:bottom w:w="100" w:type="dxa"/>
              <w:right w:w="120" w:type="dxa"/>
            </w:tcMar>
            <w:vAlign w:val="center"/>
          </w:tcPr>
          <w:p w14:paraId="58CE49D0" w14:textId="77777777" w:rsidR="005A0FBA" w:rsidRDefault="00000000">
            <w:pPr>
              <w:spacing w:after="0" w:line="259" w:lineRule="auto"/>
            </w:pPr>
            <w:r>
              <w:rPr>
                <w:rFonts w:eastAsia="Calibri"/>
                <w:sz w:val="15"/>
              </w:rPr>
              <w:t>M03 observation/callback, M05 work handoff, M06 reconcile/bulk, M10 timeline, M11 signals.</w:t>
            </w:r>
          </w:p>
        </w:tc>
        <w:tc>
          <w:tcPr>
            <w:tcW w:w="2810" w:type="dxa"/>
            <w:tcMar>
              <w:top w:w="100" w:type="dxa"/>
              <w:left w:w="120" w:type="dxa"/>
              <w:bottom w:w="100" w:type="dxa"/>
              <w:right w:w="120" w:type="dxa"/>
            </w:tcMar>
            <w:vAlign w:val="center"/>
          </w:tcPr>
          <w:p w14:paraId="7CF2A2F9" w14:textId="77777777" w:rsidR="005A0FBA" w:rsidRDefault="00000000">
            <w:pPr>
              <w:spacing w:after="0" w:line="259" w:lineRule="auto"/>
            </w:pPr>
            <w:r>
              <w:rPr>
                <w:rFonts w:eastAsia="Calibri"/>
                <w:sz w:val="15"/>
              </w:rPr>
              <w:t>Versioned consumer/provider contract tests.</w:t>
            </w:r>
          </w:p>
        </w:tc>
      </w:tr>
      <w:tr w:rsidR="005A0FBA" w14:paraId="239173AD" w14:textId="77777777">
        <w:trPr>
          <w:cantSplit/>
        </w:trPr>
        <w:tc>
          <w:tcPr>
            <w:tcW w:w="1550" w:type="dxa"/>
            <w:shd w:val="clear" w:color="auto" w:fill="FAFBFC"/>
            <w:tcMar>
              <w:top w:w="100" w:type="dxa"/>
              <w:left w:w="120" w:type="dxa"/>
              <w:bottom w:w="100" w:type="dxa"/>
              <w:right w:w="120" w:type="dxa"/>
            </w:tcMar>
            <w:vAlign w:val="center"/>
          </w:tcPr>
          <w:p w14:paraId="1081EEE3" w14:textId="77777777" w:rsidR="005A0FBA" w:rsidRDefault="00000000">
            <w:pPr>
              <w:spacing w:after="0" w:line="259" w:lineRule="auto"/>
            </w:pPr>
            <w:r>
              <w:rPr>
                <w:rFonts w:eastAsia="Calibri"/>
                <w:sz w:val="15"/>
              </w:rPr>
              <w:t>E2E</w:t>
            </w:r>
          </w:p>
        </w:tc>
        <w:tc>
          <w:tcPr>
            <w:tcW w:w="5000" w:type="dxa"/>
            <w:shd w:val="clear" w:color="auto" w:fill="FAFBFC"/>
            <w:tcMar>
              <w:top w:w="100" w:type="dxa"/>
              <w:left w:w="120" w:type="dxa"/>
              <w:bottom w:w="100" w:type="dxa"/>
              <w:right w:w="120" w:type="dxa"/>
            </w:tcMar>
            <w:vAlign w:val="center"/>
          </w:tcPr>
          <w:p w14:paraId="63B62A1E" w14:textId="77777777" w:rsidR="005A0FBA" w:rsidRDefault="00000000">
            <w:pPr>
              <w:spacing w:after="0" w:line="259" w:lineRule="auto"/>
            </w:pPr>
            <w:r>
              <w:rPr>
                <w:rFonts w:eastAsia="Calibri"/>
                <w:sz w:val="15"/>
              </w:rPr>
              <w:t>Two tenants: accepted, competing acceptance, rejected, indeterminate, delivered, terminal conflict, observation, correction, resend.</w:t>
            </w:r>
          </w:p>
        </w:tc>
        <w:tc>
          <w:tcPr>
            <w:tcW w:w="2810" w:type="dxa"/>
            <w:shd w:val="clear" w:color="auto" w:fill="FAFBFC"/>
            <w:tcMar>
              <w:top w:w="100" w:type="dxa"/>
              <w:left w:w="120" w:type="dxa"/>
              <w:bottom w:w="100" w:type="dxa"/>
              <w:right w:w="120" w:type="dxa"/>
            </w:tcMar>
            <w:vAlign w:val="center"/>
          </w:tcPr>
          <w:p w14:paraId="5E7AAED1" w14:textId="77777777" w:rsidR="005A0FBA" w:rsidRDefault="00000000">
            <w:pPr>
              <w:spacing w:after="0" w:line="259" w:lineRule="auto"/>
            </w:pPr>
            <w:r>
              <w:rPr>
                <w:rFonts w:eastAsia="Calibri"/>
                <w:sz w:val="15"/>
              </w:rPr>
              <w:t>Isolation assertions and clinical/operational owner acceptance.</w:t>
            </w:r>
          </w:p>
        </w:tc>
      </w:tr>
    </w:tbl>
    <w:p w14:paraId="1E0F6EF8" w14:textId="77777777" w:rsidR="005A0FBA" w:rsidRDefault="005A0FBA">
      <w:pPr>
        <w:spacing w:after="40"/>
      </w:pPr>
    </w:p>
    <w:p w14:paraId="5120DFA2" w14:textId="271C95DE" w:rsidR="005A0FBA" w:rsidRDefault="00000000" w:rsidP="00402A3D">
      <w:pPr>
        <w:pStyle w:val="Heading2"/>
        <w:numPr>
          <w:ilvl w:val="1"/>
          <w:numId w:val="16"/>
        </w:numPr>
      </w:pPr>
      <w:bookmarkStart w:id="56" w:name="_Toc240013321"/>
      <w:r>
        <w:t>Mandatory negative scenarios</w:t>
      </w:r>
      <w:bookmarkEnd w:id="56"/>
    </w:p>
    <w:p w14:paraId="753024E3" w14:textId="6E561FF8" w:rsidR="005A0FBA" w:rsidRDefault="00000000" w:rsidP="00402A3D">
      <w:pPr>
        <w:pStyle w:val="ListBullet"/>
        <w:keepLines/>
        <w:numPr>
          <w:ilvl w:val="0"/>
          <w:numId w:val="17"/>
        </w:numPr>
      </w:pPr>
      <w:r>
        <w:t>Attempt adapter execution after failed/uncommitted beginOperation; prove the provider stub receives no call.</w:t>
      </w:r>
    </w:p>
    <w:p w14:paraId="53040CE7" w14:textId="65DE05AB" w:rsidR="005A0FBA" w:rsidRDefault="00000000" w:rsidP="00402A3D">
      <w:pPr>
        <w:pStyle w:val="ListBullet"/>
        <w:keepLines/>
        <w:numPr>
          <w:ilvl w:val="0"/>
          <w:numId w:val="17"/>
        </w:numPr>
      </w:pPr>
      <w:r>
        <w:t>Reuse one business key with different action, subject, or owner; reject instead of returning an unrelated operation.</w:t>
      </w:r>
    </w:p>
    <w:p w14:paraId="5D6FDE18" w14:textId="77777777" w:rsidR="005A0FBA" w:rsidRDefault="00000000" w:rsidP="00402A3D">
      <w:pPr>
        <w:pStyle w:val="ListBullet"/>
        <w:keepLines/>
        <w:numPr>
          <w:ilvl w:val="0"/>
          <w:numId w:val="17"/>
        </w:numPr>
      </w:pPr>
      <w:r>
        <w:t>Submit same source event concurrently with equivalent and non-equivalent bodies; collapse only equivalent attempts.</w:t>
      </w:r>
    </w:p>
    <w:p w14:paraId="27A8394E" w14:textId="77777777" w:rsidR="005A0FBA" w:rsidRDefault="00000000" w:rsidP="00402A3D">
      <w:pPr>
        <w:pStyle w:val="ListBullet"/>
        <w:keepLines/>
        <w:numPr>
          <w:ilvl w:val="0"/>
          <w:numId w:val="17"/>
        </w:numPr>
      </w:pPr>
      <w:r>
        <w:t>Start two real concurrent transactions behind a barrier, append contradictory terminal outcomes to one operation, and prove the second lock holder sees both facts, appends one conflict event/outbox row, and commits the non-terminal conflict projection.</w:t>
      </w:r>
    </w:p>
    <w:p w14:paraId="7BAB1F1A" w14:textId="77777777" w:rsidR="005A0FBA" w:rsidRDefault="00000000" w:rsidP="00402A3D">
      <w:pPr>
        <w:pStyle w:val="ListBullet"/>
        <w:keepLines/>
        <w:numPr>
          <w:ilvl w:val="0"/>
          <w:numId w:val="17"/>
        </w:numPr>
      </w:pPr>
      <w:r>
        <w:t>As haloflow_runtime, prove direct SELECT FOR UPDATE/KEY SHARE and every raw UPDATE are denied; call each SECURITY DEFINER lock gateway and prove the exact row remains locked after gateway return until the surrounding transaction ends. Reject unsafe search_path, PUBLIC EXECUTE, dynamic SQL, wrong-tenant rows, and missing rows.</w:t>
      </w:r>
    </w:p>
    <w:p w14:paraId="6ED52A5E" w14:textId="77777777" w:rsidR="005A0FBA" w:rsidRDefault="00000000" w:rsidP="00402A3D">
      <w:pPr>
        <w:pStyle w:val="ListBullet"/>
        <w:keepLines/>
        <w:numPr>
          <w:ilvl w:val="0"/>
          <w:numId w:val="17"/>
        </w:numPr>
      </w:pPr>
      <w:r>
        <w:t>Race a business-key active-version flip against old/new producer acquisitions; prove the control-row lock permits one write version, retained lookup returns one operation_id, and an unsupported producer fails closed.</w:t>
      </w:r>
    </w:p>
    <w:p w14:paraId="02C75702" w14:textId="77777777" w:rsidR="005A0FBA" w:rsidRDefault="00000000" w:rsidP="00402A3D">
      <w:pPr>
        <w:pStyle w:val="ListBullet"/>
        <w:keepLines/>
        <w:numPr>
          <w:ilvl w:val="0"/>
          <w:numId w:val="17"/>
        </w:numPr>
      </w:pPr>
      <w:r>
        <w:t>OI-009 follow-up requirement; not a v1 delivery or activation precondition under D-11.10. Attempt key activation with a stale heartbeat, missing required producer, unsupported target version, or incomplete deployment-generation attestation; m02_rotate_key_version refuses the flip and emits a structural alert.</w:t>
      </w:r>
    </w:p>
    <w:p w14:paraId="346188C5" w14:textId="77777777" w:rsidR="005A0FBA" w:rsidRDefault="00000000" w:rsidP="00402A3D">
      <w:pPr>
        <w:pStyle w:val="ListBullet"/>
        <w:keepLines/>
        <w:numPr>
          <w:ilvl w:val="0"/>
          <w:numId w:val="17"/>
        </w:numPr>
      </w:pPr>
      <w:r>
        <w:t>Create competing provider acceptance identities under both unique and non-unique capability scopes; retain all facts, enforce only the declared namespace scope, and project non-terminal conflict where required.</w:t>
      </w:r>
    </w:p>
    <w:p w14:paraId="1CC8CB62" w14:textId="77777777" w:rsidR="005A0FBA" w:rsidRDefault="00000000" w:rsidP="00402A3D">
      <w:pPr>
        <w:pStyle w:val="ListBullet"/>
        <w:keepLines/>
        <w:numPr>
          <w:ilvl w:val="0"/>
          <w:numId w:val="17"/>
        </w:numPr>
      </w:pPr>
      <w:r>
        <w:t>Attempt to COMMIT patient_events with null patient_id and no approved link, including direct privileged test inserts; prove trg_patient_event_subject_required rejects the transaction.</w:t>
      </w:r>
    </w:p>
    <w:p w14:paraId="5E2F229A" w14:textId="77777777" w:rsidR="005A0FBA" w:rsidRDefault="00000000" w:rsidP="00402A3D">
      <w:pPr>
        <w:pStyle w:val="ListBullet"/>
        <w:keepLines/>
        <w:numPr>
          <w:ilvl w:val="0"/>
          <w:numId w:val="17"/>
        </w:numPr>
      </w:pPr>
      <w:r>
        <w:t>Append a valid observation with null operation_id; prove no registry lock is sought, source dedupe remains effective, no operation_projections row is created, the subject timeline contains the fact, and the owning domain state commits atomically.</w:t>
      </w:r>
    </w:p>
    <w:p w14:paraId="514F4A08" w14:textId="77777777" w:rsidR="005A0FBA" w:rsidRDefault="00000000" w:rsidP="00402A3D">
      <w:pPr>
        <w:pStyle w:val="ListBullet"/>
        <w:keepLines/>
        <w:numPr>
          <w:ilvl w:val="0"/>
          <w:numId w:val="17"/>
        </w:numPr>
      </w:pPr>
      <w:r>
        <w:lastRenderedPageBreak/>
        <w:t>Run listStaleIntents at representative depth and cutoff selectivity; require an explain plan using idx_patient_events_stale_intent_scan and the operation submission index without an unbounded tenant scan.</w:t>
      </w:r>
    </w:p>
    <w:p w14:paraId="69D7F7CF" w14:textId="77777777" w:rsidR="005A0FBA" w:rsidRDefault="00000000" w:rsidP="00402A3D">
      <w:pPr>
        <w:pStyle w:val="ListBullet"/>
        <w:keepLines/>
        <w:numPr>
          <w:ilvl w:val="0"/>
          <w:numId w:val="17"/>
        </w:numPr>
      </w:pPr>
      <w:r>
        <w:t>Start cold and warm processes during Cloud KMS latency, denial, and outage faults; verify bounded cache behavior, fail-closed acquisition, objective signals, and no substitute key or provider call.</w:t>
      </w:r>
    </w:p>
    <w:p w14:paraId="1D4AB76A" w14:textId="77777777" w:rsidR="005A0FBA" w:rsidRDefault="00000000" w:rsidP="00402A3D">
      <w:pPr>
        <w:pStyle w:val="ListBullet"/>
        <w:keepLines/>
        <w:numPr>
          <w:ilvl w:val="0"/>
          <w:numId w:val="17"/>
        </w:numPr>
      </w:pPr>
      <w:r>
        <w:t>Shuffle received_at, occurred_at, append_sequence allocation, and commit order; projection remains set-deterministic and never uses sequence as a resume cursor.</w:t>
      </w:r>
    </w:p>
    <w:p w14:paraId="566B109C" w14:textId="77777777" w:rsidR="005A0FBA" w:rsidRDefault="00000000" w:rsidP="00402A3D">
      <w:pPr>
        <w:pStyle w:val="ListBullet"/>
        <w:keepLines/>
        <w:numPr>
          <w:ilvl w:val="0"/>
          <w:numId w:val="17"/>
        </w:numPr>
      </w:pPr>
      <w:r>
        <w:t>Forge tenant, subject/source link, causation, correction target, operation, provider namespace, actor, producer, or public correlation ID.</w:t>
      </w:r>
    </w:p>
    <w:p w14:paraId="646905DD" w14:textId="77777777" w:rsidR="005A0FBA" w:rsidRDefault="00000000" w:rsidP="00402A3D">
      <w:pPr>
        <w:pStyle w:val="ListBullet"/>
        <w:keepLines/>
        <w:numPr>
          <w:ilvl w:val="0"/>
          <w:numId w:val="17"/>
        </w:numPr>
      </w:pPr>
      <w:r>
        <w:t>Insert projection_only status into patient_events, unknown contract version, oversized/prohibited metadata, or unrestricted failure text.</w:t>
      </w:r>
    </w:p>
    <w:p w14:paraId="2C12DD48" w14:textId="77777777" w:rsidR="005A0FBA" w:rsidRDefault="00000000" w:rsidP="00402A3D">
      <w:pPr>
        <w:pStyle w:val="ListBullet"/>
        <w:keepLines/>
        <w:numPr>
          <w:ilvl w:val="0"/>
          <w:numId w:val="17"/>
        </w:numPr>
      </w:pPr>
      <w:r>
        <w:t>Crash between source event and handoff dispatch, consumer persistence and acknowledgement, and acknowledgement and delivered mark; converge to one effective record.</w:t>
      </w:r>
    </w:p>
    <w:p w14:paraId="6ABFDF82" w14:textId="77777777" w:rsidR="005A0FBA" w:rsidRDefault="00000000" w:rsidP="00402A3D">
      <w:pPr>
        <w:pStyle w:val="ListBullet"/>
        <w:keepLines/>
        <w:numPr>
          <w:ilvl w:val="0"/>
          <w:numId w:val="17"/>
        </w:numPr>
      </w:pPr>
      <w:r>
        <w:t>Run replay with adapter canaries; prove no provider call and no duplicate effective M05/M06 work.</w:t>
      </w:r>
    </w:p>
    <w:p w14:paraId="5DEE5B96" w14:textId="77777777" w:rsidR="005A0FBA" w:rsidRDefault="00000000" w:rsidP="00402A3D">
      <w:pPr>
        <w:pStyle w:val="ListBullet"/>
        <w:keepLines/>
        <w:numPr>
          <w:ilvl w:val="0"/>
          <w:numId w:val="17"/>
        </w:numPr>
      </w:pPr>
      <w:r>
        <w:t>Simulate legitimate rolled-back sequence gaps and privileged mutation; alert only on attributable integrity violations, not the gap alone.</w:t>
      </w:r>
    </w:p>
    <w:p w14:paraId="1C3C6FC6" w14:textId="77777777" w:rsidR="005A0FBA" w:rsidRDefault="00000000">
      <w:pPr>
        <w:pStyle w:val="Heading1"/>
      </w:pPr>
      <w:bookmarkStart w:id="57" w:name="_Toc240013322"/>
      <w:r>
        <w:t>18. Migration, rollout, and rollback</w:t>
      </w:r>
      <w:bookmarkEnd w:id="57"/>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1850"/>
        <w:gridCol w:w="7510"/>
      </w:tblGrid>
      <w:tr w:rsidR="005A0FBA" w14:paraId="0F8095EC" w14:textId="77777777">
        <w:trPr>
          <w:cantSplit/>
          <w:tblHeader/>
        </w:trPr>
        <w:tc>
          <w:tcPr>
            <w:tcW w:w="1850" w:type="dxa"/>
            <w:shd w:val="clear" w:color="auto" w:fill="E8EEF5"/>
            <w:tcMar>
              <w:top w:w="100" w:type="dxa"/>
              <w:left w:w="120" w:type="dxa"/>
              <w:bottom w:w="100" w:type="dxa"/>
              <w:right w:w="120" w:type="dxa"/>
            </w:tcMar>
            <w:vAlign w:val="center"/>
          </w:tcPr>
          <w:p w14:paraId="5598B015" w14:textId="77777777" w:rsidR="005A0FBA" w:rsidRDefault="00000000">
            <w:pPr>
              <w:spacing w:after="0" w:line="252" w:lineRule="auto"/>
            </w:pPr>
            <w:r>
              <w:rPr>
                <w:rFonts w:eastAsia="Calibri"/>
                <w:b/>
                <w:color w:val="16324F"/>
                <w:sz w:val="16"/>
              </w:rPr>
              <w:t>Phase</w:t>
            </w:r>
          </w:p>
        </w:tc>
        <w:tc>
          <w:tcPr>
            <w:tcW w:w="7510" w:type="dxa"/>
            <w:shd w:val="clear" w:color="auto" w:fill="E8EEF5"/>
            <w:tcMar>
              <w:top w:w="100" w:type="dxa"/>
              <w:left w:w="120" w:type="dxa"/>
              <w:bottom w:w="100" w:type="dxa"/>
              <w:right w:w="120" w:type="dxa"/>
            </w:tcMar>
            <w:vAlign w:val="center"/>
          </w:tcPr>
          <w:p w14:paraId="5DA7F576" w14:textId="77777777" w:rsidR="005A0FBA" w:rsidRDefault="00000000">
            <w:pPr>
              <w:spacing w:after="0" w:line="252" w:lineRule="auto"/>
            </w:pPr>
            <w:r>
              <w:rPr>
                <w:rFonts w:eastAsia="Calibri"/>
                <w:b/>
                <w:color w:val="16324F"/>
                <w:sz w:val="16"/>
              </w:rPr>
              <w:t>Entry / exit intent</w:t>
            </w:r>
          </w:p>
        </w:tc>
      </w:tr>
      <w:tr w:rsidR="005A0FBA" w14:paraId="250B6530" w14:textId="77777777">
        <w:trPr>
          <w:cantSplit/>
        </w:trPr>
        <w:tc>
          <w:tcPr>
            <w:tcW w:w="1850" w:type="dxa"/>
            <w:tcMar>
              <w:top w:w="100" w:type="dxa"/>
              <w:left w:w="120" w:type="dxa"/>
              <w:bottom w:w="100" w:type="dxa"/>
              <w:right w:w="120" w:type="dxa"/>
            </w:tcMar>
            <w:vAlign w:val="center"/>
          </w:tcPr>
          <w:p w14:paraId="53044158" w14:textId="77777777" w:rsidR="005A0FBA" w:rsidRDefault="00000000">
            <w:pPr>
              <w:spacing w:after="0" w:line="259" w:lineRule="auto"/>
            </w:pPr>
            <w:r>
              <w:rPr>
                <w:rFonts w:eastAsia="Calibri"/>
                <w:b/>
                <w:sz w:val="16"/>
              </w:rPr>
              <w:t>1. Architecture</w:t>
            </w:r>
          </w:p>
        </w:tc>
        <w:tc>
          <w:tcPr>
            <w:tcW w:w="7510" w:type="dxa"/>
            <w:tcMar>
              <w:top w:w="100" w:type="dxa"/>
              <w:left w:w="120" w:type="dxa"/>
              <w:bottom w:w="100" w:type="dxa"/>
              <w:right w:w="120" w:type="dxa"/>
            </w:tcMar>
            <w:vAlign w:val="center"/>
          </w:tcPr>
          <w:p w14:paraId="654BB92A" w14:textId="77777777" w:rsidR="005A0FBA" w:rsidRDefault="00000000">
            <w:pPr>
              <w:spacing w:after="0" w:line="259" w:lineRule="auto"/>
            </w:pPr>
            <w:r>
              <w:rPr>
                <w:rFonts w:eastAsia="Calibri"/>
                <w:sz w:val="16"/>
              </w:rPr>
              <w:t>Approve ADR-011 scope and design decisions D-02–D-09; assign owners and provider/privacy/SRE gates.</w:t>
            </w:r>
          </w:p>
        </w:tc>
      </w:tr>
      <w:tr w:rsidR="005A0FBA" w14:paraId="4482E419" w14:textId="77777777">
        <w:trPr>
          <w:cantSplit/>
        </w:trPr>
        <w:tc>
          <w:tcPr>
            <w:tcW w:w="1850" w:type="dxa"/>
            <w:shd w:val="clear" w:color="auto" w:fill="FAFBFC"/>
            <w:tcMar>
              <w:top w:w="100" w:type="dxa"/>
              <w:left w:w="120" w:type="dxa"/>
              <w:bottom w:w="100" w:type="dxa"/>
              <w:right w:w="120" w:type="dxa"/>
            </w:tcMar>
            <w:vAlign w:val="center"/>
          </w:tcPr>
          <w:p w14:paraId="4135AF9D" w14:textId="77777777" w:rsidR="005A0FBA" w:rsidRDefault="00000000">
            <w:pPr>
              <w:spacing w:after="0" w:line="259" w:lineRule="auto"/>
            </w:pPr>
            <w:r>
              <w:rPr>
                <w:rFonts w:eastAsia="Calibri"/>
                <w:b/>
                <w:sz w:val="16"/>
              </w:rPr>
              <w:t>2. Shared references</w:t>
            </w:r>
          </w:p>
        </w:tc>
        <w:tc>
          <w:tcPr>
            <w:tcW w:w="7510" w:type="dxa"/>
            <w:shd w:val="clear" w:color="auto" w:fill="FAFBFC"/>
            <w:tcMar>
              <w:top w:w="100" w:type="dxa"/>
              <w:left w:w="120" w:type="dxa"/>
              <w:bottom w:w="100" w:type="dxa"/>
              <w:right w:w="120" w:type="dxa"/>
            </w:tcMar>
            <w:vAlign w:val="center"/>
          </w:tcPr>
          <w:p w14:paraId="439EF752" w14:textId="77777777" w:rsidR="005A0FBA" w:rsidRDefault="00000000">
            <w:pPr>
              <w:spacing w:after="0" w:line="259" w:lineRule="auto"/>
            </w:pPr>
            <w:r>
              <w:rPr>
                <w:rFonts w:eastAsia="Calibri"/>
                <w:sz w:val="16"/>
              </w:rPr>
              <w:t>Add inactive type/status/contract/provider-capability versions, producer-key capability registration, and classification inventory; create the next HMAC version as lookup-only; deploy readers that tolerate inactive additions.</w:t>
            </w:r>
          </w:p>
        </w:tc>
      </w:tr>
      <w:tr w:rsidR="005A0FBA" w14:paraId="661F3B8B" w14:textId="77777777">
        <w:trPr>
          <w:cantSplit/>
        </w:trPr>
        <w:tc>
          <w:tcPr>
            <w:tcW w:w="1850" w:type="dxa"/>
            <w:tcMar>
              <w:top w:w="100" w:type="dxa"/>
              <w:left w:w="120" w:type="dxa"/>
              <w:bottom w:w="100" w:type="dxa"/>
              <w:right w:w="120" w:type="dxa"/>
            </w:tcMar>
            <w:vAlign w:val="center"/>
          </w:tcPr>
          <w:p w14:paraId="6C756EB8" w14:textId="77777777" w:rsidR="005A0FBA" w:rsidRDefault="00000000">
            <w:pPr>
              <w:spacing w:after="0" w:line="259" w:lineRule="auto"/>
            </w:pPr>
            <w:r>
              <w:rPr>
                <w:rFonts w:eastAsia="Calibri"/>
                <w:b/>
                <w:sz w:val="16"/>
              </w:rPr>
              <w:t>3. Tenant expand</w:t>
            </w:r>
          </w:p>
        </w:tc>
        <w:tc>
          <w:tcPr>
            <w:tcW w:w="7510" w:type="dxa"/>
            <w:tcMar>
              <w:top w:w="100" w:type="dxa"/>
              <w:left w:w="120" w:type="dxa"/>
              <w:bottom w:w="100" w:type="dxa"/>
              <w:right w:w="120" w:type="dxa"/>
            </w:tcMar>
            <w:vAlign w:val="center"/>
          </w:tcPr>
          <w:p w14:paraId="7025684D" w14:textId="77777777" w:rsidR="005A0FBA" w:rsidRDefault="00000000">
            <w:pPr>
              <w:spacing w:after="0" w:line="259" w:lineRule="auto"/>
            </w:pPr>
            <w:r>
              <w:rPr>
                <w:rFonts w:eastAsia="Calibri"/>
                <w:sz w:val="16"/>
              </w:rPr>
              <w:t>Create operation/key-control, event/link, binding, projection and outbox tables; add idx_patient_events_stale_intent_scan, integrity triggers, separate approved execution owners, the two v1 lock gateways, exact safe function search_path, PUBLIC revocation, and reviewed runtime gateway/view grants in synthetic tenants. V1 installs no rotation gateway; rotation execution and heartbeat machinery remain OI-009 follow-up.</w:t>
            </w:r>
          </w:p>
        </w:tc>
      </w:tr>
      <w:tr w:rsidR="005A0FBA" w14:paraId="2E53CB23" w14:textId="77777777">
        <w:trPr>
          <w:cantSplit/>
        </w:trPr>
        <w:tc>
          <w:tcPr>
            <w:tcW w:w="1850" w:type="dxa"/>
            <w:shd w:val="clear" w:color="auto" w:fill="FAFBFC"/>
            <w:tcMar>
              <w:top w:w="100" w:type="dxa"/>
              <w:left w:w="120" w:type="dxa"/>
              <w:bottom w:w="100" w:type="dxa"/>
              <w:right w:w="120" w:type="dxa"/>
            </w:tcMar>
            <w:vAlign w:val="center"/>
          </w:tcPr>
          <w:p w14:paraId="573C4126" w14:textId="77777777" w:rsidR="005A0FBA" w:rsidRDefault="00000000">
            <w:pPr>
              <w:spacing w:after="0" w:line="259" w:lineRule="auto"/>
            </w:pPr>
            <w:r>
              <w:rPr>
                <w:rFonts w:eastAsia="Calibri"/>
                <w:b/>
                <w:sz w:val="16"/>
              </w:rPr>
              <w:t>4. Library</w:t>
            </w:r>
          </w:p>
        </w:tc>
        <w:tc>
          <w:tcPr>
            <w:tcW w:w="7510" w:type="dxa"/>
            <w:shd w:val="clear" w:color="auto" w:fill="FAFBFC"/>
            <w:tcMar>
              <w:top w:w="100" w:type="dxa"/>
              <w:left w:w="120" w:type="dxa"/>
              <w:bottom w:w="100" w:type="dxa"/>
              <w:right w:w="120" w:type="dxa"/>
            </w:tcMar>
            <w:vAlign w:val="center"/>
          </w:tcPr>
          <w:p w14:paraId="3D9C4019" w14:textId="77777777" w:rsidR="005A0FBA" w:rsidRDefault="00000000">
            <w:pPr>
              <w:spacing w:after="0" w:line="259" w:lineRule="auto"/>
            </w:pPr>
            <w:r>
              <w:rPr>
                <w:rFonts w:eastAsia="Calibri"/>
                <w:sz w:val="16"/>
              </w:rPr>
              <w:t>Ship versioned services/engine, the v1 KeyProvider and HMAC/version-provenance path, static ownership and direct-lock checks, adapter-disabled replay tooling, and compatibility validation. Producer startup/heartbeat registration and rotation orchestration remain OI-009 follow-up under D-11.10.</w:t>
            </w:r>
          </w:p>
        </w:tc>
      </w:tr>
      <w:tr w:rsidR="005A0FBA" w14:paraId="3AF332E7" w14:textId="77777777">
        <w:trPr>
          <w:cantSplit/>
        </w:trPr>
        <w:tc>
          <w:tcPr>
            <w:tcW w:w="1850" w:type="dxa"/>
            <w:tcMar>
              <w:top w:w="100" w:type="dxa"/>
              <w:left w:w="120" w:type="dxa"/>
              <w:bottom w:w="100" w:type="dxa"/>
              <w:right w:w="120" w:type="dxa"/>
            </w:tcMar>
            <w:vAlign w:val="center"/>
          </w:tcPr>
          <w:p w14:paraId="5FA4BF33" w14:textId="77777777" w:rsidR="005A0FBA" w:rsidRDefault="00000000">
            <w:pPr>
              <w:spacing w:after="0" w:line="259" w:lineRule="auto"/>
            </w:pPr>
            <w:r>
              <w:rPr>
                <w:rFonts w:eastAsia="Calibri"/>
                <w:b/>
                <w:sz w:val="16"/>
              </w:rPr>
              <w:t>5. Synthetic validation</w:t>
            </w:r>
          </w:p>
        </w:tc>
        <w:tc>
          <w:tcPr>
            <w:tcW w:w="7510" w:type="dxa"/>
            <w:tcMar>
              <w:top w:w="100" w:type="dxa"/>
              <w:left w:w="120" w:type="dxa"/>
              <w:bottom w:w="100" w:type="dxa"/>
              <w:right w:w="120" w:type="dxa"/>
            </w:tcMar>
            <w:vAlign w:val="center"/>
          </w:tcPr>
          <w:p w14:paraId="4E47FE4A" w14:textId="77777777" w:rsidR="005A0FBA" w:rsidRDefault="00000000">
            <w:pPr>
              <w:spacing w:after="0" w:line="259" w:lineRule="auto"/>
            </w:pPr>
            <w:r>
              <w:rPr>
                <w:rFonts w:eastAsia="Calibri"/>
                <w:sz w:val="16"/>
              </w:rPr>
              <w:t>Pass the v1 two-tenant isolation, definer-grant/search-path, lock-persistence, subject-trigger, concurrent-conflict, null-operation observation, key-unavailability fail-closed, crash, correction, replay, indexed stale-query, tenant-sweep and PHI-safe telemetry suites. Producer-gated rotation and Cloud KMS-specific outage/integration suites are OI-009 follow-up obligations and are not claimed as v1 evidence.</w:t>
            </w:r>
          </w:p>
        </w:tc>
      </w:tr>
      <w:tr w:rsidR="005A0FBA" w14:paraId="1DF4DAE0" w14:textId="77777777">
        <w:trPr>
          <w:cantSplit/>
        </w:trPr>
        <w:tc>
          <w:tcPr>
            <w:tcW w:w="1850" w:type="dxa"/>
            <w:shd w:val="clear" w:color="auto" w:fill="FAFBFC"/>
            <w:tcMar>
              <w:top w:w="100" w:type="dxa"/>
              <w:left w:w="120" w:type="dxa"/>
              <w:bottom w:w="100" w:type="dxa"/>
              <w:right w:w="120" w:type="dxa"/>
            </w:tcMar>
            <w:vAlign w:val="center"/>
          </w:tcPr>
          <w:p w14:paraId="1EF48F7A" w14:textId="77777777" w:rsidR="005A0FBA" w:rsidRDefault="00000000">
            <w:pPr>
              <w:spacing w:after="0" w:line="259" w:lineRule="auto"/>
            </w:pPr>
            <w:r>
              <w:rPr>
                <w:rFonts w:eastAsia="Calibri"/>
                <w:b/>
                <w:sz w:val="16"/>
              </w:rPr>
              <w:t>6. Canary producer</w:t>
            </w:r>
          </w:p>
        </w:tc>
        <w:tc>
          <w:tcPr>
            <w:tcW w:w="7510" w:type="dxa"/>
            <w:shd w:val="clear" w:color="auto" w:fill="FAFBFC"/>
            <w:tcMar>
              <w:top w:w="100" w:type="dxa"/>
              <w:left w:w="120" w:type="dxa"/>
              <w:bottom w:w="100" w:type="dxa"/>
              <w:right w:w="120" w:type="dxa"/>
            </w:tcMar>
            <w:vAlign w:val="center"/>
          </w:tcPr>
          <w:p w14:paraId="273100B5" w14:textId="77777777" w:rsidR="005A0FBA" w:rsidRDefault="00000000">
            <w:pPr>
              <w:spacing w:after="0" w:line="259" w:lineRule="auto"/>
            </w:pPr>
            <w:r>
              <w:rPr>
                <w:rFonts w:eastAsia="Calibri"/>
                <w:sz w:val="16"/>
              </w:rPr>
              <w:t>Enable one external side-effect and one observation path; shadow projection and compare every explanation.</w:t>
            </w:r>
          </w:p>
        </w:tc>
      </w:tr>
      <w:tr w:rsidR="005A0FBA" w14:paraId="5F04686F" w14:textId="77777777">
        <w:trPr>
          <w:cantSplit/>
        </w:trPr>
        <w:tc>
          <w:tcPr>
            <w:tcW w:w="1850" w:type="dxa"/>
            <w:tcMar>
              <w:top w:w="100" w:type="dxa"/>
              <w:left w:w="120" w:type="dxa"/>
              <w:bottom w:w="100" w:type="dxa"/>
              <w:right w:w="120" w:type="dxa"/>
            </w:tcMar>
            <w:vAlign w:val="center"/>
          </w:tcPr>
          <w:p w14:paraId="557D82EA" w14:textId="77777777" w:rsidR="005A0FBA" w:rsidRDefault="00000000">
            <w:pPr>
              <w:spacing w:after="0" w:line="259" w:lineRule="auto"/>
            </w:pPr>
            <w:r>
              <w:rPr>
                <w:rFonts w:eastAsia="Calibri"/>
                <w:b/>
                <w:sz w:val="16"/>
              </w:rPr>
              <w:t>7. Consumer canary</w:t>
            </w:r>
          </w:p>
        </w:tc>
        <w:tc>
          <w:tcPr>
            <w:tcW w:w="7510" w:type="dxa"/>
            <w:tcMar>
              <w:top w:w="100" w:type="dxa"/>
              <w:left w:w="120" w:type="dxa"/>
              <w:bottom w:w="100" w:type="dxa"/>
              <w:right w:w="120" w:type="dxa"/>
            </w:tcMar>
            <w:vAlign w:val="center"/>
          </w:tcPr>
          <w:p w14:paraId="4B14260C" w14:textId="77777777" w:rsidR="005A0FBA" w:rsidRDefault="00000000">
            <w:pPr>
              <w:spacing w:after="0" w:line="259" w:lineRule="auto"/>
            </w:pPr>
            <w:r>
              <w:rPr>
                <w:rFonts w:eastAsia="Calibri"/>
                <w:sz w:val="16"/>
              </w:rPr>
              <w:t>Enable M05/M06 handoffs and M10/M11 reads/signals behind version gates; monitor backlog, duplicate suppression, and lag.</w:t>
            </w:r>
          </w:p>
        </w:tc>
      </w:tr>
      <w:tr w:rsidR="005A0FBA" w14:paraId="504728C3" w14:textId="77777777">
        <w:trPr>
          <w:cantSplit/>
        </w:trPr>
        <w:tc>
          <w:tcPr>
            <w:tcW w:w="1850" w:type="dxa"/>
            <w:shd w:val="clear" w:color="auto" w:fill="FAFBFC"/>
            <w:tcMar>
              <w:top w:w="100" w:type="dxa"/>
              <w:left w:w="120" w:type="dxa"/>
              <w:bottom w:w="100" w:type="dxa"/>
              <w:right w:w="120" w:type="dxa"/>
            </w:tcMar>
            <w:vAlign w:val="center"/>
          </w:tcPr>
          <w:p w14:paraId="47274E81" w14:textId="77777777" w:rsidR="005A0FBA" w:rsidRDefault="00000000">
            <w:pPr>
              <w:spacing w:after="0" w:line="259" w:lineRule="auto"/>
            </w:pPr>
            <w:r>
              <w:rPr>
                <w:rFonts w:eastAsia="Calibri"/>
                <w:b/>
                <w:sz w:val="16"/>
              </w:rPr>
              <w:lastRenderedPageBreak/>
              <w:t>8. Limited pilot / GA</w:t>
            </w:r>
          </w:p>
        </w:tc>
        <w:tc>
          <w:tcPr>
            <w:tcW w:w="7510" w:type="dxa"/>
            <w:shd w:val="clear" w:color="auto" w:fill="FAFBFC"/>
            <w:tcMar>
              <w:top w:w="100" w:type="dxa"/>
              <w:left w:w="120" w:type="dxa"/>
              <w:bottom w:w="100" w:type="dxa"/>
              <w:right w:w="120" w:type="dxa"/>
            </w:tcMar>
            <w:vAlign w:val="center"/>
          </w:tcPr>
          <w:p w14:paraId="49FB7F15" w14:textId="77777777" w:rsidR="005A0FBA" w:rsidRDefault="00000000">
            <w:pPr>
              <w:spacing w:after="0" w:line="259" w:lineRule="auto"/>
            </w:pPr>
            <w:r>
              <w:rPr>
                <w:rFonts w:eastAsia="Calibri"/>
                <w:sz w:val="16"/>
              </w:rPr>
              <w:t>Pilot only after provider, key restore, retention/export, privileged-integrity, runbook, and SLO gates; broaden after exercised recovery and tenant-sweep review.</w:t>
            </w:r>
          </w:p>
        </w:tc>
      </w:tr>
    </w:tbl>
    <w:p w14:paraId="54F39C67" w14:textId="77777777" w:rsidR="005A0FBA" w:rsidRDefault="005A0FBA">
      <w:pPr>
        <w:spacing w:after="40"/>
      </w:pPr>
    </w:p>
    <w:p w14:paraId="20C3F3E9" w14:textId="77777777" w:rsidR="005A0FBA" w:rsidRDefault="00000000">
      <w:pPr>
        <w:pStyle w:val="Heading2"/>
      </w:pPr>
      <w:bookmarkStart w:id="58" w:name="_Toc240013323"/>
      <w:r>
        <w:t>18.1 Rollback</w:t>
      </w:r>
      <w:bookmarkEnd w:id="58"/>
    </w:p>
    <w:p w14:paraId="1870F8FB" w14:textId="77777777" w:rsidR="005A0FBA" w:rsidRDefault="00000000">
      <w:r>
        <w:rPr>
          <w:rFonts w:eastAsia="Calibri"/>
        </w:rPr>
        <w:t>Rollback disables incompatible producers/consumers, preserves every appended event, restores the last compatible contract and ProjectionEngine version, quarantines unknown types, drains or pauses dispatch, and rebuilds derived state when required. New append-only columns/tables remain under expand-contract until every deployed reader is compatible. A migration that cannot reverse safely uses a forward fix and dual-read window; rollback never deletes newer events or resends providers.</w:t>
      </w:r>
    </w:p>
    <w:p w14:paraId="410C65AA" w14:textId="77777777" w:rsidR="005A0FBA" w:rsidRDefault="00000000">
      <w:pPr>
        <w:pStyle w:val="Heading1"/>
      </w:pPr>
      <w:bookmarkStart w:id="59" w:name="_Toc240013324"/>
      <w:r>
        <w:t>19. Open decisions and prerequisites</w:t>
      </w:r>
      <w:bookmarkEnd w:id="59"/>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1100"/>
        <w:gridCol w:w="2750"/>
        <w:gridCol w:w="1900"/>
        <w:gridCol w:w="1950"/>
        <w:gridCol w:w="1660"/>
      </w:tblGrid>
      <w:tr w:rsidR="005A0FBA" w14:paraId="6BA46A84" w14:textId="77777777">
        <w:trPr>
          <w:cantSplit/>
          <w:tblHeader/>
        </w:trPr>
        <w:tc>
          <w:tcPr>
            <w:tcW w:w="1100" w:type="dxa"/>
            <w:shd w:val="clear" w:color="auto" w:fill="E8EEF5"/>
            <w:tcMar>
              <w:top w:w="100" w:type="dxa"/>
              <w:left w:w="120" w:type="dxa"/>
              <w:bottom w:w="100" w:type="dxa"/>
              <w:right w:w="120" w:type="dxa"/>
            </w:tcMar>
            <w:vAlign w:val="center"/>
          </w:tcPr>
          <w:p w14:paraId="13A4F23E" w14:textId="77777777" w:rsidR="005A0FBA" w:rsidRDefault="00000000">
            <w:pPr>
              <w:spacing w:after="0" w:line="252" w:lineRule="auto"/>
            </w:pPr>
            <w:r>
              <w:rPr>
                <w:rFonts w:eastAsia="Calibri"/>
                <w:b/>
                <w:color w:val="16324F"/>
                <w:sz w:val="15"/>
              </w:rPr>
              <w:t>ID</w:t>
            </w:r>
          </w:p>
        </w:tc>
        <w:tc>
          <w:tcPr>
            <w:tcW w:w="2750" w:type="dxa"/>
            <w:shd w:val="clear" w:color="auto" w:fill="E8EEF5"/>
            <w:tcMar>
              <w:top w:w="100" w:type="dxa"/>
              <w:left w:w="120" w:type="dxa"/>
              <w:bottom w:w="100" w:type="dxa"/>
              <w:right w:w="120" w:type="dxa"/>
            </w:tcMar>
            <w:vAlign w:val="center"/>
          </w:tcPr>
          <w:p w14:paraId="39EDF2F0" w14:textId="77777777" w:rsidR="005A0FBA" w:rsidRDefault="00000000">
            <w:pPr>
              <w:spacing w:after="0" w:line="252" w:lineRule="auto"/>
            </w:pPr>
            <w:r>
              <w:rPr>
                <w:rFonts w:eastAsia="Calibri"/>
                <w:b/>
                <w:color w:val="16324F"/>
                <w:sz w:val="15"/>
              </w:rPr>
              <w:t>Decision</w:t>
            </w:r>
          </w:p>
        </w:tc>
        <w:tc>
          <w:tcPr>
            <w:tcW w:w="1900" w:type="dxa"/>
            <w:shd w:val="clear" w:color="auto" w:fill="E8EEF5"/>
            <w:tcMar>
              <w:top w:w="100" w:type="dxa"/>
              <w:left w:w="120" w:type="dxa"/>
              <w:bottom w:w="100" w:type="dxa"/>
              <w:right w:w="120" w:type="dxa"/>
            </w:tcMar>
            <w:vAlign w:val="center"/>
          </w:tcPr>
          <w:p w14:paraId="788DC6CA" w14:textId="77777777" w:rsidR="005A0FBA" w:rsidRDefault="00000000">
            <w:pPr>
              <w:spacing w:after="0" w:line="252" w:lineRule="auto"/>
            </w:pPr>
            <w:r>
              <w:rPr>
                <w:rFonts w:eastAsia="Calibri"/>
                <w:b/>
                <w:color w:val="16324F"/>
                <w:sz w:val="15"/>
              </w:rPr>
              <w:t>Design status</w:t>
            </w:r>
          </w:p>
        </w:tc>
        <w:tc>
          <w:tcPr>
            <w:tcW w:w="1950" w:type="dxa"/>
            <w:shd w:val="clear" w:color="auto" w:fill="E8EEF5"/>
            <w:tcMar>
              <w:top w:w="100" w:type="dxa"/>
              <w:left w:w="120" w:type="dxa"/>
              <w:bottom w:w="100" w:type="dxa"/>
              <w:right w:w="120" w:type="dxa"/>
            </w:tcMar>
            <w:vAlign w:val="center"/>
          </w:tcPr>
          <w:p w14:paraId="721018E8" w14:textId="77777777" w:rsidR="005A0FBA" w:rsidRDefault="00000000">
            <w:pPr>
              <w:spacing w:after="0" w:line="252" w:lineRule="auto"/>
            </w:pPr>
            <w:r>
              <w:rPr>
                <w:rFonts w:eastAsia="Calibri"/>
                <w:b/>
                <w:color w:val="16324F"/>
                <w:sz w:val="15"/>
              </w:rPr>
              <w:t>Owner</w:t>
            </w:r>
          </w:p>
        </w:tc>
        <w:tc>
          <w:tcPr>
            <w:tcW w:w="1660" w:type="dxa"/>
            <w:shd w:val="clear" w:color="auto" w:fill="E8EEF5"/>
            <w:tcMar>
              <w:top w:w="100" w:type="dxa"/>
              <w:left w:w="120" w:type="dxa"/>
              <w:bottom w:w="100" w:type="dxa"/>
              <w:right w:w="120" w:type="dxa"/>
            </w:tcMar>
            <w:vAlign w:val="center"/>
          </w:tcPr>
          <w:p w14:paraId="6E988147" w14:textId="77777777" w:rsidR="005A0FBA" w:rsidRDefault="00000000">
            <w:pPr>
              <w:spacing w:after="0" w:line="252" w:lineRule="auto"/>
            </w:pPr>
            <w:r>
              <w:rPr>
                <w:rFonts w:eastAsia="Calibri"/>
                <w:b/>
                <w:color w:val="16324F"/>
                <w:sz w:val="15"/>
              </w:rPr>
              <w:t>Required by</w:t>
            </w:r>
          </w:p>
        </w:tc>
      </w:tr>
      <w:tr w:rsidR="005A0FBA" w14:paraId="22E3BD17" w14:textId="77777777">
        <w:trPr>
          <w:cantSplit/>
        </w:trPr>
        <w:tc>
          <w:tcPr>
            <w:tcW w:w="1100" w:type="dxa"/>
            <w:tcMar>
              <w:top w:w="100" w:type="dxa"/>
              <w:left w:w="120" w:type="dxa"/>
              <w:bottom w:w="100" w:type="dxa"/>
              <w:right w:w="120" w:type="dxa"/>
            </w:tcMar>
            <w:vAlign w:val="center"/>
          </w:tcPr>
          <w:p w14:paraId="1D972F2F" w14:textId="77777777" w:rsidR="005A0FBA" w:rsidRDefault="00000000">
            <w:pPr>
              <w:spacing w:after="0" w:line="259" w:lineRule="auto"/>
            </w:pPr>
            <w:r>
              <w:rPr>
                <w:rFonts w:eastAsia="Calibri"/>
                <w:sz w:val="15"/>
              </w:rPr>
              <w:t>M02-OI-001</w:t>
            </w:r>
          </w:p>
        </w:tc>
        <w:tc>
          <w:tcPr>
            <w:tcW w:w="2750" w:type="dxa"/>
            <w:tcMar>
              <w:top w:w="100" w:type="dxa"/>
              <w:left w:w="120" w:type="dxa"/>
              <w:bottom w:w="100" w:type="dxa"/>
              <w:right w:w="120" w:type="dxa"/>
            </w:tcMar>
            <w:vAlign w:val="center"/>
          </w:tcPr>
          <w:p w14:paraId="4BF9E0D6" w14:textId="77777777" w:rsidR="005A0FBA" w:rsidRDefault="00000000">
            <w:pPr>
              <w:spacing w:after="0" w:line="259" w:lineRule="auto"/>
            </w:pPr>
            <w:r>
              <w:rPr>
                <w:rFonts w:eastAsia="Calibri"/>
                <w:sz w:val="15"/>
              </w:rPr>
              <w:t>ADR-011 and D4 mechanical status stamps</w:t>
            </w:r>
          </w:p>
        </w:tc>
        <w:tc>
          <w:tcPr>
            <w:tcW w:w="1900" w:type="dxa"/>
            <w:tcMar>
              <w:top w:w="100" w:type="dxa"/>
              <w:left w:w="120" w:type="dxa"/>
              <w:bottom w:w="100" w:type="dxa"/>
              <w:right w:w="120" w:type="dxa"/>
            </w:tcMar>
            <w:vAlign w:val="center"/>
          </w:tcPr>
          <w:p w14:paraId="4C334583" w14:textId="77777777" w:rsidR="005A0FBA" w:rsidRDefault="00000000">
            <w:pPr>
              <w:spacing w:after="0" w:line="259" w:lineRule="auto"/>
            </w:pPr>
            <w:r>
              <w:rPr>
                <w:rFonts w:eastAsia="Calibri"/>
                <w:sz w:val="15"/>
              </w:rPr>
              <w:t>Open external gate</w:t>
            </w:r>
          </w:p>
        </w:tc>
        <w:tc>
          <w:tcPr>
            <w:tcW w:w="1950" w:type="dxa"/>
            <w:tcMar>
              <w:top w:w="100" w:type="dxa"/>
              <w:left w:w="120" w:type="dxa"/>
              <w:bottom w:w="100" w:type="dxa"/>
              <w:right w:w="120" w:type="dxa"/>
            </w:tcMar>
            <w:vAlign w:val="center"/>
          </w:tcPr>
          <w:p w14:paraId="65FE8F46" w14:textId="77777777" w:rsidR="005A0FBA" w:rsidRDefault="00000000">
            <w:pPr>
              <w:spacing w:after="0" w:line="259" w:lineRule="auto"/>
            </w:pPr>
            <w:r>
              <w:rPr>
                <w:rFonts w:eastAsia="Calibri"/>
                <w:sz w:val="15"/>
              </w:rPr>
              <w:t>Architecture + Engineering</w:t>
            </w:r>
          </w:p>
        </w:tc>
        <w:tc>
          <w:tcPr>
            <w:tcW w:w="1660" w:type="dxa"/>
            <w:tcMar>
              <w:top w:w="100" w:type="dxa"/>
              <w:left w:w="120" w:type="dxa"/>
              <w:bottom w:w="100" w:type="dxa"/>
              <w:right w:w="120" w:type="dxa"/>
            </w:tcMar>
            <w:vAlign w:val="center"/>
          </w:tcPr>
          <w:p w14:paraId="71CB64B7" w14:textId="77777777" w:rsidR="005A0FBA" w:rsidRDefault="00000000">
            <w:pPr>
              <w:spacing w:after="0" w:line="259" w:lineRule="auto"/>
            </w:pPr>
            <w:r>
              <w:rPr>
                <w:rFonts w:eastAsia="Calibri"/>
                <w:sz w:val="15"/>
              </w:rPr>
              <w:t>Before schema freeze</w:t>
            </w:r>
          </w:p>
        </w:tc>
      </w:tr>
      <w:tr w:rsidR="005A0FBA" w14:paraId="640C44D3" w14:textId="77777777">
        <w:trPr>
          <w:cantSplit/>
        </w:trPr>
        <w:tc>
          <w:tcPr>
            <w:tcW w:w="1100" w:type="dxa"/>
            <w:shd w:val="clear" w:color="auto" w:fill="FAFBFC"/>
            <w:tcMar>
              <w:top w:w="100" w:type="dxa"/>
              <w:left w:w="120" w:type="dxa"/>
              <w:bottom w:w="100" w:type="dxa"/>
              <w:right w:w="120" w:type="dxa"/>
            </w:tcMar>
            <w:vAlign w:val="center"/>
          </w:tcPr>
          <w:p w14:paraId="15D9D188" w14:textId="77777777" w:rsidR="005A0FBA" w:rsidRDefault="00000000">
            <w:pPr>
              <w:spacing w:after="0" w:line="259" w:lineRule="auto"/>
            </w:pPr>
            <w:r>
              <w:rPr>
                <w:rFonts w:eastAsia="Calibri"/>
                <w:sz w:val="15"/>
              </w:rPr>
              <w:t>M02-OI-002</w:t>
            </w:r>
          </w:p>
        </w:tc>
        <w:tc>
          <w:tcPr>
            <w:tcW w:w="2750" w:type="dxa"/>
            <w:shd w:val="clear" w:color="auto" w:fill="FAFBFC"/>
            <w:tcMar>
              <w:top w:w="100" w:type="dxa"/>
              <w:left w:w="120" w:type="dxa"/>
              <w:bottom w:w="100" w:type="dxa"/>
              <w:right w:w="120" w:type="dxa"/>
            </w:tcMar>
            <w:vAlign w:val="center"/>
          </w:tcPr>
          <w:p w14:paraId="60480E65" w14:textId="77777777" w:rsidR="005A0FBA" w:rsidRDefault="00000000">
            <w:pPr>
              <w:spacing w:after="0" w:line="259" w:lineRule="auto"/>
            </w:pPr>
            <w:r>
              <w:rPr>
                <w:rFonts w:eastAsia="Calibri"/>
                <w:sz w:val="15"/>
              </w:rPr>
              <w:t>Physical level model and tables</w:t>
            </w:r>
          </w:p>
        </w:tc>
        <w:tc>
          <w:tcPr>
            <w:tcW w:w="1900" w:type="dxa"/>
            <w:shd w:val="clear" w:color="auto" w:fill="FAFBFC"/>
            <w:tcMar>
              <w:top w:w="100" w:type="dxa"/>
              <w:left w:w="120" w:type="dxa"/>
              <w:bottom w:w="100" w:type="dxa"/>
              <w:right w:w="120" w:type="dxa"/>
            </w:tcMar>
            <w:vAlign w:val="center"/>
          </w:tcPr>
          <w:p w14:paraId="475D172D" w14:textId="77777777" w:rsidR="005A0FBA" w:rsidRDefault="00000000">
            <w:pPr>
              <w:spacing w:after="0" w:line="259" w:lineRule="auto"/>
            </w:pPr>
            <w:r>
              <w:rPr>
                <w:rFonts w:eastAsia="Calibri"/>
                <w:sz w:val="15"/>
              </w:rPr>
              <w:t>Resolved in draft D-02/D-03</w:t>
            </w:r>
          </w:p>
        </w:tc>
        <w:tc>
          <w:tcPr>
            <w:tcW w:w="1950" w:type="dxa"/>
            <w:shd w:val="clear" w:color="auto" w:fill="FAFBFC"/>
            <w:tcMar>
              <w:top w:w="100" w:type="dxa"/>
              <w:left w:w="120" w:type="dxa"/>
              <w:bottom w:w="100" w:type="dxa"/>
              <w:right w:w="120" w:type="dxa"/>
            </w:tcMar>
            <w:vAlign w:val="center"/>
          </w:tcPr>
          <w:p w14:paraId="594EF50F" w14:textId="77777777" w:rsidR="005A0FBA" w:rsidRDefault="00000000">
            <w:pPr>
              <w:spacing w:after="0" w:line="259" w:lineRule="auto"/>
            </w:pPr>
            <w:r>
              <w:rPr>
                <w:rFonts w:eastAsia="Calibri"/>
                <w:sz w:val="15"/>
              </w:rPr>
              <w:t>Data Architecture</w:t>
            </w:r>
          </w:p>
        </w:tc>
        <w:tc>
          <w:tcPr>
            <w:tcW w:w="1660" w:type="dxa"/>
            <w:shd w:val="clear" w:color="auto" w:fill="FAFBFC"/>
            <w:tcMar>
              <w:top w:w="100" w:type="dxa"/>
              <w:left w:w="120" w:type="dxa"/>
              <w:bottom w:w="100" w:type="dxa"/>
              <w:right w:w="120" w:type="dxa"/>
            </w:tcMar>
            <w:vAlign w:val="center"/>
          </w:tcPr>
          <w:p w14:paraId="451C26E0" w14:textId="77777777" w:rsidR="005A0FBA" w:rsidRDefault="00000000">
            <w:pPr>
              <w:spacing w:after="0" w:line="259" w:lineRule="auto"/>
            </w:pPr>
            <w:r>
              <w:rPr>
                <w:rFonts w:eastAsia="Calibri"/>
                <w:sz w:val="15"/>
              </w:rPr>
              <w:t>Approve with design</w:t>
            </w:r>
          </w:p>
        </w:tc>
      </w:tr>
      <w:tr w:rsidR="005A0FBA" w14:paraId="60EB1072" w14:textId="77777777">
        <w:trPr>
          <w:cantSplit/>
        </w:trPr>
        <w:tc>
          <w:tcPr>
            <w:tcW w:w="1100" w:type="dxa"/>
            <w:tcMar>
              <w:top w:w="100" w:type="dxa"/>
              <w:left w:w="120" w:type="dxa"/>
              <w:bottom w:w="100" w:type="dxa"/>
              <w:right w:w="120" w:type="dxa"/>
            </w:tcMar>
            <w:vAlign w:val="center"/>
          </w:tcPr>
          <w:p w14:paraId="45B9509B" w14:textId="77777777" w:rsidR="005A0FBA" w:rsidRDefault="00000000">
            <w:pPr>
              <w:spacing w:after="0" w:line="259" w:lineRule="auto"/>
            </w:pPr>
            <w:r>
              <w:rPr>
                <w:rFonts w:eastAsia="Calibri"/>
                <w:sz w:val="15"/>
              </w:rPr>
              <w:t>M02-OI-003</w:t>
            </w:r>
          </w:p>
        </w:tc>
        <w:tc>
          <w:tcPr>
            <w:tcW w:w="2750" w:type="dxa"/>
            <w:tcMar>
              <w:top w:w="100" w:type="dxa"/>
              <w:left w:w="120" w:type="dxa"/>
              <w:bottom w:w="100" w:type="dxa"/>
              <w:right w:w="120" w:type="dxa"/>
            </w:tcMar>
            <w:vAlign w:val="center"/>
          </w:tcPr>
          <w:p w14:paraId="7156311C" w14:textId="77777777" w:rsidR="005A0FBA" w:rsidRDefault="00000000">
            <w:pPr>
              <w:spacing w:after="0" w:line="259" w:lineRule="auto"/>
            </w:pPr>
            <w:r>
              <w:rPr>
                <w:rFonts w:eastAsia="Calibri"/>
                <w:sz w:val="15"/>
              </w:rPr>
              <w:t>Producer dedupe constraints</w:t>
            </w:r>
          </w:p>
        </w:tc>
        <w:tc>
          <w:tcPr>
            <w:tcW w:w="1900" w:type="dxa"/>
            <w:tcMar>
              <w:top w:w="100" w:type="dxa"/>
              <w:left w:w="120" w:type="dxa"/>
              <w:bottom w:w="100" w:type="dxa"/>
              <w:right w:w="120" w:type="dxa"/>
            </w:tcMar>
            <w:vAlign w:val="center"/>
          </w:tcPr>
          <w:p w14:paraId="12A6E11B" w14:textId="77777777" w:rsidR="005A0FBA" w:rsidRDefault="00000000">
            <w:pPr>
              <w:spacing w:after="0" w:line="259" w:lineRule="auto"/>
            </w:pPr>
            <w:r>
              <w:rPr>
                <w:rFonts w:eastAsia="Calibri"/>
                <w:sz w:val="15"/>
              </w:rPr>
              <w:t>Resolved in draft D-06</w:t>
            </w:r>
          </w:p>
        </w:tc>
        <w:tc>
          <w:tcPr>
            <w:tcW w:w="1950" w:type="dxa"/>
            <w:tcMar>
              <w:top w:w="100" w:type="dxa"/>
              <w:left w:w="120" w:type="dxa"/>
              <w:bottom w:w="100" w:type="dxa"/>
              <w:right w:w="120" w:type="dxa"/>
            </w:tcMar>
            <w:vAlign w:val="center"/>
          </w:tcPr>
          <w:p w14:paraId="27168BDF" w14:textId="77777777" w:rsidR="005A0FBA" w:rsidRDefault="00000000">
            <w:pPr>
              <w:spacing w:after="0" w:line="259" w:lineRule="auto"/>
            </w:pPr>
            <w:r>
              <w:rPr>
                <w:rFonts w:eastAsia="Calibri"/>
                <w:sz w:val="15"/>
              </w:rPr>
              <w:t>Platform + Data</w:t>
            </w:r>
          </w:p>
        </w:tc>
        <w:tc>
          <w:tcPr>
            <w:tcW w:w="1660" w:type="dxa"/>
            <w:tcMar>
              <w:top w:w="100" w:type="dxa"/>
              <w:left w:w="120" w:type="dxa"/>
              <w:bottom w:w="100" w:type="dxa"/>
              <w:right w:w="120" w:type="dxa"/>
            </w:tcMar>
            <w:vAlign w:val="center"/>
          </w:tcPr>
          <w:p w14:paraId="2700B34B" w14:textId="77777777" w:rsidR="005A0FBA" w:rsidRDefault="00000000">
            <w:pPr>
              <w:spacing w:after="0" w:line="259" w:lineRule="auto"/>
            </w:pPr>
            <w:r>
              <w:rPr>
                <w:rFonts w:eastAsia="Calibri"/>
                <w:sz w:val="15"/>
              </w:rPr>
              <w:t>Validate in DB tests</w:t>
            </w:r>
          </w:p>
        </w:tc>
      </w:tr>
      <w:tr w:rsidR="005A0FBA" w14:paraId="53E83C48" w14:textId="77777777">
        <w:trPr>
          <w:cantSplit/>
        </w:trPr>
        <w:tc>
          <w:tcPr>
            <w:tcW w:w="1100" w:type="dxa"/>
            <w:shd w:val="clear" w:color="auto" w:fill="FAFBFC"/>
            <w:tcMar>
              <w:top w:w="100" w:type="dxa"/>
              <w:left w:w="120" w:type="dxa"/>
              <w:bottom w:w="100" w:type="dxa"/>
              <w:right w:w="120" w:type="dxa"/>
            </w:tcMar>
            <w:vAlign w:val="center"/>
          </w:tcPr>
          <w:p w14:paraId="34E2DB34" w14:textId="77777777" w:rsidR="005A0FBA" w:rsidRDefault="00000000">
            <w:pPr>
              <w:spacing w:after="0" w:line="259" w:lineRule="auto"/>
            </w:pPr>
            <w:r>
              <w:rPr>
                <w:rFonts w:eastAsia="Calibri"/>
                <w:sz w:val="15"/>
              </w:rPr>
              <w:t>M02-OI-004</w:t>
            </w:r>
          </w:p>
        </w:tc>
        <w:tc>
          <w:tcPr>
            <w:tcW w:w="2750" w:type="dxa"/>
            <w:shd w:val="clear" w:color="auto" w:fill="FAFBFC"/>
            <w:tcMar>
              <w:top w:w="100" w:type="dxa"/>
              <w:left w:w="120" w:type="dxa"/>
              <w:bottom w:w="100" w:type="dxa"/>
              <w:right w:w="120" w:type="dxa"/>
            </w:tcMar>
            <w:vAlign w:val="center"/>
          </w:tcPr>
          <w:p w14:paraId="7E00220B" w14:textId="77777777" w:rsidR="005A0FBA" w:rsidRDefault="00000000">
            <w:pPr>
              <w:spacing w:after="0" w:line="259" w:lineRule="auto"/>
            </w:pPr>
            <w:r>
              <w:rPr>
                <w:rFonts w:eastAsia="Calibri"/>
                <w:sz w:val="15"/>
              </w:rPr>
              <w:t>Projection storage</w:t>
            </w:r>
          </w:p>
        </w:tc>
        <w:tc>
          <w:tcPr>
            <w:tcW w:w="1900" w:type="dxa"/>
            <w:shd w:val="clear" w:color="auto" w:fill="FAFBFC"/>
            <w:tcMar>
              <w:top w:w="100" w:type="dxa"/>
              <w:left w:w="120" w:type="dxa"/>
              <w:bottom w:w="100" w:type="dxa"/>
              <w:right w:w="120" w:type="dxa"/>
            </w:tcMar>
            <w:vAlign w:val="center"/>
          </w:tcPr>
          <w:p w14:paraId="6626FD20" w14:textId="77777777" w:rsidR="005A0FBA" w:rsidRDefault="00000000">
            <w:pPr>
              <w:spacing w:after="0" w:line="259" w:lineRule="auto"/>
            </w:pPr>
            <w:r>
              <w:rPr>
                <w:rFonts w:eastAsia="Calibri"/>
                <w:sz w:val="15"/>
              </w:rPr>
              <w:t>Resolved in draft D-04</w:t>
            </w:r>
          </w:p>
        </w:tc>
        <w:tc>
          <w:tcPr>
            <w:tcW w:w="1950" w:type="dxa"/>
            <w:shd w:val="clear" w:color="auto" w:fill="FAFBFC"/>
            <w:tcMar>
              <w:top w:w="100" w:type="dxa"/>
              <w:left w:w="120" w:type="dxa"/>
              <w:bottom w:w="100" w:type="dxa"/>
              <w:right w:w="120" w:type="dxa"/>
            </w:tcMar>
            <w:vAlign w:val="center"/>
          </w:tcPr>
          <w:p w14:paraId="00C99B81" w14:textId="77777777" w:rsidR="005A0FBA" w:rsidRDefault="00000000">
            <w:pPr>
              <w:spacing w:after="0" w:line="259" w:lineRule="auto"/>
            </w:pPr>
            <w:r>
              <w:rPr>
                <w:rFonts w:eastAsia="Calibri"/>
                <w:sz w:val="15"/>
              </w:rPr>
              <w:t>Architecture + Platform</w:t>
            </w:r>
          </w:p>
        </w:tc>
        <w:tc>
          <w:tcPr>
            <w:tcW w:w="1660" w:type="dxa"/>
            <w:shd w:val="clear" w:color="auto" w:fill="FAFBFC"/>
            <w:tcMar>
              <w:top w:w="100" w:type="dxa"/>
              <w:left w:w="120" w:type="dxa"/>
              <w:bottom w:w="100" w:type="dxa"/>
              <w:right w:w="120" w:type="dxa"/>
            </w:tcMar>
            <w:vAlign w:val="center"/>
          </w:tcPr>
          <w:p w14:paraId="515F6666" w14:textId="77777777" w:rsidR="005A0FBA" w:rsidRDefault="00000000">
            <w:pPr>
              <w:spacing w:after="0" w:line="259" w:lineRule="auto"/>
            </w:pPr>
            <w:r>
              <w:rPr>
                <w:rFonts w:eastAsia="Calibri"/>
                <w:sz w:val="15"/>
              </w:rPr>
              <w:t>Approve with design</w:t>
            </w:r>
          </w:p>
        </w:tc>
      </w:tr>
      <w:tr w:rsidR="005A0FBA" w14:paraId="41A2F2D9" w14:textId="77777777">
        <w:trPr>
          <w:cantSplit/>
        </w:trPr>
        <w:tc>
          <w:tcPr>
            <w:tcW w:w="1100" w:type="dxa"/>
            <w:tcMar>
              <w:top w:w="100" w:type="dxa"/>
              <w:left w:w="120" w:type="dxa"/>
              <w:bottom w:w="100" w:type="dxa"/>
              <w:right w:w="120" w:type="dxa"/>
            </w:tcMar>
            <w:vAlign w:val="center"/>
          </w:tcPr>
          <w:p w14:paraId="0F5D8AAC" w14:textId="77777777" w:rsidR="005A0FBA" w:rsidRDefault="00000000">
            <w:pPr>
              <w:spacing w:after="0" w:line="259" w:lineRule="auto"/>
            </w:pPr>
            <w:r>
              <w:rPr>
                <w:rFonts w:eastAsia="Calibri"/>
                <w:sz w:val="15"/>
              </w:rPr>
              <w:t>M02-OI-005</w:t>
            </w:r>
          </w:p>
        </w:tc>
        <w:tc>
          <w:tcPr>
            <w:tcW w:w="2750" w:type="dxa"/>
            <w:tcMar>
              <w:top w:w="100" w:type="dxa"/>
              <w:left w:w="120" w:type="dxa"/>
              <w:bottom w:w="100" w:type="dxa"/>
              <w:right w:w="120" w:type="dxa"/>
            </w:tcMar>
            <w:vAlign w:val="center"/>
          </w:tcPr>
          <w:p w14:paraId="129DAD46" w14:textId="77777777" w:rsidR="005A0FBA" w:rsidRDefault="00000000">
            <w:pPr>
              <w:spacing w:after="0" w:line="259" w:lineRule="auto"/>
            </w:pPr>
            <w:r>
              <w:rPr>
                <w:rFonts w:eastAsia="Calibri"/>
                <w:sz w:val="15"/>
              </w:rPr>
              <w:t>Notifyre/provider capabilities</w:t>
            </w:r>
          </w:p>
        </w:tc>
        <w:tc>
          <w:tcPr>
            <w:tcW w:w="1900" w:type="dxa"/>
            <w:tcMar>
              <w:top w:w="100" w:type="dxa"/>
              <w:left w:w="120" w:type="dxa"/>
              <w:bottom w:w="100" w:type="dxa"/>
              <w:right w:w="120" w:type="dxa"/>
            </w:tcMar>
            <w:vAlign w:val="center"/>
          </w:tcPr>
          <w:p w14:paraId="460D002A" w14:textId="77777777" w:rsidR="005A0FBA" w:rsidRDefault="00000000">
            <w:pPr>
              <w:spacing w:after="0" w:line="259" w:lineRule="auto"/>
            </w:pPr>
            <w:r>
              <w:rPr>
                <w:rFonts w:eastAsia="Calibri"/>
                <w:sz w:val="15"/>
              </w:rPr>
              <w:t>Open production blocker</w:t>
            </w:r>
          </w:p>
        </w:tc>
        <w:tc>
          <w:tcPr>
            <w:tcW w:w="1950" w:type="dxa"/>
            <w:tcMar>
              <w:top w:w="100" w:type="dxa"/>
              <w:left w:w="120" w:type="dxa"/>
              <w:bottom w:w="100" w:type="dxa"/>
              <w:right w:w="120" w:type="dxa"/>
            </w:tcMar>
            <w:vAlign w:val="center"/>
          </w:tcPr>
          <w:p w14:paraId="7BCC2BC3" w14:textId="77777777" w:rsidR="005A0FBA" w:rsidRDefault="00000000">
            <w:pPr>
              <w:spacing w:after="0" w:line="259" w:lineRule="auto"/>
            </w:pPr>
            <w:r>
              <w:rPr>
                <w:rFonts w:eastAsia="Calibri"/>
                <w:sz w:val="15"/>
              </w:rPr>
              <w:t>Integration + Product</w:t>
            </w:r>
          </w:p>
        </w:tc>
        <w:tc>
          <w:tcPr>
            <w:tcW w:w="1660" w:type="dxa"/>
            <w:tcMar>
              <w:top w:w="100" w:type="dxa"/>
              <w:left w:w="120" w:type="dxa"/>
              <w:bottom w:w="100" w:type="dxa"/>
              <w:right w:w="120" w:type="dxa"/>
            </w:tcMar>
            <w:vAlign w:val="center"/>
          </w:tcPr>
          <w:p w14:paraId="62B7D63E" w14:textId="77777777" w:rsidR="005A0FBA" w:rsidRDefault="00000000">
            <w:pPr>
              <w:spacing w:after="0" w:line="259" w:lineRule="auto"/>
            </w:pPr>
            <w:r>
              <w:rPr>
                <w:rFonts w:eastAsia="Calibri"/>
                <w:sz w:val="15"/>
              </w:rPr>
              <w:t>Before automated takeover</w:t>
            </w:r>
          </w:p>
        </w:tc>
      </w:tr>
      <w:tr w:rsidR="005A0FBA" w14:paraId="68CCD54E" w14:textId="77777777">
        <w:trPr>
          <w:cantSplit/>
        </w:trPr>
        <w:tc>
          <w:tcPr>
            <w:tcW w:w="1100" w:type="dxa"/>
            <w:shd w:val="clear" w:color="auto" w:fill="FAFBFC"/>
            <w:tcMar>
              <w:top w:w="100" w:type="dxa"/>
              <w:left w:w="120" w:type="dxa"/>
              <w:bottom w:w="100" w:type="dxa"/>
              <w:right w:w="120" w:type="dxa"/>
            </w:tcMar>
            <w:vAlign w:val="center"/>
          </w:tcPr>
          <w:p w14:paraId="234B3F02" w14:textId="77777777" w:rsidR="005A0FBA" w:rsidRDefault="00000000">
            <w:pPr>
              <w:spacing w:after="0" w:line="259" w:lineRule="auto"/>
            </w:pPr>
            <w:r>
              <w:rPr>
                <w:rFonts w:eastAsia="Calibri"/>
                <w:sz w:val="15"/>
              </w:rPr>
              <w:t>M02-OI-006</w:t>
            </w:r>
          </w:p>
        </w:tc>
        <w:tc>
          <w:tcPr>
            <w:tcW w:w="2750" w:type="dxa"/>
            <w:shd w:val="clear" w:color="auto" w:fill="FAFBFC"/>
            <w:tcMar>
              <w:top w:w="100" w:type="dxa"/>
              <w:left w:w="120" w:type="dxa"/>
              <w:bottom w:w="100" w:type="dxa"/>
              <w:right w:w="120" w:type="dxa"/>
            </w:tcMar>
            <w:vAlign w:val="center"/>
          </w:tcPr>
          <w:p w14:paraId="18BCF0D8" w14:textId="77777777" w:rsidR="005A0FBA" w:rsidRDefault="00000000">
            <w:pPr>
              <w:spacing w:after="0" w:line="259" w:lineRule="auto"/>
            </w:pPr>
            <w:r>
              <w:rPr>
                <w:rFonts w:eastAsia="Calibri"/>
                <w:sz w:val="15"/>
              </w:rPr>
              <w:t>Retention/legal hold/disposition/correction policy</w:t>
            </w:r>
          </w:p>
        </w:tc>
        <w:tc>
          <w:tcPr>
            <w:tcW w:w="1900" w:type="dxa"/>
            <w:shd w:val="clear" w:color="auto" w:fill="FAFBFC"/>
            <w:tcMar>
              <w:top w:w="100" w:type="dxa"/>
              <w:left w:w="120" w:type="dxa"/>
              <w:bottom w:w="100" w:type="dxa"/>
              <w:right w:w="120" w:type="dxa"/>
            </w:tcMar>
            <w:vAlign w:val="center"/>
          </w:tcPr>
          <w:p w14:paraId="23703C07" w14:textId="77777777" w:rsidR="005A0FBA" w:rsidRDefault="00000000">
            <w:pPr>
              <w:spacing w:after="0" w:line="259" w:lineRule="auto"/>
            </w:pPr>
            <w:r>
              <w:rPr>
                <w:rFonts w:eastAsia="Calibri"/>
                <w:sz w:val="15"/>
              </w:rPr>
              <w:t>Open production blocker</w:t>
            </w:r>
          </w:p>
        </w:tc>
        <w:tc>
          <w:tcPr>
            <w:tcW w:w="1950" w:type="dxa"/>
            <w:shd w:val="clear" w:color="auto" w:fill="FAFBFC"/>
            <w:tcMar>
              <w:top w:w="100" w:type="dxa"/>
              <w:left w:w="120" w:type="dxa"/>
              <w:bottom w:w="100" w:type="dxa"/>
              <w:right w:w="120" w:type="dxa"/>
            </w:tcMar>
            <w:vAlign w:val="center"/>
          </w:tcPr>
          <w:p w14:paraId="23BB9CCE" w14:textId="77777777" w:rsidR="005A0FBA" w:rsidRDefault="00000000">
            <w:pPr>
              <w:spacing w:after="0" w:line="259" w:lineRule="auto"/>
            </w:pPr>
            <w:r>
              <w:rPr>
                <w:rFonts w:eastAsia="Calibri"/>
                <w:sz w:val="15"/>
              </w:rPr>
              <w:t>Privacy + Compliance + Security</w:t>
            </w:r>
          </w:p>
        </w:tc>
        <w:tc>
          <w:tcPr>
            <w:tcW w:w="1660" w:type="dxa"/>
            <w:shd w:val="clear" w:color="auto" w:fill="FAFBFC"/>
            <w:tcMar>
              <w:top w:w="100" w:type="dxa"/>
              <w:left w:w="120" w:type="dxa"/>
              <w:bottom w:w="100" w:type="dxa"/>
              <w:right w:w="120" w:type="dxa"/>
            </w:tcMar>
            <w:vAlign w:val="center"/>
          </w:tcPr>
          <w:p w14:paraId="6F7B5084" w14:textId="77777777" w:rsidR="005A0FBA" w:rsidRDefault="00000000">
            <w:pPr>
              <w:spacing w:after="0" w:line="259" w:lineRule="auto"/>
            </w:pPr>
            <w:r>
              <w:rPr>
                <w:rFonts w:eastAsia="Calibri"/>
                <w:sz w:val="15"/>
              </w:rPr>
              <w:t>Before pilot</w:t>
            </w:r>
          </w:p>
        </w:tc>
      </w:tr>
      <w:tr w:rsidR="005A0FBA" w14:paraId="078E6145" w14:textId="77777777">
        <w:trPr>
          <w:cantSplit/>
        </w:trPr>
        <w:tc>
          <w:tcPr>
            <w:tcW w:w="1100" w:type="dxa"/>
            <w:tcMar>
              <w:top w:w="100" w:type="dxa"/>
              <w:left w:w="120" w:type="dxa"/>
              <w:bottom w:w="100" w:type="dxa"/>
              <w:right w:w="120" w:type="dxa"/>
            </w:tcMar>
            <w:vAlign w:val="center"/>
          </w:tcPr>
          <w:p w14:paraId="15200D32" w14:textId="77777777" w:rsidR="005A0FBA" w:rsidRDefault="00000000">
            <w:pPr>
              <w:spacing w:after="0" w:line="259" w:lineRule="auto"/>
            </w:pPr>
            <w:r>
              <w:rPr>
                <w:rFonts w:eastAsia="Calibri"/>
                <w:sz w:val="15"/>
              </w:rPr>
              <w:t>M02-OI-007</w:t>
            </w:r>
          </w:p>
        </w:tc>
        <w:tc>
          <w:tcPr>
            <w:tcW w:w="2750" w:type="dxa"/>
            <w:tcMar>
              <w:top w:w="100" w:type="dxa"/>
              <w:left w:w="120" w:type="dxa"/>
              <w:bottom w:w="100" w:type="dxa"/>
              <w:right w:w="120" w:type="dxa"/>
            </w:tcMar>
            <w:vAlign w:val="center"/>
          </w:tcPr>
          <w:p w14:paraId="09A6F44F" w14:textId="77777777" w:rsidR="005A0FBA" w:rsidRDefault="00000000">
            <w:pPr>
              <w:spacing w:after="0" w:line="259" w:lineRule="auto"/>
            </w:pPr>
            <w:r>
              <w:rPr>
                <w:rFonts w:eastAsia="Calibri"/>
                <w:sz w:val="15"/>
              </w:rPr>
              <w:t>Core seed/extension catalog and compatibility process</w:t>
            </w:r>
          </w:p>
        </w:tc>
        <w:tc>
          <w:tcPr>
            <w:tcW w:w="1900" w:type="dxa"/>
            <w:tcMar>
              <w:top w:w="100" w:type="dxa"/>
              <w:left w:w="120" w:type="dxa"/>
              <w:bottom w:w="100" w:type="dxa"/>
              <w:right w:w="120" w:type="dxa"/>
            </w:tcMar>
            <w:vAlign w:val="center"/>
          </w:tcPr>
          <w:p w14:paraId="64F73691" w14:textId="77777777" w:rsidR="005A0FBA" w:rsidRDefault="00000000">
            <w:pPr>
              <w:spacing w:after="0" w:line="259" w:lineRule="auto"/>
            </w:pPr>
            <w:r>
              <w:rPr>
                <w:rFonts w:eastAsia="Calibri"/>
                <w:sz w:val="15"/>
              </w:rPr>
              <w:t>Open content freeze</w:t>
            </w:r>
          </w:p>
        </w:tc>
        <w:tc>
          <w:tcPr>
            <w:tcW w:w="1950" w:type="dxa"/>
            <w:tcMar>
              <w:top w:w="100" w:type="dxa"/>
              <w:left w:w="120" w:type="dxa"/>
              <w:bottom w:w="100" w:type="dxa"/>
              <w:right w:w="120" w:type="dxa"/>
            </w:tcMar>
            <w:vAlign w:val="center"/>
          </w:tcPr>
          <w:p w14:paraId="7AF53788" w14:textId="77777777" w:rsidR="005A0FBA" w:rsidRDefault="00000000">
            <w:pPr>
              <w:spacing w:after="0" w:line="259" w:lineRule="auto"/>
            </w:pPr>
            <w:r>
              <w:rPr>
                <w:rFonts w:eastAsia="Calibri"/>
                <w:sz w:val="15"/>
              </w:rPr>
              <w:t>Product + Engineering</w:t>
            </w:r>
          </w:p>
        </w:tc>
        <w:tc>
          <w:tcPr>
            <w:tcW w:w="1660" w:type="dxa"/>
            <w:tcMar>
              <w:top w:w="100" w:type="dxa"/>
              <w:left w:w="120" w:type="dxa"/>
              <w:bottom w:w="100" w:type="dxa"/>
              <w:right w:w="120" w:type="dxa"/>
            </w:tcMar>
            <w:vAlign w:val="center"/>
          </w:tcPr>
          <w:p w14:paraId="2C605AF6" w14:textId="77777777" w:rsidR="005A0FBA" w:rsidRDefault="00000000">
            <w:pPr>
              <w:spacing w:after="0" w:line="259" w:lineRule="auto"/>
            </w:pPr>
            <w:r>
              <w:rPr>
                <w:rFonts w:eastAsia="Calibri"/>
                <w:sz w:val="15"/>
              </w:rPr>
              <w:t>Before seed migration</w:t>
            </w:r>
          </w:p>
        </w:tc>
      </w:tr>
      <w:tr w:rsidR="005A0FBA" w14:paraId="0F741E41" w14:textId="77777777">
        <w:trPr>
          <w:cantSplit/>
        </w:trPr>
        <w:tc>
          <w:tcPr>
            <w:tcW w:w="1100" w:type="dxa"/>
            <w:shd w:val="clear" w:color="auto" w:fill="FAFBFC"/>
            <w:tcMar>
              <w:top w:w="100" w:type="dxa"/>
              <w:left w:w="120" w:type="dxa"/>
              <w:bottom w:w="100" w:type="dxa"/>
              <w:right w:w="120" w:type="dxa"/>
            </w:tcMar>
            <w:vAlign w:val="center"/>
          </w:tcPr>
          <w:p w14:paraId="7C3635A2" w14:textId="77777777" w:rsidR="005A0FBA" w:rsidRDefault="00000000">
            <w:pPr>
              <w:spacing w:after="0" w:line="259" w:lineRule="auto"/>
            </w:pPr>
            <w:r>
              <w:rPr>
                <w:rFonts w:eastAsia="Calibri"/>
                <w:sz w:val="15"/>
              </w:rPr>
              <w:t>M02-OI-008</w:t>
            </w:r>
          </w:p>
        </w:tc>
        <w:tc>
          <w:tcPr>
            <w:tcW w:w="2750" w:type="dxa"/>
            <w:shd w:val="clear" w:color="auto" w:fill="FAFBFC"/>
            <w:tcMar>
              <w:top w:w="100" w:type="dxa"/>
              <w:left w:w="120" w:type="dxa"/>
              <w:bottom w:w="100" w:type="dxa"/>
              <w:right w:w="120" w:type="dxa"/>
            </w:tcMar>
            <w:vAlign w:val="center"/>
          </w:tcPr>
          <w:p w14:paraId="46B47014" w14:textId="77777777" w:rsidR="005A0FBA" w:rsidRDefault="00000000">
            <w:pPr>
              <w:spacing w:after="0" w:line="259" w:lineRule="auto"/>
            </w:pPr>
            <w:r>
              <w:rPr>
                <w:rFonts w:eastAsia="Calibri"/>
                <w:sz w:val="15"/>
              </w:rPr>
              <w:t>Crash-durable handoff mechanism</w:t>
            </w:r>
          </w:p>
        </w:tc>
        <w:tc>
          <w:tcPr>
            <w:tcW w:w="1900" w:type="dxa"/>
            <w:shd w:val="clear" w:color="auto" w:fill="FAFBFC"/>
            <w:tcMar>
              <w:top w:w="100" w:type="dxa"/>
              <w:left w:w="120" w:type="dxa"/>
              <w:bottom w:w="100" w:type="dxa"/>
              <w:right w:w="120" w:type="dxa"/>
            </w:tcMar>
            <w:vAlign w:val="center"/>
          </w:tcPr>
          <w:p w14:paraId="133C7C38" w14:textId="77777777" w:rsidR="005A0FBA" w:rsidRDefault="00000000">
            <w:pPr>
              <w:spacing w:after="0" w:line="259" w:lineRule="auto"/>
            </w:pPr>
            <w:r>
              <w:rPr>
                <w:rFonts w:eastAsia="Calibri"/>
                <w:sz w:val="15"/>
              </w:rPr>
              <w:t>Resolved in draft D-05</w:t>
            </w:r>
          </w:p>
        </w:tc>
        <w:tc>
          <w:tcPr>
            <w:tcW w:w="1950" w:type="dxa"/>
            <w:shd w:val="clear" w:color="auto" w:fill="FAFBFC"/>
            <w:tcMar>
              <w:top w:w="100" w:type="dxa"/>
              <w:left w:w="120" w:type="dxa"/>
              <w:bottom w:w="100" w:type="dxa"/>
              <w:right w:w="120" w:type="dxa"/>
            </w:tcMar>
            <w:vAlign w:val="center"/>
          </w:tcPr>
          <w:p w14:paraId="127638BA" w14:textId="77777777" w:rsidR="005A0FBA" w:rsidRDefault="00000000">
            <w:pPr>
              <w:spacing w:after="0" w:line="259" w:lineRule="auto"/>
            </w:pPr>
            <w:r>
              <w:rPr>
                <w:rFonts w:eastAsia="Calibri"/>
                <w:sz w:val="15"/>
              </w:rPr>
              <w:t>Architecture + M05 + M06</w:t>
            </w:r>
          </w:p>
        </w:tc>
        <w:tc>
          <w:tcPr>
            <w:tcW w:w="1660" w:type="dxa"/>
            <w:shd w:val="clear" w:color="auto" w:fill="FAFBFC"/>
            <w:tcMar>
              <w:top w:w="100" w:type="dxa"/>
              <w:left w:w="120" w:type="dxa"/>
              <w:bottom w:w="100" w:type="dxa"/>
              <w:right w:w="120" w:type="dxa"/>
            </w:tcMar>
            <w:vAlign w:val="center"/>
          </w:tcPr>
          <w:p w14:paraId="5C6AFCE1" w14:textId="77777777" w:rsidR="005A0FBA" w:rsidRDefault="00000000">
            <w:pPr>
              <w:spacing w:after="0" w:line="259" w:lineRule="auto"/>
            </w:pPr>
            <w:r>
              <w:rPr>
                <w:rFonts w:eastAsia="Calibri"/>
                <w:sz w:val="15"/>
              </w:rPr>
              <w:t>Approve before M06 freeze</w:t>
            </w:r>
          </w:p>
        </w:tc>
      </w:tr>
      <w:tr w:rsidR="005A0FBA" w14:paraId="27D0ED17" w14:textId="77777777">
        <w:trPr>
          <w:cantSplit/>
        </w:trPr>
        <w:tc>
          <w:tcPr>
            <w:tcW w:w="1100" w:type="dxa"/>
            <w:tcMar>
              <w:top w:w="100" w:type="dxa"/>
              <w:left w:w="120" w:type="dxa"/>
              <w:bottom w:w="100" w:type="dxa"/>
              <w:right w:w="120" w:type="dxa"/>
            </w:tcMar>
            <w:vAlign w:val="center"/>
          </w:tcPr>
          <w:p w14:paraId="74B96745" w14:textId="77777777" w:rsidR="005A0FBA" w:rsidRDefault="00000000">
            <w:pPr>
              <w:spacing w:after="0" w:line="259" w:lineRule="auto"/>
            </w:pPr>
            <w:r>
              <w:rPr>
                <w:rFonts w:eastAsia="Calibri"/>
                <w:sz w:val="15"/>
              </w:rPr>
              <w:t>M02-OI-009</w:t>
            </w:r>
          </w:p>
        </w:tc>
        <w:tc>
          <w:tcPr>
            <w:tcW w:w="2750" w:type="dxa"/>
            <w:tcMar>
              <w:top w:w="100" w:type="dxa"/>
              <w:left w:w="120" w:type="dxa"/>
              <w:bottom w:w="100" w:type="dxa"/>
              <w:right w:w="120" w:type="dxa"/>
            </w:tcMar>
            <w:vAlign w:val="center"/>
          </w:tcPr>
          <w:p w14:paraId="07BBC319" w14:textId="77777777" w:rsidR="005A0FBA" w:rsidRDefault="00000000">
            <w:pPr>
              <w:spacing w:after="0" w:line="259" w:lineRule="auto"/>
            </w:pPr>
            <w:r>
              <w:rPr>
                <w:rFonts w:eastAsia="Calibri"/>
                <w:sz w:val="15"/>
              </w:rPr>
              <w:t>Measured objectives, bounds, and critical dependency budgets</w:t>
            </w:r>
          </w:p>
        </w:tc>
        <w:tc>
          <w:tcPr>
            <w:tcW w:w="1900" w:type="dxa"/>
            <w:tcMar>
              <w:top w:w="100" w:type="dxa"/>
              <w:left w:w="120" w:type="dxa"/>
              <w:bottom w:w="100" w:type="dxa"/>
              <w:right w:w="120" w:type="dxa"/>
            </w:tcMar>
            <w:vAlign w:val="center"/>
          </w:tcPr>
          <w:p w14:paraId="49384151" w14:textId="77777777" w:rsidR="005A0FBA" w:rsidRDefault="00000000">
            <w:pPr>
              <w:spacing w:after="0" w:line="259" w:lineRule="auto"/>
            </w:pPr>
            <w:r>
              <w:rPr>
                <w:rFonts w:eastAsia="Calibri"/>
                <w:sz w:val="15"/>
              </w:rPr>
              <w:t>Open readiness gate; includes Cloud KMS</w:t>
            </w:r>
          </w:p>
        </w:tc>
        <w:tc>
          <w:tcPr>
            <w:tcW w:w="1950" w:type="dxa"/>
            <w:tcMar>
              <w:top w:w="100" w:type="dxa"/>
              <w:left w:w="120" w:type="dxa"/>
              <w:bottom w:w="100" w:type="dxa"/>
              <w:right w:w="120" w:type="dxa"/>
            </w:tcMar>
            <w:vAlign w:val="center"/>
          </w:tcPr>
          <w:p w14:paraId="0E2E92DA" w14:textId="77777777" w:rsidR="005A0FBA" w:rsidRDefault="00000000">
            <w:pPr>
              <w:spacing w:after="0" w:line="259" w:lineRule="auto"/>
            </w:pPr>
            <w:r>
              <w:rPr>
                <w:rFonts w:eastAsia="Calibri"/>
                <w:sz w:val="15"/>
              </w:rPr>
              <w:t>Product + SRE</w:t>
            </w:r>
          </w:p>
        </w:tc>
        <w:tc>
          <w:tcPr>
            <w:tcW w:w="1660" w:type="dxa"/>
            <w:tcMar>
              <w:top w:w="100" w:type="dxa"/>
              <w:left w:w="120" w:type="dxa"/>
              <w:bottom w:w="100" w:type="dxa"/>
              <w:right w:w="120" w:type="dxa"/>
            </w:tcMar>
            <w:vAlign w:val="center"/>
          </w:tcPr>
          <w:p w14:paraId="2BC4612E" w14:textId="77777777" w:rsidR="005A0FBA" w:rsidRDefault="00000000">
            <w:pPr>
              <w:spacing w:after="0" w:line="259" w:lineRule="auto"/>
            </w:pPr>
            <w:r>
              <w:rPr>
                <w:rFonts w:eastAsia="Calibri"/>
                <w:sz w:val="15"/>
              </w:rPr>
              <w:t>Before production readiness</w:t>
            </w:r>
          </w:p>
        </w:tc>
      </w:tr>
      <w:tr w:rsidR="005A0FBA" w14:paraId="1D3A4B35" w14:textId="77777777">
        <w:trPr>
          <w:cantSplit/>
        </w:trPr>
        <w:tc>
          <w:tcPr>
            <w:tcW w:w="1100" w:type="dxa"/>
            <w:shd w:val="clear" w:color="auto" w:fill="FAFBFC"/>
            <w:tcMar>
              <w:top w:w="100" w:type="dxa"/>
              <w:left w:w="120" w:type="dxa"/>
              <w:bottom w:w="100" w:type="dxa"/>
              <w:right w:w="120" w:type="dxa"/>
            </w:tcMar>
            <w:vAlign w:val="center"/>
          </w:tcPr>
          <w:p w14:paraId="15245ADB" w14:textId="77777777" w:rsidR="005A0FBA" w:rsidRDefault="00000000">
            <w:pPr>
              <w:spacing w:after="0" w:line="259" w:lineRule="auto"/>
            </w:pPr>
            <w:r>
              <w:rPr>
                <w:rFonts w:eastAsia="Calibri"/>
                <w:sz w:val="15"/>
              </w:rPr>
              <w:t>M02-OI-010</w:t>
            </w:r>
          </w:p>
        </w:tc>
        <w:tc>
          <w:tcPr>
            <w:tcW w:w="2750" w:type="dxa"/>
            <w:shd w:val="clear" w:color="auto" w:fill="FAFBFC"/>
            <w:tcMar>
              <w:top w:w="100" w:type="dxa"/>
              <w:left w:w="120" w:type="dxa"/>
              <w:bottom w:w="100" w:type="dxa"/>
              <w:right w:w="120" w:type="dxa"/>
            </w:tcMar>
            <w:vAlign w:val="center"/>
          </w:tcPr>
          <w:p w14:paraId="2EBE52AF" w14:textId="77777777" w:rsidR="005A0FBA" w:rsidRDefault="00000000">
            <w:pPr>
              <w:spacing w:after="0" w:line="259" w:lineRule="auto"/>
            </w:pPr>
            <w:r>
              <w:rPr>
                <w:rFonts w:eastAsia="Calibri"/>
                <w:sz w:val="15"/>
              </w:rPr>
              <w:t>Cryptographic tamper evidence</w:t>
            </w:r>
          </w:p>
        </w:tc>
        <w:tc>
          <w:tcPr>
            <w:tcW w:w="1900" w:type="dxa"/>
            <w:shd w:val="clear" w:color="auto" w:fill="FAFBFC"/>
            <w:tcMar>
              <w:top w:w="100" w:type="dxa"/>
              <w:left w:w="120" w:type="dxa"/>
              <w:bottom w:w="100" w:type="dxa"/>
              <w:right w:w="120" w:type="dxa"/>
            </w:tcMar>
            <w:vAlign w:val="center"/>
          </w:tcPr>
          <w:p w14:paraId="5676D638" w14:textId="77777777" w:rsidR="005A0FBA" w:rsidRDefault="00000000">
            <w:pPr>
              <w:spacing w:after="0" w:line="259" w:lineRule="auto"/>
            </w:pPr>
            <w:r>
              <w:rPr>
                <w:rFonts w:eastAsia="Calibri"/>
                <w:sz w:val="15"/>
              </w:rPr>
              <w:t>Resolved for v1 by D-09: no hash chain; signed retention-locked exports</w:t>
            </w:r>
          </w:p>
        </w:tc>
        <w:tc>
          <w:tcPr>
            <w:tcW w:w="1950" w:type="dxa"/>
            <w:shd w:val="clear" w:color="auto" w:fill="FAFBFC"/>
            <w:tcMar>
              <w:top w:w="100" w:type="dxa"/>
              <w:left w:w="120" w:type="dxa"/>
              <w:bottom w:w="100" w:type="dxa"/>
              <w:right w:w="120" w:type="dxa"/>
            </w:tcMar>
            <w:vAlign w:val="center"/>
          </w:tcPr>
          <w:p w14:paraId="28050999" w14:textId="77777777" w:rsidR="005A0FBA" w:rsidRDefault="00000000">
            <w:pPr>
              <w:spacing w:after="0" w:line="259" w:lineRule="auto"/>
            </w:pPr>
            <w:r>
              <w:rPr>
                <w:rFonts w:eastAsia="Calibri"/>
                <w:sz w:val="15"/>
              </w:rPr>
              <w:t>Security + Privacy + Compliance</w:t>
            </w:r>
          </w:p>
        </w:tc>
        <w:tc>
          <w:tcPr>
            <w:tcW w:w="1660" w:type="dxa"/>
            <w:shd w:val="clear" w:color="auto" w:fill="FAFBFC"/>
            <w:tcMar>
              <w:top w:w="100" w:type="dxa"/>
              <w:left w:w="120" w:type="dxa"/>
              <w:bottom w:w="100" w:type="dxa"/>
              <w:right w:w="120" w:type="dxa"/>
            </w:tcMar>
            <w:vAlign w:val="center"/>
          </w:tcPr>
          <w:p w14:paraId="644DF198" w14:textId="77777777" w:rsidR="005A0FBA" w:rsidRDefault="00000000">
            <w:pPr>
              <w:spacing w:after="0" w:line="259" w:lineRule="auto"/>
            </w:pPr>
            <w:r>
              <w:rPr>
                <w:rFonts w:eastAsia="Calibri"/>
                <w:sz w:val="15"/>
              </w:rPr>
              <w:t>Approved with design; revalidate before pilot</w:t>
            </w:r>
          </w:p>
        </w:tc>
      </w:tr>
    </w:tbl>
    <w:p w14:paraId="6063F4D0" w14:textId="77777777" w:rsidR="005A0FBA" w:rsidRDefault="005A0FBA">
      <w:pPr>
        <w:spacing w:after="40"/>
      </w:pPr>
    </w:p>
    <w:p w14:paraId="75B3B11E" w14:textId="77777777" w:rsidR="005A0FBA" w:rsidRDefault="00000000">
      <w:pPr>
        <w:pStyle w:val="Heading1"/>
      </w:pPr>
      <w:bookmarkStart w:id="60" w:name="_Toc240013325"/>
      <w:r>
        <w:t>20. Requirement traceability</w:t>
      </w:r>
      <w:bookmarkEnd w:id="60"/>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1550"/>
        <w:gridCol w:w="4600"/>
        <w:gridCol w:w="3210"/>
      </w:tblGrid>
      <w:tr w:rsidR="005A0FBA" w14:paraId="22871DB0" w14:textId="77777777">
        <w:trPr>
          <w:cantSplit/>
          <w:tblHeader/>
        </w:trPr>
        <w:tc>
          <w:tcPr>
            <w:tcW w:w="1550" w:type="dxa"/>
            <w:shd w:val="clear" w:color="auto" w:fill="E8EEF5"/>
            <w:tcMar>
              <w:top w:w="100" w:type="dxa"/>
              <w:left w:w="120" w:type="dxa"/>
              <w:bottom w:w="100" w:type="dxa"/>
              <w:right w:w="120" w:type="dxa"/>
            </w:tcMar>
            <w:vAlign w:val="center"/>
          </w:tcPr>
          <w:p w14:paraId="099EB8C6" w14:textId="77777777" w:rsidR="005A0FBA" w:rsidRDefault="00000000">
            <w:pPr>
              <w:spacing w:after="0" w:line="252" w:lineRule="auto"/>
            </w:pPr>
            <w:r>
              <w:rPr>
                <w:rFonts w:eastAsia="Calibri"/>
                <w:b/>
                <w:color w:val="16324F"/>
                <w:sz w:val="15"/>
              </w:rPr>
              <w:t>Requirement</w:t>
            </w:r>
          </w:p>
        </w:tc>
        <w:tc>
          <w:tcPr>
            <w:tcW w:w="4600" w:type="dxa"/>
            <w:shd w:val="clear" w:color="auto" w:fill="E8EEF5"/>
            <w:tcMar>
              <w:top w:w="100" w:type="dxa"/>
              <w:left w:w="120" w:type="dxa"/>
              <w:bottom w:w="100" w:type="dxa"/>
              <w:right w:w="120" w:type="dxa"/>
            </w:tcMar>
            <w:vAlign w:val="center"/>
          </w:tcPr>
          <w:p w14:paraId="2923348F" w14:textId="77777777" w:rsidR="005A0FBA" w:rsidRDefault="00000000">
            <w:pPr>
              <w:spacing w:after="0" w:line="252" w:lineRule="auto"/>
            </w:pPr>
            <w:r>
              <w:rPr>
                <w:rFonts w:eastAsia="Calibri"/>
                <w:b/>
                <w:color w:val="16324F"/>
                <w:sz w:val="15"/>
              </w:rPr>
              <w:t>Design coverage</w:t>
            </w:r>
          </w:p>
        </w:tc>
        <w:tc>
          <w:tcPr>
            <w:tcW w:w="3210" w:type="dxa"/>
            <w:shd w:val="clear" w:color="auto" w:fill="E8EEF5"/>
            <w:tcMar>
              <w:top w:w="100" w:type="dxa"/>
              <w:left w:w="120" w:type="dxa"/>
              <w:bottom w:w="100" w:type="dxa"/>
              <w:right w:w="120" w:type="dxa"/>
            </w:tcMar>
            <w:vAlign w:val="center"/>
          </w:tcPr>
          <w:p w14:paraId="46A4275E" w14:textId="77777777" w:rsidR="005A0FBA" w:rsidRDefault="00000000">
            <w:pPr>
              <w:spacing w:after="0" w:line="252" w:lineRule="auto"/>
            </w:pPr>
            <w:r>
              <w:rPr>
                <w:rFonts w:eastAsia="Calibri"/>
                <w:b/>
                <w:color w:val="16324F"/>
                <w:sz w:val="15"/>
              </w:rPr>
              <w:t>Primary evidence</w:t>
            </w:r>
          </w:p>
        </w:tc>
      </w:tr>
      <w:tr w:rsidR="005A0FBA" w14:paraId="313B6B89" w14:textId="77777777">
        <w:trPr>
          <w:cantSplit/>
        </w:trPr>
        <w:tc>
          <w:tcPr>
            <w:tcW w:w="1550" w:type="dxa"/>
            <w:tcMar>
              <w:top w:w="100" w:type="dxa"/>
              <w:left w:w="120" w:type="dxa"/>
              <w:bottom w:w="100" w:type="dxa"/>
              <w:right w:w="120" w:type="dxa"/>
            </w:tcMar>
            <w:vAlign w:val="center"/>
          </w:tcPr>
          <w:p w14:paraId="348AA8ED" w14:textId="77777777" w:rsidR="005A0FBA" w:rsidRDefault="00000000">
            <w:pPr>
              <w:spacing w:after="0" w:line="259" w:lineRule="auto"/>
            </w:pPr>
            <w:r>
              <w:rPr>
                <w:rFonts w:eastAsia="Calibri"/>
                <w:b/>
                <w:sz w:val="15"/>
              </w:rPr>
              <w:t>M02-FR-001</w:t>
            </w:r>
          </w:p>
        </w:tc>
        <w:tc>
          <w:tcPr>
            <w:tcW w:w="4600" w:type="dxa"/>
            <w:tcMar>
              <w:top w:w="100" w:type="dxa"/>
              <w:left w:w="120" w:type="dxa"/>
              <w:bottom w:w="100" w:type="dxa"/>
              <w:right w:w="120" w:type="dxa"/>
            </w:tcMar>
            <w:vAlign w:val="center"/>
          </w:tcPr>
          <w:p w14:paraId="467F6A95" w14:textId="77777777" w:rsidR="005A0FBA" w:rsidRDefault="00000000">
            <w:pPr>
              <w:spacing w:after="0" w:line="259" w:lineRule="auto"/>
            </w:pPr>
            <w:r>
              <w:rPr>
                <w:rFonts w:eastAsia="Calibri"/>
                <w:sz w:val="15"/>
              </w:rPr>
              <w:t>operation_registry UUID identity</w:t>
            </w:r>
          </w:p>
        </w:tc>
        <w:tc>
          <w:tcPr>
            <w:tcW w:w="3210" w:type="dxa"/>
            <w:tcMar>
              <w:top w:w="100" w:type="dxa"/>
              <w:left w:w="120" w:type="dxa"/>
              <w:bottom w:w="100" w:type="dxa"/>
              <w:right w:w="120" w:type="dxa"/>
            </w:tcMar>
            <w:vAlign w:val="center"/>
          </w:tcPr>
          <w:p w14:paraId="2128B1D8" w14:textId="77777777" w:rsidR="005A0FBA" w:rsidRDefault="00000000">
            <w:pPr>
              <w:spacing w:after="0" w:line="259" w:lineRule="auto"/>
            </w:pPr>
            <w:r>
              <w:rPr>
                <w:rFonts w:eastAsia="Calibri"/>
                <w:sz w:val="15"/>
              </w:rPr>
              <w:t>Acquire/reuse uniqueness tests</w:t>
            </w:r>
          </w:p>
        </w:tc>
      </w:tr>
      <w:tr w:rsidR="005A0FBA" w14:paraId="15CD8643" w14:textId="77777777">
        <w:trPr>
          <w:cantSplit/>
        </w:trPr>
        <w:tc>
          <w:tcPr>
            <w:tcW w:w="1550" w:type="dxa"/>
            <w:shd w:val="clear" w:color="auto" w:fill="FAFBFC"/>
            <w:tcMar>
              <w:top w:w="100" w:type="dxa"/>
              <w:left w:w="120" w:type="dxa"/>
              <w:bottom w:w="100" w:type="dxa"/>
              <w:right w:w="120" w:type="dxa"/>
            </w:tcMar>
            <w:vAlign w:val="center"/>
          </w:tcPr>
          <w:p w14:paraId="4F9925DC" w14:textId="77777777" w:rsidR="005A0FBA" w:rsidRDefault="00000000">
            <w:pPr>
              <w:spacing w:after="0" w:line="259" w:lineRule="auto"/>
            </w:pPr>
            <w:r>
              <w:rPr>
                <w:rFonts w:eastAsia="Calibri"/>
                <w:b/>
                <w:sz w:val="15"/>
              </w:rPr>
              <w:lastRenderedPageBreak/>
              <w:t>M02-FR-002</w:t>
            </w:r>
          </w:p>
        </w:tc>
        <w:tc>
          <w:tcPr>
            <w:tcW w:w="4600" w:type="dxa"/>
            <w:shd w:val="clear" w:color="auto" w:fill="FAFBFC"/>
            <w:tcMar>
              <w:top w:w="100" w:type="dxa"/>
              <w:left w:w="120" w:type="dxa"/>
              <w:bottom w:w="100" w:type="dxa"/>
              <w:right w:w="120" w:type="dxa"/>
            </w:tcMar>
            <w:vAlign w:val="center"/>
          </w:tcPr>
          <w:p w14:paraId="414E4083" w14:textId="77777777" w:rsidR="005A0FBA" w:rsidRDefault="00000000">
            <w:pPr>
              <w:spacing w:after="0" w:line="259" w:lineRule="auto"/>
            </w:pPr>
            <w:r>
              <w:rPr>
                <w:rFonts w:eastAsia="Calibri"/>
                <w:sz w:val="15"/>
              </w:rPr>
              <w:t>beginOperation atomic registry + requested append</w:t>
            </w:r>
          </w:p>
        </w:tc>
        <w:tc>
          <w:tcPr>
            <w:tcW w:w="3210" w:type="dxa"/>
            <w:shd w:val="clear" w:color="auto" w:fill="FAFBFC"/>
            <w:tcMar>
              <w:top w:w="100" w:type="dxa"/>
              <w:left w:w="120" w:type="dxa"/>
              <w:bottom w:w="100" w:type="dxa"/>
              <w:right w:w="120" w:type="dxa"/>
            </w:tcMar>
            <w:vAlign w:val="center"/>
          </w:tcPr>
          <w:p w14:paraId="720DC864" w14:textId="77777777" w:rsidR="005A0FBA" w:rsidRDefault="00000000">
            <w:pPr>
              <w:spacing w:after="0" w:line="259" w:lineRule="auto"/>
            </w:pPr>
            <w:r>
              <w:rPr>
                <w:rFonts w:eastAsia="Calibri"/>
                <w:sz w:val="15"/>
              </w:rPr>
              <w:t>Pre-commit fault injection; provider call spy</w:t>
            </w:r>
          </w:p>
        </w:tc>
      </w:tr>
      <w:tr w:rsidR="005A0FBA" w14:paraId="4CE2C8DB" w14:textId="77777777">
        <w:trPr>
          <w:cantSplit/>
        </w:trPr>
        <w:tc>
          <w:tcPr>
            <w:tcW w:w="1550" w:type="dxa"/>
            <w:tcMar>
              <w:top w:w="100" w:type="dxa"/>
              <w:left w:w="120" w:type="dxa"/>
              <w:bottom w:w="100" w:type="dxa"/>
              <w:right w:w="120" w:type="dxa"/>
            </w:tcMar>
            <w:vAlign w:val="center"/>
          </w:tcPr>
          <w:p w14:paraId="08A47B68" w14:textId="77777777" w:rsidR="005A0FBA" w:rsidRDefault="00000000">
            <w:pPr>
              <w:spacing w:after="0" w:line="259" w:lineRule="auto"/>
            </w:pPr>
            <w:r>
              <w:rPr>
                <w:rFonts w:eastAsia="Calibri"/>
                <w:b/>
                <w:sz w:val="15"/>
              </w:rPr>
              <w:t>M02-FR-003</w:t>
            </w:r>
          </w:p>
        </w:tc>
        <w:tc>
          <w:tcPr>
            <w:tcW w:w="4600" w:type="dxa"/>
            <w:tcMar>
              <w:top w:w="100" w:type="dxa"/>
              <w:left w:w="120" w:type="dxa"/>
              <w:bottom w:w="100" w:type="dxa"/>
              <w:right w:w="120" w:type="dxa"/>
            </w:tcMar>
            <w:vAlign w:val="center"/>
          </w:tcPr>
          <w:p w14:paraId="291EE7B3" w14:textId="77777777" w:rsidR="005A0FBA" w:rsidRDefault="00000000">
            <w:pPr>
              <w:spacing w:after="0" w:line="259" w:lineRule="auto"/>
            </w:pPr>
            <w:r>
              <w:rPr>
                <w:rFonts w:eastAsia="Calibri"/>
                <w:sz w:val="15"/>
              </w:rPr>
              <w:t>Business fingerprint, definer-controlled active-version gate, live producer compatibility, and stable registry row</w:t>
            </w:r>
          </w:p>
        </w:tc>
        <w:tc>
          <w:tcPr>
            <w:tcW w:w="3210" w:type="dxa"/>
            <w:tcMar>
              <w:top w:w="100" w:type="dxa"/>
              <w:left w:w="120" w:type="dxa"/>
              <w:bottom w:w="100" w:type="dxa"/>
              <w:right w:w="120" w:type="dxa"/>
            </w:tcMar>
            <w:vAlign w:val="center"/>
          </w:tcPr>
          <w:p w14:paraId="21AB8A3B" w14:textId="77777777" w:rsidR="005A0FBA" w:rsidRDefault="00000000">
            <w:pPr>
              <w:spacing w:after="0" w:line="259" w:lineRule="auto"/>
            </w:pPr>
            <w:r>
              <w:rPr>
                <w:rFonts w:eastAsia="Calibri"/>
                <w:sz w:val="15"/>
              </w:rPr>
              <w:t>V1 verifies configured-provider fail-closed behavior and version lookup continuity where applicable. Cloud KMS, producer-registration and rotation-specific behavior in the following requirement is deferred to OI-009: Restart/takeover, producer-registration denial, and key-rotation race</w:t>
            </w:r>
          </w:p>
        </w:tc>
      </w:tr>
      <w:tr w:rsidR="005A0FBA" w14:paraId="2AEF048F" w14:textId="77777777">
        <w:trPr>
          <w:cantSplit/>
        </w:trPr>
        <w:tc>
          <w:tcPr>
            <w:tcW w:w="1550" w:type="dxa"/>
            <w:shd w:val="clear" w:color="auto" w:fill="FAFBFC"/>
            <w:tcMar>
              <w:top w:w="100" w:type="dxa"/>
              <w:left w:w="120" w:type="dxa"/>
              <w:bottom w:w="100" w:type="dxa"/>
              <w:right w:w="120" w:type="dxa"/>
            </w:tcMar>
            <w:vAlign w:val="center"/>
          </w:tcPr>
          <w:p w14:paraId="33406814" w14:textId="77777777" w:rsidR="005A0FBA" w:rsidRDefault="00000000">
            <w:pPr>
              <w:spacing w:after="0" w:line="259" w:lineRule="auto"/>
            </w:pPr>
            <w:r>
              <w:rPr>
                <w:rFonts w:eastAsia="Calibri"/>
                <w:b/>
                <w:sz w:val="15"/>
              </w:rPr>
              <w:t>M02-FR-004</w:t>
            </w:r>
          </w:p>
        </w:tc>
        <w:tc>
          <w:tcPr>
            <w:tcW w:w="4600" w:type="dxa"/>
            <w:shd w:val="clear" w:color="auto" w:fill="FAFBFC"/>
            <w:tcMar>
              <w:top w:w="100" w:type="dxa"/>
              <w:left w:w="120" w:type="dxa"/>
              <w:bottom w:w="100" w:type="dxa"/>
              <w:right w:w="120" w:type="dxa"/>
            </w:tcMar>
            <w:vAlign w:val="center"/>
          </w:tcPr>
          <w:p w14:paraId="48E59E08" w14:textId="77777777" w:rsidR="005A0FBA" w:rsidRDefault="00000000">
            <w:pPr>
              <w:spacing w:after="0" w:line="259" w:lineRule="auto"/>
            </w:pPr>
            <w:r>
              <w:rPr>
                <w:rFonts w:eastAsia="Calibri"/>
                <w:sz w:val="15"/>
              </w:rPr>
              <w:t>Adapter idempotency contract; Notifyre direct UUID</w:t>
            </w:r>
          </w:p>
        </w:tc>
        <w:tc>
          <w:tcPr>
            <w:tcW w:w="3210" w:type="dxa"/>
            <w:shd w:val="clear" w:color="auto" w:fill="FAFBFC"/>
            <w:tcMar>
              <w:top w:w="100" w:type="dxa"/>
              <w:left w:w="120" w:type="dxa"/>
              <w:bottom w:w="100" w:type="dxa"/>
              <w:right w:w="120" w:type="dxa"/>
            </w:tcMar>
            <w:vAlign w:val="center"/>
          </w:tcPr>
          <w:p w14:paraId="2BEC7FC9" w14:textId="77777777" w:rsidR="005A0FBA" w:rsidRDefault="00000000">
            <w:pPr>
              <w:spacing w:after="0" w:line="259" w:lineRule="auto"/>
            </w:pPr>
            <w:r>
              <w:rPr>
                <w:rFonts w:eastAsia="Calibri"/>
                <w:sz w:val="15"/>
              </w:rPr>
              <w:t>Byte-for-byte adapter tests</w:t>
            </w:r>
          </w:p>
        </w:tc>
      </w:tr>
      <w:tr w:rsidR="005A0FBA" w14:paraId="5DD9ED8C" w14:textId="77777777">
        <w:trPr>
          <w:cantSplit/>
        </w:trPr>
        <w:tc>
          <w:tcPr>
            <w:tcW w:w="1550" w:type="dxa"/>
            <w:tcMar>
              <w:top w:w="100" w:type="dxa"/>
              <w:left w:w="120" w:type="dxa"/>
              <w:bottom w:w="100" w:type="dxa"/>
              <w:right w:w="120" w:type="dxa"/>
            </w:tcMar>
            <w:vAlign w:val="center"/>
          </w:tcPr>
          <w:p w14:paraId="2E8EA0D1" w14:textId="77777777" w:rsidR="005A0FBA" w:rsidRDefault="00000000">
            <w:pPr>
              <w:spacing w:after="0" w:line="259" w:lineRule="auto"/>
            </w:pPr>
            <w:r>
              <w:rPr>
                <w:rFonts w:eastAsia="Calibri"/>
                <w:b/>
                <w:sz w:val="15"/>
              </w:rPr>
              <w:t>M02-FR-005</w:t>
            </w:r>
          </w:p>
        </w:tc>
        <w:tc>
          <w:tcPr>
            <w:tcW w:w="4600" w:type="dxa"/>
            <w:tcMar>
              <w:top w:w="100" w:type="dxa"/>
              <w:left w:w="120" w:type="dxa"/>
              <w:bottom w:w="100" w:type="dxa"/>
              <w:right w:w="120" w:type="dxa"/>
            </w:tcMar>
            <w:vAlign w:val="center"/>
          </w:tcPr>
          <w:p w14:paraId="30BC349D" w14:textId="77777777" w:rsidR="005A0FBA" w:rsidRDefault="00000000">
            <w:pPr>
              <w:spacing w:after="0" w:line="259" w:lineRule="auto"/>
            </w:pPr>
            <w:r>
              <w:rPr>
                <w:rFonts w:eastAsia="Calibri"/>
                <w:sz w:val="15"/>
              </w:rPr>
              <w:t>event_id and source/producer dedupe</w:t>
            </w:r>
          </w:p>
        </w:tc>
        <w:tc>
          <w:tcPr>
            <w:tcW w:w="3210" w:type="dxa"/>
            <w:tcMar>
              <w:top w:w="100" w:type="dxa"/>
              <w:left w:w="120" w:type="dxa"/>
              <w:bottom w:w="100" w:type="dxa"/>
              <w:right w:w="120" w:type="dxa"/>
            </w:tcMar>
            <w:vAlign w:val="center"/>
          </w:tcPr>
          <w:p w14:paraId="3F3B37D6" w14:textId="77777777" w:rsidR="005A0FBA" w:rsidRDefault="00000000">
            <w:pPr>
              <w:spacing w:after="0" w:line="259" w:lineRule="auto"/>
            </w:pPr>
            <w:r>
              <w:rPr>
                <w:rFonts w:eastAsia="Calibri"/>
                <w:sz w:val="15"/>
              </w:rPr>
              <w:t>Concurrent equivalent/distinct appends</w:t>
            </w:r>
          </w:p>
        </w:tc>
      </w:tr>
      <w:tr w:rsidR="005A0FBA" w14:paraId="688DBEA8" w14:textId="77777777">
        <w:trPr>
          <w:cantSplit/>
        </w:trPr>
        <w:tc>
          <w:tcPr>
            <w:tcW w:w="1550" w:type="dxa"/>
            <w:shd w:val="clear" w:color="auto" w:fill="FAFBFC"/>
            <w:tcMar>
              <w:top w:w="100" w:type="dxa"/>
              <w:left w:w="120" w:type="dxa"/>
              <w:bottom w:w="100" w:type="dxa"/>
              <w:right w:w="120" w:type="dxa"/>
            </w:tcMar>
            <w:vAlign w:val="center"/>
          </w:tcPr>
          <w:p w14:paraId="0C7B07C7" w14:textId="77777777" w:rsidR="005A0FBA" w:rsidRDefault="00000000">
            <w:pPr>
              <w:spacing w:after="0" w:line="259" w:lineRule="auto"/>
            </w:pPr>
            <w:r>
              <w:rPr>
                <w:rFonts w:eastAsia="Calibri"/>
                <w:b/>
                <w:sz w:val="15"/>
              </w:rPr>
              <w:t>M02-FR-006</w:t>
            </w:r>
          </w:p>
        </w:tc>
        <w:tc>
          <w:tcPr>
            <w:tcW w:w="4600" w:type="dxa"/>
            <w:shd w:val="clear" w:color="auto" w:fill="FAFBFC"/>
            <w:tcMar>
              <w:top w:w="100" w:type="dxa"/>
              <w:left w:w="120" w:type="dxa"/>
              <w:bottom w:w="100" w:type="dxa"/>
              <w:right w:w="120" w:type="dxa"/>
            </w:tcMar>
            <w:vAlign w:val="center"/>
          </w:tcPr>
          <w:p w14:paraId="66E610B1" w14:textId="77777777" w:rsidR="005A0FBA" w:rsidRDefault="00000000">
            <w:pPr>
              <w:spacing w:after="0" w:line="259" w:lineRule="auto"/>
            </w:pPr>
            <w:r>
              <w:rPr>
                <w:rFonts w:eastAsia="Calibri"/>
                <w:sz w:val="15"/>
              </w:rPr>
              <w:t>Intent contract validation</w:t>
            </w:r>
          </w:p>
        </w:tc>
        <w:tc>
          <w:tcPr>
            <w:tcW w:w="3210" w:type="dxa"/>
            <w:shd w:val="clear" w:color="auto" w:fill="FAFBFC"/>
            <w:tcMar>
              <w:top w:w="100" w:type="dxa"/>
              <w:left w:w="120" w:type="dxa"/>
              <w:bottom w:w="100" w:type="dxa"/>
              <w:right w:w="120" w:type="dxa"/>
            </w:tcMar>
            <w:vAlign w:val="center"/>
          </w:tcPr>
          <w:p w14:paraId="231B475F" w14:textId="77777777" w:rsidR="005A0FBA" w:rsidRDefault="00000000">
            <w:pPr>
              <w:spacing w:after="0" w:line="259" w:lineRule="auto"/>
            </w:pPr>
            <w:r>
              <w:rPr>
                <w:rFonts w:eastAsia="Calibri"/>
                <w:sz w:val="15"/>
              </w:rPr>
              <w:t>External ID/status negative schema tests</w:t>
            </w:r>
          </w:p>
        </w:tc>
      </w:tr>
      <w:tr w:rsidR="005A0FBA" w14:paraId="5D2EFB54" w14:textId="77777777">
        <w:trPr>
          <w:cantSplit/>
        </w:trPr>
        <w:tc>
          <w:tcPr>
            <w:tcW w:w="1550" w:type="dxa"/>
            <w:tcMar>
              <w:top w:w="100" w:type="dxa"/>
              <w:left w:w="120" w:type="dxa"/>
              <w:bottom w:w="100" w:type="dxa"/>
              <w:right w:w="120" w:type="dxa"/>
            </w:tcMar>
            <w:vAlign w:val="center"/>
          </w:tcPr>
          <w:p w14:paraId="20D8273F" w14:textId="77777777" w:rsidR="005A0FBA" w:rsidRDefault="00000000">
            <w:pPr>
              <w:spacing w:after="0" w:line="259" w:lineRule="auto"/>
            </w:pPr>
            <w:r>
              <w:rPr>
                <w:rFonts w:eastAsia="Calibri"/>
                <w:b/>
                <w:sz w:val="15"/>
              </w:rPr>
              <w:t>M02-FR-007</w:t>
            </w:r>
          </w:p>
        </w:tc>
        <w:tc>
          <w:tcPr>
            <w:tcW w:w="4600" w:type="dxa"/>
            <w:tcMar>
              <w:top w:w="100" w:type="dxa"/>
              <w:left w:w="120" w:type="dxa"/>
              <w:bottom w:w="100" w:type="dxa"/>
              <w:right w:w="120" w:type="dxa"/>
            </w:tcMar>
            <w:vAlign w:val="center"/>
          </w:tcPr>
          <w:p w14:paraId="1F666B2A" w14:textId="77777777" w:rsidR="005A0FBA" w:rsidRDefault="00000000">
            <w:pPr>
              <w:spacing w:after="0" w:line="259" w:lineRule="auto"/>
            </w:pPr>
            <w:r>
              <w:rPr>
                <w:rFonts w:eastAsia="Calibri"/>
                <w:sz w:val="15"/>
              </w:rPr>
              <w:t>Normalized submission result mapping</w:t>
            </w:r>
          </w:p>
        </w:tc>
        <w:tc>
          <w:tcPr>
            <w:tcW w:w="3210" w:type="dxa"/>
            <w:tcMar>
              <w:top w:w="100" w:type="dxa"/>
              <w:left w:w="120" w:type="dxa"/>
              <w:bottom w:w="100" w:type="dxa"/>
              <w:right w:w="120" w:type="dxa"/>
            </w:tcMar>
            <w:vAlign w:val="center"/>
          </w:tcPr>
          <w:p w14:paraId="3729E47A" w14:textId="77777777" w:rsidR="005A0FBA" w:rsidRDefault="00000000">
            <w:pPr>
              <w:spacing w:after="0" w:line="259" w:lineRule="auto"/>
            </w:pPr>
            <w:r>
              <w:rPr>
                <w:rFonts w:eastAsia="Calibri"/>
                <w:sz w:val="15"/>
              </w:rPr>
              <w:t>Accepted/rejected/timeout/unknown fixtures</w:t>
            </w:r>
          </w:p>
        </w:tc>
      </w:tr>
      <w:tr w:rsidR="005A0FBA" w14:paraId="13AFD1A2" w14:textId="77777777">
        <w:trPr>
          <w:cantSplit/>
        </w:trPr>
        <w:tc>
          <w:tcPr>
            <w:tcW w:w="1550" w:type="dxa"/>
            <w:shd w:val="clear" w:color="auto" w:fill="FAFBFC"/>
            <w:tcMar>
              <w:top w:w="100" w:type="dxa"/>
              <w:left w:w="120" w:type="dxa"/>
              <w:bottom w:w="100" w:type="dxa"/>
              <w:right w:w="120" w:type="dxa"/>
            </w:tcMar>
            <w:vAlign w:val="center"/>
          </w:tcPr>
          <w:p w14:paraId="6E6CABA4" w14:textId="77777777" w:rsidR="005A0FBA" w:rsidRDefault="00000000">
            <w:pPr>
              <w:spacing w:after="0" w:line="259" w:lineRule="auto"/>
            </w:pPr>
            <w:r>
              <w:rPr>
                <w:rFonts w:eastAsia="Calibri"/>
                <w:b/>
                <w:sz w:val="15"/>
              </w:rPr>
              <w:t>M02-FR-008</w:t>
            </w:r>
          </w:p>
        </w:tc>
        <w:tc>
          <w:tcPr>
            <w:tcW w:w="4600" w:type="dxa"/>
            <w:shd w:val="clear" w:color="auto" w:fill="FAFBFC"/>
            <w:tcMar>
              <w:top w:w="100" w:type="dxa"/>
              <w:left w:w="120" w:type="dxa"/>
              <w:bottom w:w="100" w:type="dxa"/>
              <w:right w:w="120" w:type="dxa"/>
            </w:tcMar>
            <w:vAlign w:val="center"/>
          </w:tcPr>
          <w:p w14:paraId="5A01A285" w14:textId="77777777" w:rsidR="005A0FBA" w:rsidRDefault="00000000">
            <w:pPr>
              <w:spacing w:after="0" w:line="259" w:lineRule="auto"/>
            </w:pPr>
            <w:r>
              <w:rPr>
                <w:rFonts w:eastAsia="Calibri"/>
                <w:sz w:val="15"/>
              </w:rPr>
              <w:t>Verified recordOutcome provenance</w:t>
            </w:r>
          </w:p>
        </w:tc>
        <w:tc>
          <w:tcPr>
            <w:tcW w:w="3210" w:type="dxa"/>
            <w:shd w:val="clear" w:color="auto" w:fill="FAFBFC"/>
            <w:tcMar>
              <w:top w:w="100" w:type="dxa"/>
              <w:left w:w="120" w:type="dxa"/>
              <w:bottom w:w="100" w:type="dxa"/>
              <w:right w:w="120" w:type="dxa"/>
            </w:tcMar>
            <w:vAlign w:val="center"/>
          </w:tcPr>
          <w:p w14:paraId="0BC4B065" w14:textId="77777777" w:rsidR="005A0FBA" w:rsidRDefault="00000000">
            <w:pPr>
              <w:spacing w:after="0" w:line="259" w:lineRule="auto"/>
            </w:pPr>
            <w:r>
              <w:rPr>
                <w:rFonts w:eastAsia="Calibri"/>
                <w:sz w:val="15"/>
              </w:rPr>
              <w:t>Separate lifecycle timeline</w:t>
            </w:r>
          </w:p>
        </w:tc>
      </w:tr>
      <w:tr w:rsidR="005A0FBA" w14:paraId="44911C42" w14:textId="77777777">
        <w:trPr>
          <w:cantSplit/>
        </w:trPr>
        <w:tc>
          <w:tcPr>
            <w:tcW w:w="1550" w:type="dxa"/>
            <w:tcMar>
              <w:top w:w="100" w:type="dxa"/>
              <w:left w:w="120" w:type="dxa"/>
              <w:bottom w:w="100" w:type="dxa"/>
              <w:right w:w="120" w:type="dxa"/>
            </w:tcMar>
            <w:vAlign w:val="center"/>
          </w:tcPr>
          <w:p w14:paraId="5B09FD81" w14:textId="77777777" w:rsidR="005A0FBA" w:rsidRDefault="00000000">
            <w:pPr>
              <w:spacing w:after="0" w:line="259" w:lineRule="auto"/>
            </w:pPr>
            <w:r>
              <w:rPr>
                <w:rFonts w:eastAsia="Calibri"/>
                <w:b/>
                <w:sz w:val="15"/>
              </w:rPr>
              <w:t>M02-FR-009</w:t>
            </w:r>
          </w:p>
        </w:tc>
        <w:tc>
          <w:tcPr>
            <w:tcW w:w="4600" w:type="dxa"/>
            <w:tcMar>
              <w:top w:w="100" w:type="dxa"/>
              <w:left w:w="120" w:type="dxa"/>
              <w:bottom w:w="100" w:type="dxa"/>
              <w:right w:w="120" w:type="dxa"/>
            </w:tcMar>
            <w:vAlign w:val="center"/>
          </w:tcPr>
          <w:p w14:paraId="294F2CE9" w14:textId="77777777" w:rsidR="005A0FBA" w:rsidRDefault="00000000">
            <w:pPr>
              <w:spacing w:after="0" w:line="259" w:lineRule="auto"/>
            </w:pPr>
            <w:r>
              <w:rPr>
                <w:rFonts w:eastAsia="Calibri"/>
                <w:sz w:val="15"/>
              </w:rPr>
              <w:t>recordObservation plus atomic state callback</w:t>
            </w:r>
          </w:p>
        </w:tc>
        <w:tc>
          <w:tcPr>
            <w:tcW w:w="3210" w:type="dxa"/>
            <w:tcMar>
              <w:top w:w="100" w:type="dxa"/>
              <w:left w:w="120" w:type="dxa"/>
              <w:bottom w:w="100" w:type="dxa"/>
              <w:right w:w="120" w:type="dxa"/>
            </w:tcMar>
            <w:vAlign w:val="center"/>
          </w:tcPr>
          <w:p w14:paraId="5D7AA176" w14:textId="77777777" w:rsidR="005A0FBA" w:rsidRDefault="00000000">
            <w:pPr>
              <w:spacing w:after="0" w:line="259" w:lineRule="auto"/>
            </w:pPr>
            <w:r>
              <w:rPr>
                <w:rFonts w:eastAsia="Calibri"/>
                <w:sz w:val="15"/>
              </w:rPr>
              <w:t>Duplicate observation/state transaction</w:t>
            </w:r>
          </w:p>
        </w:tc>
      </w:tr>
      <w:tr w:rsidR="005A0FBA" w14:paraId="48430489" w14:textId="77777777">
        <w:trPr>
          <w:cantSplit/>
        </w:trPr>
        <w:tc>
          <w:tcPr>
            <w:tcW w:w="1550" w:type="dxa"/>
            <w:shd w:val="clear" w:color="auto" w:fill="FAFBFC"/>
            <w:tcMar>
              <w:top w:w="100" w:type="dxa"/>
              <w:left w:w="120" w:type="dxa"/>
              <w:bottom w:w="100" w:type="dxa"/>
              <w:right w:w="120" w:type="dxa"/>
            </w:tcMar>
            <w:vAlign w:val="center"/>
          </w:tcPr>
          <w:p w14:paraId="0DF5FB81" w14:textId="77777777" w:rsidR="005A0FBA" w:rsidRDefault="00000000">
            <w:pPr>
              <w:spacing w:after="0" w:line="259" w:lineRule="auto"/>
            </w:pPr>
            <w:r>
              <w:rPr>
                <w:rFonts w:eastAsia="Calibri"/>
                <w:b/>
                <w:sz w:val="15"/>
              </w:rPr>
              <w:t>M02-FR-010</w:t>
            </w:r>
          </w:p>
        </w:tc>
        <w:tc>
          <w:tcPr>
            <w:tcW w:w="4600" w:type="dxa"/>
            <w:shd w:val="clear" w:color="auto" w:fill="FAFBFC"/>
            <w:tcMar>
              <w:top w:w="100" w:type="dxa"/>
              <w:left w:w="120" w:type="dxa"/>
              <w:bottom w:w="100" w:type="dxa"/>
              <w:right w:w="120" w:type="dxa"/>
            </w:tcMar>
            <w:vAlign w:val="center"/>
          </w:tcPr>
          <w:p w14:paraId="30BE2A14" w14:textId="77777777" w:rsidR="005A0FBA" w:rsidRDefault="00000000">
            <w:pPr>
              <w:spacing w:after="0" w:line="259" w:lineRule="auto"/>
            </w:pPr>
            <w:r>
              <w:rPr>
                <w:rFonts w:eastAsia="Calibri"/>
                <w:sz w:val="15"/>
              </w:rPr>
              <w:t>Append-only tables, EXECUTE-only runtime, and SECURITY DEFINER lock gateways</w:t>
            </w:r>
          </w:p>
        </w:tc>
        <w:tc>
          <w:tcPr>
            <w:tcW w:w="3210" w:type="dxa"/>
            <w:shd w:val="clear" w:color="auto" w:fill="FAFBFC"/>
            <w:tcMar>
              <w:top w:w="100" w:type="dxa"/>
              <w:left w:w="120" w:type="dxa"/>
              <w:bottom w:w="100" w:type="dxa"/>
              <w:right w:w="120" w:type="dxa"/>
            </w:tcMar>
            <w:vAlign w:val="center"/>
          </w:tcPr>
          <w:p w14:paraId="0A610D2C" w14:textId="77777777" w:rsidR="005A0FBA" w:rsidRDefault="00000000">
            <w:pPr>
              <w:spacing w:after="0" w:line="259" w:lineRule="auto"/>
            </w:pPr>
            <w:r>
              <w:rPr>
                <w:rFonts w:eastAsia="Calibri"/>
                <w:sz w:val="15"/>
              </w:rPr>
              <w:t>Raw UPDATE/locking SELECT denial plus gateway lock-persistence test</w:t>
            </w:r>
          </w:p>
        </w:tc>
      </w:tr>
      <w:tr w:rsidR="005A0FBA" w14:paraId="76374466" w14:textId="77777777">
        <w:trPr>
          <w:cantSplit/>
        </w:trPr>
        <w:tc>
          <w:tcPr>
            <w:tcW w:w="1550" w:type="dxa"/>
            <w:tcMar>
              <w:top w:w="100" w:type="dxa"/>
              <w:left w:w="120" w:type="dxa"/>
              <w:bottom w:w="100" w:type="dxa"/>
              <w:right w:w="120" w:type="dxa"/>
            </w:tcMar>
            <w:vAlign w:val="center"/>
          </w:tcPr>
          <w:p w14:paraId="4E11D469" w14:textId="77777777" w:rsidR="005A0FBA" w:rsidRDefault="00000000">
            <w:pPr>
              <w:spacing w:after="0" w:line="259" w:lineRule="auto"/>
            </w:pPr>
            <w:r>
              <w:rPr>
                <w:rFonts w:eastAsia="Calibri"/>
                <w:b/>
                <w:sz w:val="15"/>
              </w:rPr>
              <w:t>M02-FR-011</w:t>
            </w:r>
          </w:p>
        </w:tc>
        <w:tc>
          <w:tcPr>
            <w:tcW w:w="4600" w:type="dxa"/>
            <w:tcMar>
              <w:top w:w="100" w:type="dxa"/>
              <w:left w:w="120" w:type="dxa"/>
              <w:bottom w:w="100" w:type="dxa"/>
              <w:right w:w="120" w:type="dxa"/>
            </w:tcMar>
            <w:vAlign w:val="center"/>
          </w:tcPr>
          <w:p w14:paraId="1D0E956A" w14:textId="77777777" w:rsidR="005A0FBA" w:rsidRDefault="00000000">
            <w:pPr>
              <w:spacing w:after="0" w:line="259" w:lineRule="auto"/>
            </w:pPr>
            <w:r>
              <w:rPr>
                <w:rFonts w:eastAsia="Calibri"/>
                <w:sz w:val="15"/>
              </w:rPr>
              <w:t>Two dedupe forms plus content comparison</w:t>
            </w:r>
          </w:p>
        </w:tc>
        <w:tc>
          <w:tcPr>
            <w:tcW w:w="3210" w:type="dxa"/>
            <w:tcMar>
              <w:top w:w="100" w:type="dxa"/>
              <w:left w:w="120" w:type="dxa"/>
              <w:bottom w:w="100" w:type="dxa"/>
              <w:right w:w="120" w:type="dxa"/>
            </w:tcMar>
            <w:vAlign w:val="center"/>
          </w:tcPr>
          <w:p w14:paraId="5386D21B" w14:textId="77777777" w:rsidR="005A0FBA" w:rsidRDefault="00000000">
            <w:pPr>
              <w:spacing w:after="0" w:line="259" w:lineRule="auto"/>
            </w:pPr>
            <w:r>
              <w:rPr>
                <w:rFonts w:eastAsia="Calibri"/>
                <w:sz w:val="15"/>
              </w:rPr>
              <w:t>Retry/concurrency/conflict retention</w:t>
            </w:r>
          </w:p>
        </w:tc>
      </w:tr>
      <w:tr w:rsidR="005A0FBA" w14:paraId="499D7253" w14:textId="77777777">
        <w:trPr>
          <w:cantSplit/>
        </w:trPr>
        <w:tc>
          <w:tcPr>
            <w:tcW w:w="1550" w:type="dxa"/>
            <w:shd w:val="clear" w:color="auto" w:fill="FAFBFC"/>
            <w:tcMar>
              <w:top w:w="100" w:type="dxa"/>
              <w:left w:w="120" w:type="dxa"/>
              <w:bottom w:w="100" w:type="dxa"/>
              <w:right w:w="120" w:type="dxa"/>
            </w:tcMar>
            <w:vAlign w:val="center"/>
          </w:tcPr>
          <w:p w14:paraId="41480127" w14:textId="77777777" w:rsidR="005A0FBA" w:rsidRDefault="00000000">
            <w:pPr>
              <w:spacing w:after="0" w:line="259" w:lineRule="auto"/>
            </w:pPr>
            <w:r>
              <w:rPr>
                <w:rFonts w:eastAsia="Calibri"/>
                <w:b/>
                <w:sz w:val="15"/>
              </w:rPr>
              <w:t>M02-FR-012</w:t>
            </w:r>
          </w:p>
        </w:tc>
        <w:tc>
          <w:tcPr>
            <w:tcW w:w="4600" w:type="dxa"/>
            <w:shd w:val="clear" w:color="auto" w:fill="FAFBFC"/>
            <w:tcMar>
              <w:top w:w="100" w:type="dxa"/>
              <w:left w:w="120" w:type="dxa"/>
              <w:bottom w:w="100" w:type="dxa"/>
              <w:right w:w="120" w:type="dxa"/>
            </w:tcMar>
            <w:vAlign w:val="center"/>
          </w:tcPr>
          <w:p w14:paraId="02611801" w14:textId="77777777" w:rsidR="005A0FBA" w:rsidRDefault="00000000">
            <w:pPr>
              <w:spacing w:after="0" w:line="259" w:lineRule="auto"/>
            </w:pPr>
            <w:r>
              <w:rPr>
                <w:rFonts w:eastAsia="Calibri"/>
                <w:sz w:val="15"/>
              </w:rPr>
              <w:t>Nullable patient_id, typed links, deferred subject constraint</w:t>
            </w:r>
          </w:p>
        </w:tc>
        <w:tc>
          <w:tcPr>
            <w:tcW w:w="3210" w:type="dxa"/>
            <w:shd w:val="clear" w:color="auto" w:fill="FAFBFC"/>
            <w:tcMar>
              <w:top w:w="100" w:type="dxa"/>
              <w:left w:w="120" w:type="dxa"/>
              <w:bottom w:w="100" w:type="dxa"/>
              <w:right w:w="120" w:type="dxa"/>
            </w:tcMar>
            <w:vAlign w:val="center"/>
          </w:tcPr>
          <w:p w14:paraId="61E281E1" w14:textId="77777777" w:rsidR="005A0FBA" w:rsidRDefault="00000000">
            <w:pPr>
              <w:spacing w:after="0" w:line="259" w:lineRule="auto"/>
            </w:pPr>
            <w:r>
              <w:rPr>
                <w:rFonts w:eastAsia="Calibri"/>
                <w:sz w:val="15"/>
              </w:rPr>
              <w:t>Missing/cross-tenant link COMMIT rejection</w:t>
            </w:r>
          </w:p>
        </w:tc>
      </w:tr>
      <w:tr w:rsidR="005A0FBA" w14:paraId="4DC76039" w14:textId="77777777">
        <w:trPr>
          <w:cantSplit/>
        </w:trPr>
        <w:tc>
          <w:tcPr>
            <w:tcW w:w="1550" w:type="dxa"/>
            <w:tcMar>
              <w:top w:w="100" w:type="dxa"/>
              <w:left w:w="120" w:type="dxa"/>
              <w:bottom w:w="100" w:type="dxa"/>
              <w:right w:w="120" w:type="dxa"/>
            </w:tcMar>
            <w:vAlign w:val="center"/>
          </w:tcPr>
          <w:p w14:paraId="3837C5FA" w14:textId="77777777" w:rsidR="005A0FBA" w:rsidRDefault="00000000">
            <w:pPr>
              <w:spacing w:after="0" w:line="259" w:lineRule="auto"/>
            </w:pPr>
            <w:r>
              <w:rPr>
                <w:rFonts w:eastAsia="Calibri"/>
                <w:b/>
                <w:sz w:val="15"/>
              </w:rPr>
              <w:t>M02-FR-013</w:t>
            </w:r>
          </w:p>
        </w:tc>
        <w:tc>
          <w:tcPr>
            <w:tcW w:w="4600" w:type="dxa"/>
            <w:tcMar>
              <w:top w:w="100" w:type="dxa"/>
              <w:left w:w="120" w:type="dxa"/>
              <w:bottom w:w="100" w:type="dxa"/>
              <w:right w:w="120" w:type="dxa"/>
            </w:tcMar>
            <w:vAlign w:val="center"/>
          </w:tcPr>
          <w:p w14:paraId="4EB2C9E8" w14:textId="77777777" w:rsidR="005A0FBA" w:rsidRDefault="00000000">
            <w:pPr>
              <w:spacing w:after="0" w:line="259" w:lineRule="auto"/>
            </w:pPr>
            <w:r>
              <w:rPr>
                <w:rFonts w:eastAsia="Calibri"/>
                <w:sz w:val="15"/>
              </w:rPr>
              <w:t>Three timestamps and time-quality code</w:t>
            </w:r>
          </w:p>
        </w:tc>
        <w:tc>
          <w:tcPr>
            <w:tcW w:w="3210" w:type="dxa"/>
            <w:tcMar>
              <w:top w:w="100" w:type="dxa"/>
              <w:left w:w="120" w:type="dxa"/>
              <w:bottom w:w="100" w:type="dxa"/>
              <w:right w:w="120" w:type="dxa"/>
            </w:tcMar>
            <w:vAlign w:val="center"/>
          </w:tcPr>
          <w:p w14:paraId="3BF8AB10" w14:textId="77777777" w:rsidR="005A0FBA" w:rsidRDefault="00000000">
            <w:pPr>
              <w:spacing w:after="0" w:line="259" w:lineRule="auto"/>
            </w:pPr>
            <w:r>
              <w:rPr>
                <w:rFonts w:eastAsia="Calibri"/>
                <w:sz w:val="15"/>
              </w:rPr>
              <w:t>Out-of-order/untrusted-time fixtures</w:t>
            </w:r>
          </w:p>
        </w:tc>
      </w:tr>
      <w:tr w:rsidR="005A0FBA" w14:paraId="32BF70CA" w14:textId="77777777">
        <w:trPr>
          <w:cantSplit/>
        </w:trPr>
        <w:tc>
          <w:tcPr>
            <w:tcW w:w="1550" w:type="dxa"/>
            <w:shd w:val="clear" w:color="auto" w:fill="FAFBFC"/>
            <w:tcMar>
              <w:top w:w="100" w:type="dxa"/>
              <w:left w:w="120" w:type="dxa"/>
              <w:bottom w:w="100" w:type="dxa"/>
              <w:right w:w="120" w:type="dxa"/>
            </w:tcMar>
            <w:vAlign w:val="center"/>
          </w:tcPr>
          <w:p w14:paraId="74C35B9F" w14:textId="77777777" w:rsidR="005A0FBA" w:rsidRDefault="00000000">
            <w:pPr>
              <w:spacing w:after="0" w:line="259" w:lineRule="auto"/>
            </w:pPr>
            <w:r>
              <w:rPr>
                <w:rFonts w:eastAsia="Calibri"/>
                <w:b/>
                <w:sz w:val="15"/>
              </w:rPr>
              <w:t>M02-FR-014</w:t>
            </w:r>
          </w:p>
        </w:tc>
        <w:tc>
          <w:tcPr>
            <w:tcW w:w="4600" w:type="dxa"/>
            <w:shd w:val="clear" w:color="auto" w:fill="FAFBFC"/>
            <w:tcMar>
              <w:top w:w="100" w:type="dxa"/>
              <w:left w:w="120" w:type="dxa"/>
              <w:bottom w:w="100" w:type="dxa"/>
              <w:right w:w="120" w:type="dxa"/>
            </w:tcMar>
            <w:vAlign w:val="center"/>
          </w:tcPr>
          <w:p w14:paraId="059ED8B4" w14:textId="77777777" w:rsidR="005A0FBA" w:rsidRDefault="00000000">
            <w:pPr>
              <w:spacing w:after="0" w:line="259" w:lineRule="auto"/>
            </w:pPr>
            <w:r>
              <w:rPr>
                <w:rFonts w:eastAsia="Calibri"/>
                <w:sz w:val="15"/>
              </w:rPr>
              <w:t>Pure ProjectionEngine algorithm</w:t>
            </w:r>
          </w:p>
        </w:tc>
        <w:tc>
          <w:tcPr>
            <w:tcW w:w="3210" w:type="dxa"/>
            <w:shd w:val="clear" w:color="auto" w:fill="FAFBFC"/>
            <w:tcMar>
              <w:top w:w="100" w:type="dxa"/>
              <w:left w:w="120" w:type="dxa"/>
              <w:bottom w:w="100" w:type="dxa"/>
              <w:right w:w="120" w:type="dxa"/>
            </w:tcMar>
            <w:vAlign w:val="center"/>
          </w:tcPr>
          <w:p w14:paraId="39EC211F" w14:textId="77777777" w:rsidR="005A0FBA" w:rsidRDefault="00000000">
            <w:pPr>
              <w:spacing w:after="0" w:line="259" w:lineRule="auto"/>
            </w:pPr>
            <w:r>
              <w:rPr>
                <w:rFonts w:eastAsia="Calibri"/>
                <w:sz w:val="15"/>
              </w:rPr>
              <w:t>Ordered/shuffled/equal-rank fixtures</w:t>
            </w:r>
          </w:p>
        </w:tc>
      </w:tr>
      <w:tr w:rsidR="005A0FBA" w14:paraId="30F80D35" w14:textId="77777777">
        <w:trPr>
          <w:cantSplit/>
        </w:trPr>
        <w:tc>
          <w:tcPr>
            <w:tcW w:w="1550" w:type="dxa"/>
            <w:tcMar>
              <w:top w:w="100" w:type="dxa"/>
              <w:left w:w="120" w:type="dxa"/>
              <w:bottom w:w="100" w:type="dxa"/>
              <w:right w:w="120" w:type="dxa"/>
            </w:tcMar>
            <w:vAlign w:val="center"/>
          </w:tcPr>
          <w:p w14:paraId="7556B6A4" w14:textId="77777777" w:rsidR="005A0FBA" w:rsidRDefault="00000000">
            <w:pPr>
              <w:spacing w:after="0" w:line="259" w:lineRule="auto"/>
            </w:pPr>
            <w:r>
              <w:rPr>
                <w:rFonts w:eastAsia="Calibri"/>
                <w:b/>
                <w:sz w:val="15"/>
              </w:rPr>
              <w:t>M02-FR-015</w:t>
            </w:r>
          </w:p>
        </w:tc>
        <w:tc>
          <w:tcPr>
            <w:tcW w:w="4600" w:type="dxa"/>
            <w:tcMar>
              <w:top w:w="100" w:type="dxa"/>
              <w:left w:w="120" w:type="dxa"/>
              <w:bottom w:w="100" w:type="dxa"/>
              <w:right w:w="120" w:type="dxa"/>
            </w:tcMar>
            <w:vAlign w:val="center"/>
          </w:tcPr>
          <w:p w14:paraId="1AA9B9CD" w14:textId="77777777" w:rsidR="005A0FBA" w:rsidRDefault="00000000">
            <w:pPr>
              <w:spacing w:after="0" w:line="259" w:lineRule="auto"/>
            </w:pPr>
            <w:r>
              <w:rPr>
                <w:rFonts w:eastAsia="Calibri"/>
                <w:sz w:val="15"/>
              </w:rPr>
              <w:t>Serialized append plus delivery_conflict event/projection/outbox</w:t>
            </w:r>
          </w:p>
        </w:tc>
        <w:tc>
          <w:tcPr>
            <w:tcW w:w="3210" w:type="dxa"/>
            <w:tcMar>
              <w:top w:w="100" w:type="dxa"/>
              <w:left w:w="120" w:type="dxa"/>
              <w:bottom w:w="100" w:type="dxa"/>
              <w:right w:w="120" w:type="dxa"/>
            </w:tcMar>
            <w:vAlign w:val="center"/>
          </w:tcPr>
          <w:p w14:paraId="7C49A97D" w14:textId="77777777" w:rsidR="005A0FBA" w:rsidRDefault="00000000">
            <w:pPr>
              <w:spacing w:after="0" w:line="259" w:lineRule="auto"/>
            </w:pPr>
            <w:r>
              <w:rPr>
                <w:rFonts w:eastAsia="Calibri"/>
                <w:sz w:val="15"/>
              </w:rPr>
              <w:t>Concurrent conflict retention and one M05 item</w:t>
            </w:r>
          </w:p>
        </w:tc>
      </w:tr>
      <w:tr w:rsidR="005A0FBA" w14:paraId="556C354E" w14:textId="77777777">
        <w:trPr>
          <w:cantSplit/>
        </w:trPr>
        <w:tc>
          <w:tcPr>
            <w:tcW w:w="1550" w:type="dxa"/>
            <w:shd w:val="clear" w:color="auto" w:fill="FAFBFC"/>
            <w:tcMar>
              <w:top w:w="100" w:type="dxa"/>
              <w:left w:w="120" w:type="dxa"/>
              <w:bottom w:w="100" w:type="dxa"/>
              <w:right w:w="120" w:type="dxa"/>
            </w:tcMar>
            <w:vAlign w:val="center"/>
          </w:tcPr>
          <w:p w14:paraId="371F7A34" w14:textId="77777777" w:rsidR="005A0FBA" w:rsidRDefault="00000000">
            <w:pPr>
              <w:spacing w:after="0" w:line="259" w:lineRule="auto"/>
            </w:pPr>
            <w:r>
              <w:rPr>
                <w:rFonts w:eastAsia="Calibri"/>
                <w:b/>
                <w:sz w:val="15"/>
              </w:rPr>
              <w:t>M02-FR-016</w:t>
            </w:r>
          </w:p>
        </w:tc>
        <w:tc>
          <w:tcPr>
            <w:tcW w:w="4600" w:type="dxa"/>
            <w:shd w:val="clear" w:color="auto" w:fill="FAFBFC"/>
            <w:tcMar>
              <w:top w:w="100" w:type="dxa"/>
              <w:left w:w="120" w:type="dxa"/>
              <w:bottom w:w="100" w:type="dxa"/>
              <w:right w:w="120" w:type="dxa"/>
            </w:tcMar>
            <w:vAlign w:val="center"/>
          </w:tcPr>
          <w:p w14:paraId="4D9FEF76" w14:textId="77777777" w:rsidR="005A0FBA" w:rsidRDefault="00000000">
            <w:pPr>
              <w:spacing w:after="0" w:line="259" w:lineRule="auto"/>
            </w:pPr>
            <w:r>
              <w:rPr>
                <w:rFonts w:eastAsia="Calibri"/>
                <w:sz w:val="15"/>
              </w:rPr>
              <w:t>Authoritative stale-intent query, named partial scan index, and explicit indeterminate event/M06 outbox</w:t>
            </w:r>
          </w:p>
        </w:tc>
        <w:tc>
          <w:tcPr>
            <w:tcW w:w="3210" w:type="dxa"/>
            <w:shd w:val="clear" w:color="auto" w:fill="FAFBFC"/>
            <w:tcMar>
              <w:top w:w="100" w:type="dxa"/>
              <w:left w:w="120" w:type="dxa"/>
              <w:bottom w:w="100" w:type="dxa"/>
              <w:right w:w="120" w:type="dxa"/>
            </w:tcMar>
            <w:vAlign w:val="center"/>
          </w:tcPr>
          <w:p w14:paraId="0BB26227" w14:textId="77777777" w:rsidR="005A0FBA" w:rsidRDefault="00000000">
            <w:pPr>
              <w:spacing w:after="0" w:line="259" w:lineRule="auto"/>
            </w:pPr>
            <w:r>
              <w:rPr>
                <w:rFonts w:eastAsia="Calibri"/>
                <w:sz w:val="15"/>
              </w:rPr>
              <w:t>Indexed anti-join, idempotent detector, no resend</w:t>
            </w:r>
          </w:p>
        </w:tc>
      </w:tr>
      <w:tr w:rsidR="005A0FBA" w14:paraId="49344186" w14:textId="77777777">
        <w:trPr>
          <w:cantSplit/>
        </w:trPr>
        <w:tc>
          <w:tcPr>
            <w:tcW w:w="1550" w:type="dxa"/>
            <w:tcMar>
              <w:top w:w="100" w:type="dxa"/>
              <w:left w:w="120" w:type="dxa"/>
              <w:bottom w:w="100" w:type="dxa"/>
              <w:right w:w="120" w:type="dxa"/>
            </w:tcMar>
            <w:vAlign w:val="center"/>
          </w:tcPr>
          <w:p w14:paraId="3345C196" w14:textId="77777777" w:rsidR="005A0FBA" w:rsidRDefault="00000000">
            <w:pPr>
              <w:spacing w:after="0" w:line="259" w:lineRule="auto"/>
            </w:pPr>
            <w:r>
              <w:rPr>
                <w:rFonts w:eastAsia="Calibri"/>
                <w:b/>
                <w:sz w:val="15"/>
              </w:rPr>
              <w:t>M02-FR-017</w:t>
            </w:r>
          </w:p>
        </w:tc>
        <w:tc>
          <w:tcPr>
            <w:tcW w:w="4600" w:type="dxa"/>
            <w:tcMar>
              <w:top w:w="100" w:type="dxa"/>
              <w:left w:w="120" w:type="dxa"/>
              <w:bottom w:w="100" w:type="dxa"/>
              <w:right w:w="120" w:type="dxa"/>
            </w:tcMar>
            <w:vAlign w:val="center"/>
          </w:tcPr>
          <w:p w14:paraId="16205F93" w14:textId="77777777" w:rsidR="005A0FBA" w:rsidRDefault="00000000">
            <w:pPr>
              <w:spacing w:after="0" w:line="259" w:lineRule="auto"/>
            </w:pPr>
            <w:r>
              <w:rPr>
                <w:rFonts w:eastAsia="Calibri"/>
                <w:sz w:val="15"/>
              </w:rPr>
              <w:t>Correction graph and privileged append</w:t>
            </w:r>
          </w:p>
        </w:tc>
        <w:tc>
          <w:tcPr>
            <w:tcW w:w="3210" w:type="dxa"/>
            <w:tcMar>
              <w:top w:w="100" w:type="dxa"/>
              <w:left w:w="120" w:type="dxa"/>
              <w:bottom w:w="100" w:type="dxa"/>
              <w:right w:w="120" w:type="dxa"/>
            </w:tcMar>
            <w:vAlign w:val="center"/>
          </w:tcPr>
          <w:p w14:paraId="72FF5A33" w14:textId="77777777" w:rsidR="005A0FBA" w:rsidRDefault="00000000">
            <w:pPr>
              <w:spacing w:after="0" w:line="259" w:lineRule="auto"/>
            </w:pPr>
            <w:r>
              <w:rPr>
                <w:rFonts w:eastAsia="Calibri"/>
                <w:sz w:val="15"/>
              </w:rPr>
              <w:t>Original + correction + explanation</w:t>
            </w:r>
          </w:p>
        </w:tc>
      </w:tr>
      <w:tr w:rsidR="005A0FBA" w14:paraId="5C0644F0" w14:textId="77777777">
        <w:trPr>
          <w:cantSplit/>
        </w:trPr>
        <w:tc>
          <w:tcPr>
            <w:tcW w:w="1550" w:type="dxa"/>
            <w:shd w:val="clear" w:color="auto" w:fill="FAFBFC"/>
            <w:tcMar>
              <w:top w:w="100" w:type="dxa"/>
              <w:left w:w="120" w:type="dxa"/>
              <w:bottom w:w="100" w:type="dxa"/>
              <w:right w:w="120" w:type="dxa"/>
            </w:tcMar>
            <w:vAlign w:val="center"/>
          </w:tcPr>
          <w:p w14:paraId="74C29A34" w14:textId="77777777" w:rsidR="005A0FBA" w:rsidRDefault="00000000">
            <w:pPr>
              <w:spacing w:after="0" w:line="259" w:lineRule="auto"/>
            </w:pPr>
            <w:r>
              <w:rPr>
                <w:rFonts w:eastAsia="Calibri"/>
                <w:b/>
                <w:sz w:val="15"/>
              </w:rPr>
              <w:t>M02-FR-018</w:t>
            </w:r>
          </w:p>
        </w:tc>
        <w:tc>
          <w:tcPr>
            <w:tcW w:w="4600" w:type="dxa"/>
            <w:shd w:val="clear" w:color="auto" w:fill="FAFBFC"/>
            <w:tcMar>
              <w:top w:w="100" w:type="dxa"/>
              <w:left w:w="120" w:type="dxa"/>
              <w:bottom w:w="100" w:type="dxa"/>
              <w:right w:w="120" w:type="dxa"/>
            </w:tcMar>
            <w:vAlign w:val="center"/>
          </w:tcPr>
          <w:p w14:paraId="68A2A5A3" w14:textId="77777777" w:rsidR="005A0FBA" w:rsidRDefault="00000000">
            <w:pPr>
              <w:spacing w:after="0" w:line="259" w:lineRule="auto"/>
            </w:pPr>
            <w:r>
              <w:rPr>
                <w:rFonts w:eastAsia="Calibri"/>
                <w:sz w:val="15"/>
              </w:rPr>
              <w:t>Shared status scope/reference validation</w:t>
            </w:r>
          </w:p>
        </w:tc>
        <w:tc>
          <w:tcPr>
            <w:tcW w:w="3210" w:type="dxa"/>
            <w:shd w:val="clear" w:color="auto" w:fill="FAFBFC"/>
            <w:tcMar>
              <w:top w:w="100" w:type="dxa"/>
              <w:left w:w="120" w:type="dxa"/>
              <w:bottom w:w="100" w:type="dxa"/>
              <w:right w:w="120" w:type="dxa"/>
            </w:tcMar>
            <w:vAlign w:val="center"/>
          </w:tcPr>
          <w:p w14:paraId="42B95BDF" w14:textId="77777777" w:rsidR="005A0FBA" w:rsidRDefault="00000000">
            <w:pPr>
              <w:spacing w:after="0" w:line="259" w:lineRule="auto"/>
            </w:pPr>
            <w:r>
              <w:rPr>
                <w:rFonts w:eastAsia="Calibri"/>
                <w:sz w:val="15"/>
              </w:rPr>
              <w:t>Projection-only insert rejection</w:t>
            </w:r>
          </w:p>
        </w:tc>
      </w:tr>
      <w:tr w:rsidR="005A0FBA" w14:paraId="7E740F3E" w14:textId="77777777">
        <w:trPr>
          <w:cantSplit/>
        </w:trPr>
        <w:tc>
          <w:tcPr>
            <w:tcW w:w="1550" w:type="dxa"/>
            <w:tcMar>
              <w:top w:w="100" w:type="dxa"/>
              <w:left w:w="120" w:type="dxa"/>
              <w:bottom w:w="100" w:type="dxa"/>
              <w:right w:w="120" w:type="dxa"/>
            </w:tcMar>
            <w:vAlign w:val="center"/>
          </w:tcPr>
          <w:p w14:paraId="778F9D9A" w14:textId="77777777" w:rsidR="005A0FBA" w:rsidRDefault="00000000">
            <w:pPr>
              <w:spacing w:after="0" w:line="259" w:lineRule="auto"/>
            </w:pPr>
            <w:r>
              <w:rPr>
                <w:rFonts w:eastAsia="Calibri"/>
                <w:b/>
                <w:sz w:val="15"/>
              </w:rPr>
              <w:t>M02-FR-019</w:t>
            </w:r>
          </w:p>
        </w:tc>
        <w:tc>
          <w:tcPr>
            <w:tcW w:w="4600" w:type="dxa"/>
            <w:tcMar>
              <w:top w:w="100" w:type="dxa"/>
              <w:left w:w="120" w:type="dxa"/>
              <w:bottom w:w="100" w:type="dxa"/>
              <w:right w:w="120" w:type="dxa"/>
            </w:tcMar>
            <w:vAlign w:val="center"/>
          </w:tcPr>
          <w:p w14:paraId="5B9E04CB" w14:textId="77777777" w:rsidR="005A0FBA" w:rsidRDefault="00000000">
            <w:pPr>
              <w:spacing w:after="0" w:line="259" w:lineRule="auto"/>
            </w:pPr>
            <w:r>
              <w:rPr>
                <w:rFonts w:eastAsia="Calibri"/>
                <w:sz w:val="15"/>
              </w:rPr>
              <w:t>Versioned EventContract registry</w:t>
            </w:r>
          </w:p>
        </w:tc>
        <w:tc>
          <w:tcPr>
            <w:tcW w:w="3210" w:type="dxa"/>
            <w:tcMar>
              <w:top w:w="100" w:type="dxa"/>
              <w:left w:w="120" w:type="dxa"/>
              <w:bottom w:w="100" w:type="dxa"/>
              <w:right w:w="120" w:type="dxa"/>
            </w:tcMar>
            <w:vAlign w:val="center"/>
          </w:tcPr>
          <w:p w14:paraId="582AD682" w14:textId="77777777" w:rsidR="005A0FBA" w:rsidRDefault="00000000">
            <w:pPr>
              <w:spacing w:after="0" w:line="259" w:lineRule="auto"/>
            </w:pPr>
            <w:r>
              <w:rPr>
                <w:rFonts w:eastAsia="Calibri"/>
                <w:sz w:val="15"/>
              </w:rPr>
              <w:t>Historical fixture compatibility</w:t>
            </w:r>
          </w:p>
        </w:tc>
      </w:tr>
      <w:tr w:rsidR="005A0FBA" w14:paraId="2F9F38A6" w14:textId="77777777">
        <w:trPr>
          <w:cantSplit/>
        </w:trPr>
        <w:tc>
          <w:tcPr>
            <w:tcW w:w="1550" w:type="dxa"/>
            <w:shd w:val="clear" w:color="auto" w:fill="FAFBFC"/>
            <w:tcMar>
              <w:top w:w="100" w:type="dxa"/>
              <w:left w:w="120" w:type="dxa"/>
              <w:bottom w:w="100" w:type="dxa"/>
              <w:right w:w="120" w:type="dxa"/>
            </w:tcMar>
            <w:vAlign w:val="center"/>
          </w:tcPr>
          <w:p w14:paraId="4579AB71" w14:textId="77777777" w:rsidR="005A0FBA" w:rsidRDefault="00000000">
            <w:pPr>
              <w:spacing w:after="0" w:line="259" w:lineRule="auto"/>
            </w:pPr>
            <w:r>
              <w:rPr>
                <w:rFonts w:eastAsia="Calibri"/>
                <w:b/>
                <w:sz w:val="15"/>
              </w:rPr>
              <w:t>M02-FR-020</w:t>
            </w:r>
          </w:p>
        </w:tc>
        <w:tc>
          <w:tcPr>
            <w:tcW w:w="4600" w:type="dxa"/>
            <w:shd w:val="clear" w:color="auto" w:fill="FAFBFC"/>
            <w:tcMar>
              <w:top w:w="100" w:type="dxa"/>
              <w:left w:w="120" w:type="dxa"/>
              <w:bottom w:w="100" w:type="dxa"/>
              <w:right w:w="120" w:type="dxa"/>
            </w:tcMar>
            <w:vAlign w:val="center"/>
          </w:tcPr>
          <w:p w14:paraId="67B2F9DF" w14:textId="77777777" w:rsidR="005A0FBA" w:rsidRDefault="00000000">
            <w:pPr>
              <w:spacing w:after="0" w:line="259" w:lineRule="auto"/>
            </w:pPr>
            <w:r>
              <w:rPr>
                <w:rFonts w:eastAsia="Calibri"/>
                <w:sz w:val="15"/>
              </w:rPr>
              <w:t>JSON Schema, allowlist, 8 KiB bound</w:t>
            </w:r>
          </w:p>
        </w:tc>
        <w:tc>
          <w:tcPr>
            <w:tcW w:w="3210" w:type="dxa"/>
            <w:shd w:val="clear" w:color="auto" w:fill="FAFBFC"/>
            <w:tcMar>
              <w:top w:w="100" w:type="dxa"/>
              <w:left w:w="120" w:type="dxa"/>
              <w:bottom w:w="100" w:type="dxa"/>
              <w:right w:w="120" w:type="dxa"/>
            </w:tcMar>
            <w:vAlign w:val="center"/>
          </w:tcPr>
          <w:p w14:paraId="5828C876" w14:textId="77777777" w:rsidR="005A0FBA" w:rsidRDefault="00000000">
            <w:pPr>
              <w:spacing w:after="0" w:line="259" w:lineRule="auto"/>
            </w:pPr>
            <w:r>
              <w:rPr>
                <w:rFonts w:eastAsia="Calibri"/>
                <w:sz w:val="15"/>
              </w:rPr>
              <w:t>Prohibited field/size tests</w:t>
            </w:r>
          </w:p>
        </w:tc>
      </w:tr>
      <w:tr w:rsidR="005A0FBA" w14:paraId="359D1295" w14:textId="77777777">
        <w:trPr>
          <w:cantSplit/>
        </w:trPr>
        <w:tc>
          <w:tcPr>
            <w:tcW w:w="1550" w:type="dxa"/>
            <w:tcMar>
              <w:top w:w="100" w:type="dxa"/>
              <w:left w:w="120" w:type="dxa"/>
              <w:bottom w:w="100" w:type="dxa"/>
              <w:right w:w="120" w:type="dxa"/>
            </w:tcMar>
            <w:vAlign w:val="center"/>
          </w:tcPr>
          <w:p w14:paraId="0A4D13B9" w14:textId="77777777" w:rsidR="005A0FBA" w:rsidRDefault="00000000">
            <w:pPr>
              <w:spacing w:after="0" w:line="259" w:lineRule="auto"/>
            </w:pPr>
            <w:r>
              <w:rPr>
                <w:rFonts w:eastAsia="Calibri"/>
                <w:b/>
                <w:sz w:val="15"/>
              </w:rPr>
              <w:t>M02-FR-021</w:t>
            </w:r>
          </w:p>
        </w:tc>
        <w:tc>
          <w:tcPr>
            <w:tcW w:w="4600" w:type="dxa"/>
            <w:tcMar>
              <w:top w:w="100" w:type="dxa"/>
              <w:left w:w="120" w:type="dxa"/>
              <w:bottom w:w="100" w:type="dxa"/>
              <w:right w:w="120" w:type="dxa"/>
            </w:tcMar>
            <w:vAlign w:val="center"/>
          </w:tcPr>
          <w:p w14:paraId="49FA4466" w14:textId="77777777" w:rsidR="005A0FBA" w:rsidRDefault="00000000">
            <w:pPr>
              <w:spacing w:after="0" w:line="259" w:lineRule="auto"/>
            </w:pPr>
            <w:r>
              <w:rPr>
                <w:rFonts w:eastAsia="Calibri"/>
                <w:sz w:val="15"/>
              </w:rPr>
              <w:t>Correlation field separated from operation/link</w:t>
            </w:r>
          </w:p>
        </w:tc>
        <w:tc>
          <w:tcPr>
            <w:tcW w:w="3210" w:type="dxa"/>
            <w:tcMar>
              <w:top w:w="100" w:type="dxa"/>
              <w:left w:w="120" w:type="dxa"/>
              <w:bottom w:w="100" w:type="dxa"/>
              <w:right w:w="120" w:type="dxa"/>
            </w:tcMar>
            <w:vAlign w:val="center"/>
          </w:tcPr>
          <w:p w14:paraId="211ECCA1" w14:textId="77777777" w:rsidR="005A0FBA" w:rsidRDefault="00000000">
            <w:pPr>
              <w:spacing w:after="0" w:line="259" w:lineRule="auto"/>
            </w:pPr>
            <w:r>
              <w:rPr>
                <w:rFonts w:eastAsia="Calibri"/>
                <w:sz w:val="15"/>
              </w:rPr>
              <w:t>Cross-request workflow trace</w:t>
            </w:r>
          </w:p>
        </w:tc>
      </w:tr>
      <w:tr w:rsidR="005A0FBA" w14:paraId="22A544D4" w14:textId="77777777">
        <w:trPr>
          <w:cantSplit/>
        </w:trPr>
        <w:tc>
          <w:tcPr>
            <w:tcW w:w="1550" w:type="dxa"/>
            <w:shd w:val="clear" w:color="auto" w:fill="FAFBFC"/>
            <w:tcMar>
              <w:top w:w="100" w:type="dxa"/>
              <w:left w:w="120" w:type="dxa"/>
              <w:bottom w:w="100" w:type="dxa"/>
              <w:right w:w="120" w:type="dxa"/>
            </w:tcMar>
            <w:vAlign w:val="center"/>
          </w:tcPr>
          <w:p w14:paraId="65DEACA7" w14:textId="77777777" w:rsidR="005A0FBA" w:rsidRDefault="00000000">
            <w:pPr>
              <w:spacing w:after="0" w:line="259" w:lineRule="auto"/>
            </w:pPr>
            <w:r>
              <w:rPr>
                <w:rFonts w:eastAsia="Calibri"/>
                <w:b/>
                <w:sz w:val="15"/>
              </w:rPr>
              <w:t>M02-FR-022</w:t>
            </w:r>
          </w:p>
        </w:tc>
        <w:tc>
          <w:tcPr>
            <w:tcW w:w="4600" w:type="dxa"/>
            <w:shd w:val="clear" w:color="auto" w:fill="FAFBFC"/>
            <w:tcMar>
              <w:top w:w="100" w:type="dxa"/>
              <w:left w:w="120" w:type="dxa"/>
              <w:bottom w:w="100" w:type="dxa"/>
              <w:right w:w="120" w:type="dxa"/>
            </w:tcMar>
            <w:vAlign w:val="center"/>
          </w:tcPr>
          <w:p w14:paraId="2A926A4C" w14:textId="77777777" w:rsidR="005A0FBA" w:rsidRDefault="00000000">
            <w:pPr>
              <w:spacing w:after="0" w:line="259" w:lineRule="auto"/>
            </w:pPr>
            <w:r>
              <w:rPr>
                <w:rFonts w:eastAsia="Calibri"/>
                <w:sz w:val="15"/>
              </w:rPr>
              <w:t>Versioned provider namespace and capability-scoped uniqueness</w:t>
            </w:r>
          </w:p>
        </w:tc>
        <w:tc>
          <w:tcPr>
            <w:tcW w:w="3210" w:type="dxa"/>
            <w:shd w:val="clear" w:color="auto" w:fill="FAFBFC"/>
            <w:tcMar>
              <w:top w:w="100" w:type="dxa"/>
              <w:left w:w="120" w:type="dxa"/>
              <w:bottom w:w="100" w:type="dxa"/>
              <w:right w:w="120" w:type="dxa"/>
            </w:tcMar>
            <w:vAlign w:val="center"/>
          </w:tcPr>
          <w:p w14:paraId="4E04A11A" w14:textId="77777777" w:rsidR="005A0FBA" w:rsidRDefault="00000000">
            <w:pPr>
              <w:spacing w:after="0" w:line="259" w:lineRule="auto"/>
            </w:pPr>
            <w:r>
              <w:rPr>
                <w:rFonts w:eastAsia="Calibri"/>
                <w:sz w:val="15"/>
              </w:rPr>
              <w:t>Reused external ID across providers/accounts/scopes</w:t>
            </w:r>
          </w:p>
        </w:tc>
      </w:tr>
      <w:tr w:rsidR="005A0FBA" w14:paraId="5DBBCD5C" w14:textId="77777777">
        <w:trPr>
          <w:cantSplit/>
        </w:trPr>
        <w:tc>
          <w:tcPr>
            <w:tcW w:w="1550" w:type="dxa"/>
            <w:tcMar>
              <w:top w:w="100" w:type="dxa"/>
              <w:left w:w="120" w:type="dxa"/>
              <w:bottom w:w="100" w:type="dxa"/>
              <w:right w:w="120" w:type="dxa"/>
            </w:tcMar>
            <w:vAlign w:val="center"/>
          </w:tcPr>
          <w:p w14:paraId="394E3F73" w14:textId="77777777" w:rsidR="005A0FBA" w:rsidRDefault="00000000">
            <w:pPr>
              <w:spacing w:after="0" w:line="259" w:lineRule="auto"/>
            </w:pPr>
            <w:r>
              <w:rPr>
                <w:rFonts w:eastAsia="Calibri"/>
                <w:b/>
                <w:sz w:val="15"/>
              </w:rPr>
              <w:t>M02-FR-023</w:t>
            </w:r>
          </w:p>
        </w:tc>
        <w:tc>
          <w:tcPr>
            <w:tcW w:w="4600" w:type="dxa"/>
            <w:tcMar>
              <w:top w:w="100" w:type="dxa"/>
              <w:left w:w="120" w:type="dxa"/>
              <w:bottom w:w="100" w:type="dxa"/>
              <w:right w:w="120" w:type="dxa"/>
            </w:tcMar>
            <w:vAlign w:val="center"/>
          </w:tcPr>
          <w:p w14:paraId="09E4EEBB" w14:textId="77777777" w:rsidR="005A0FBA" w:rsidRDefault="00000000">
            <w:pPr>
              <w:spacing w:after="0" w:line="259" w:lineRule="auto"/>
            </w:pPr>
            <w:r>
              <w:rPr>
                <w:rFonts w:eastAsia="Calibri"/>
                <w:sz w:val="15"/>
              </w:rPr>
              <w:t>Normalized adapter outcome</w:t>
            </w:r>
          </w:p>
        </w:tc>
        <w:tc>
          <w:tcPr>
            <w:tcW w:w="3210" w:type="dxa"/>
            <w:tcMar>
              <w:top w:w="100" w:type="dxa"/>
              <w:left w:w="120" w:type="dxa"/>
              <w:bottom w:w="100" w:type="dxa"/>
              <w:right w:w="120" w:type="dxa"/>
            </w:tcMar>
            <w:vAlign w:val="center"/>
          </w:tcPr>
          <w:p w14:paraId="2EA72825" w14:textId="77777777" w:rsidR="005A0FBA" w:rsidRDefault="00000000">
            <w:pPr>
              <w:spacing w:after="0" w:line="259" w:lineRule="auto"/>
            </w:pPr>
            <w:r>
              <w:rPr>
                <w:rFonts w:eastAsia="Calibri"/>
                <w:sz w:val="15"/>
              </w:rPr>
              <w:t>Every raw/unknown status contract test</w:t>
            </w:r>
          </w:p>
        </w:tc>
      </w:tr>
      <w:tr w:rsidR="005A0FBA" w14:paraId="48929B49" w14:textId="77777777">
        <w:trPr>
          <w:cantSplit/>
        </w:trPr>
        <w:tc>
          <w:tcPr>
            <w:tcW w:w="1550" w:type="dxa"/>
            <w:shd w:val="clear" w:color="auto" w:fill="FAFBFC"/>
            <w:tcMar>
              <w:top w:w="100" w:type="dxa"/>
              <w:left w:w="120" w:type="dxa"/>
              <w:bottom w:w="100" w:type="dxa"/>
              <w:right w:w="120" w:type="dxa"/>
            </w:tcMar>
            <w:vAlign w:val="center"/>
          </w:tcPr>
          <w:p w14:paraId="08C22BED" w14:textId="77777777" w:rsidR="005A0FBA" w:rsidRDefault="00000000">
            <w:pPr>
              <w:spacing w:after="0" w:line="259" w:lineRule="auto"/>
            </w:pPr>
            <w:r>
              <w:rPr>
                <w:rFonts w:eastAsia="Calibri"/>
                <w:b/>
                <w:sz w:val="15"/>
              </w:rPr>
              <w:t>M02-FR-024</w:t>
            </w:r>
          </w:p>
        </w:tc>
        <w:tc>
          <w:tcPr>
            <w:tcW w:w="4600" w:type="dxa"/>
            <w:shd w:val="clear" w:color="auto" w:fill="FAFBFC"/>
            <w:tcMar>
              <w:top w:w="100" w:type="dxa"/>
              <w:left w:w="120" w:type="dxa"/>
              <w:bottom w:w="100" w:type="dxa"/>
              <w:right w:w="120" w:type="dxa"/>
            </w:tcMar>
            <w:vAlign w:val="center"/>
          </w:tcPr>
          <w:p w14:paraId="1C1BCCFC" w14:textId="77777777" w:rsidR="005A0FBA" w:rsidRDefault="00000000">
            <w:pPr>
              <w:spacing w:after="0" w:line="259" w:lineRule="auto"/>
            </w:pPr>
            <w:r>
              <w:rPr>
                <w:rFonts w:eastAsia="Calibri"/>
                <w:sz w:val="15"/>
              </w:rPr>
              <w:t>M01-bound repositories</w:t>
            </w:r>
          </w:p>
        </w:tc>
        <w:tc>
          <w:tcPr>
            <w:tcW w:w="3210" w:type="dxa"/>
            <w:shd w:val="clear" w:color="auto" w:fill="FAFBFC"/>
            <w:tcMar>
              <w:top w:w="100" w:type="dxa"/>
              <w:left w:w="120" w:type="dxa"/>
              <w:bottom w:w="100" w:type="dxa"/>
              <w:right w:w="120" w:type="dxa"/>
            </w:tcMar>
            <w:vAlign w:val="center"/>
          </w:tcPr>
          <w:p w14:paraId="7193A7A0" w14:textId="77777777" w:rsidR="005A0FBA" w:rsidRDefault="00000000">
            <w:pPr>
              <w:spacing w:after="0" w:line="259" w:lineRule="auto"/>
            </w:pPr>
            <w:r>
              <w:rPr>
                <w:rFonts w:eastAsia="Calibri"/>
                <w:sz w:val="15"/>
              </w:rPr>
              <w:t>Forged tenant/schema/subject tests</w:t>
            </w:r>
          </w:p>
        </w:tc>
      </w:tr>
      <w:tr w:rsidR="005A0FBA" w14:paraId="202DA909" w14:textId="77777777">
        <w:trPr>
          <w:cantSplit/>
        </w:trPr>
        <w:tc>
          <w:tcPr>
            <w:tcW w:w="1550" w:type="dxa"/>
            <w:tcMar>
              <w:top w:w="100" w:type="dxa"/>
              <w:left w:w="120" w:type="dxa"/>
              <w:bottom w:w="100" w:type="dxa"/>
              <w:right w:w="120" w:type="dxa"/>
            </w:tcMar>
            <w:vAlign w:val="center"/>
          </w:tcPr>
          <w:p w14:paraId="3B5C2A98" w14:textId="77777777" w:rsidR="005A0FBA" w:rsidRDefault="00000000">
            <w:pPr>
              <w:spacing w:after="0" w:line="259" w:lineRule="auto"/>
            </w:pPr>
            <w:r>
              <w:rPr>
                <w:rFonts w:eastAsia="Calibri"/>
                <w:b/>
                <w:sz w:val="15"/>
              </w:rPr>
              <w:t>M02-FR-025</w:t>
            </w:r>
          </w:p>
        </w:tc>
        <w:tc>
          <w:tcPr>
            <w:tcW w:w="4600" w:type="dxa"/>
            <w:tcMar>
              <w:top w:w="100" w:type="dxa"/>
              <w:left w:w="120" w:type="dxa"/>
              <w:bottom w:w="100" w:type="dxa"/>
              <w:right w:w="120" w:type="dxa"/>
            </w:tcMar>
            <w:vAlign w:val="center"/>
          </w:tcPr>
          <w:p w14:paraId="59DAD259" w14:textId="77777777" w:rsidR="005A0FBA" w:rsidRDefault="00000000">
            <w:pPr>
              <w:spacing w:after="0" w:line="259" w:lineRule="auto"/>
            </w:pPr>
            <w:r>
              <w:rPr>
                <w:rFonts w:eastAsia="Calibri"/>
                <w:sz w:val="15"/>
              </w:rPr>
              <w:t>Structural M11 outbox signal</w:t>
            </w:r>
          </w:p>
        </w:tc>
        <w:tc>
          <w:tcPr>
            <w:tcW w:w="3210" w:type="dxa"/>
            <w:tcMar>
              <w:top w:w="100" w:type="dxa"/>
              <w:left w:w="120" w:type="dxa"/>
              <w:bottom w:w="100" w:type="dxa"/>
              <w:right w:w="120" w:type="dxa"/>
            </w:tcMar>
            <w:vAlign w:val="center"/>
          </w:tcPr>
          <w:p w14:paraId="3AC484F6" w14:textId="77777777" w:rsidR="005A0FBA" w:rsidRDefault="00000000">
            <w:pPr>
              <w:spacing w:after="0" w:line="259" w:lineRule="auto"/>
            </w:pPr>
            <w:r>
              <w:rPr>
                <w:rFonts w:eastAsia="Calibri"/>
                <w:sz w:val="15"/>
              </w:rPr>
              <w:t>Logging outage and PHI scan</w:t>
            </w:r>
          </w:p>
        </w:tc>
      </w:tr>
      <w:tr w:rsidR="005A0FBA" w14:paraId="7E670243" w14:textId="77777777">
        <w:trPr>
          <w:cantSplit/>
        </w:trPr>
        <w:tc>
          <w:tcPr>
            <w:tcW w:w="1550" w:type="dxa"/>
            <w:shd w:val="clear" w:color="auto" w:fill="FAFBFC"/>
            <w:tcMar>
              <w:top w:w="100" w:type="dxa"/>
              <w:left w:w="120" w:type="dxa"/>
              <w:bottom w:w="100" w:type="dxa"/>
              <w:right w:w="120" w:type="dxa"/>
            </w:tcMar>
            <w:vAlign w:val="center"/>
          </w:tcPr>
          <w:p w14:paraId="12BA85AE" w14:textId="77777777" w:rsidR="005A0FBA" w:rsidRDefault="00000000">
            <w:pPr>
              <w:spacing w:after="0" w:line="259" w:lineRule="auto"/>
            </w:pPr>
            <w:r>
              <w:rPr>
                <w:rFonts w:eastAsia="Calibri"/>
                <w:b/>
                <w:sz w:val="15"/>
              </w:rPr>
              <w:t>M02-FR-026</w:t>
            </w:r>
          </w:p>
        </w:tc>
        <w:tc>
          <w:tcPr>
            <w:tcW w:w="4600" w:type="dxa"/>
            <w:shd w:val="clear" w:color="auto" w:fill="FAFBFC"/>
            <w:tcMar>
              <w:top w:w="100" w:type="dxa"/>
              <w:left w:w="120" w:type="dxa"/>
              <w:bottom w:w="100" w:type="dxa"/>
              <w:right w:w="120" w:type="dxa"/>
            </w:tcMar>
            <w:vAlign w:val="center"/>
          </w:tcPr>
          <w:p w14:paraId="18A71BA9" w14:textId="77777777" w:rsidR="005A0FBA" w:rsidRDefault="00000000">
            <w:pPr>
              <w:spacing w:after="0" w:line="259" w:lineRule="auto"/>
            </w:pPr>
            <w:r>
              <w:rPr>
                <w:rFonts w:eastAsia="Calibri"/>
                <w:sz w:val="15"/>
              </w:rPr>
              <w:t>Purpose-specific disposition workflow</w:t>
            </w:r>
          </w:p>
        </w:tc>
        <w:tc>
          <w:tcPr>
            <w:tcW w:w="3210" w:type="dxa"/>
            <w:shd w:val="clear" w:color="auto" w:fill="FAFBFC"/>
            <w:tcMar>
              <w:top w:w="100" w:type="dxa"/>
              <w:left w:w="120" w:type="dxa"/>
              <w:bottom w:w="100" w:type="dxa"/>
              <w:right w:w="120" w:type="dxa"/>
            </w:tcMar>
            <w:vAlign w:val="center"/>
          </w:tcPr>
          <w:p w14:paraId="5DDCE5C1" w14:textId="77777777" w:rsidR="005A0FBA" w:rsidRDefault="00000000">
            <w:pPr>
              <w:spacing w:after="0" w:line="259" w:lineRule="auto"/>
            </w:pPr>
            <w:r>
              <w:rPr>
                <w:rFonts w:eastAsia="Calibri"/>
                <w:sz w:val="15"/>
              </w:rPr>
              <w:t>Legal-hold/grant/evidence tests</w:t>
            </w:r>
          </w:p>
        </w:tc>
      </w:tr>
      <w:tr w:rsidR="005A0FBA" w14:paraId="4F658A82" w14:textId="77777777">
        <w:trPr>
          <w:cantSplit/>
        </w:trPr>
        <w:tc>
          <w:tcPr>
            <w:tcW w:w="1550" w:type="dxa"/>
            <w:tcMar>
              <w:top w:w="100" w:type="dxa"/>
              <w:left w:w="120" w:type="dxa"/>
              <w:bottom w:w="100" w:type="dxa"/>
              <w:right w:w="120" w:type="dxa"/>
            </w:tcMar>
            <w:vAlign w:val="center"/>
          </w:tcPr>
          <w:p w14:paraId="50CECCC9" w14:textId="77777777" w:rsidR="005A0FBA" w:rsidRDefault="00000000">
            <w:pPr>
              <w:spacing w:after="0" w:line="259" w:lineRule="auto"/>
            </w:pPr>
            <w:r>
              <w:rPr>
                <w:rFonts w:eastAsia="Calibri"/>
                <w:b/>
                <w:sz w:val="15"/>
              </w:rPr>
              <w:t>M02-FR-027</w:t>
            </w:r>
          </w:p>
        </w:tc>
        <w:tc>
          <w:tcPr>
            <w:tcW w:w="4600" w:type="dxa"/>
            <w:tcMar>
              <w:top w:w="100" w:type="dxa"/>
              <w:left w:w="120" w:type="dxa"/>
              <w:bottom w:w="100" w:type="dxa"/>
              <w:right w:w="120" w:type="dxa"/>
            </w:tcMar>
            <w:vAlign w:val="center"/>
          </w:tcPr>
          <w:p w14:paraId="28930C05" w14:textId="77777777" w:rsidR="005A0FBA" w:rsidRDefault="00000000">
            <w:pPr>
              <w:spacing w:after="0" w:line="259" w:lineRule="auto"/>
            </w:pPr>
            <w:r>
              <w:rPr>
                <w:rFonts w:eastAsia="Calibri"/>
                <w:sz w:val="15"/>
              </w:rPr>
              <w:t>Trusted tenant_id and verified shared links</w:t>
            </w:r>
          </w:p>
        </w:tc>
        <w:tc>
          <w:tcPr>
            <w:tcW w:w="3210" w:type="dxa"/>
            <w:tcMar>
              <w:top w:w="100" w:type="dxa"/>
              <w:left w:w="120" w:type="dxa"/>
              <w:bottom w:w="100" w:type="dxa"/>
              <w:right w:w="120" w:type="dxa"/>
            </w:tcMar>
            <w:vAlign w:val="center"/>
          </w:tcPr>
          <w:p w14:paraId="2C40DCDB" w14:textId="77777777" w:rsidR="005A0FBA" w:rsidRDefault="00000000">
            <w:pPr>
              <w:spacing w:after="0" w:line="259" w:lineRule="auto"/>
            </w:pPr>
            <w:r>
              <w:rPr>
                <w:rFonts w:eastAsia="Calibri"/>
                <w:sz w:val="15"/>
              </w:rPr>
              <w:t>Forged binding/resolution tests</w:t>
            </w:r>
          </w:p>
        </w:tc>
      </w:tr>
      <w:tr w:rsidR="005A0FBA" w14:paraId="0DDE3F82" w14:textId="77777777">
        <w:trPr>
          <w:cantSplit/>
        </w:trPr>
        <w:tc>
          <w:tcPr>
            <w:tcW w:w="1550" w:type="dxa"/>
            <w:shd w:val="clear" w:color="auto" w:fill="FAFBFC"/>
            <w:tcMar>
              <w:top w:w="100" w:type="dxa"/>
              <w:left w:w="120" w:type="dxa"/>
              <w:bottom w:w="100" w:type="dxa"/>
              <w:right w:w="120" w:type="dxa"/>
            </w:tcMar>
            <w:vAlign w:val="center"/>
          </w:tcPr>
          <w:p w14:paraId="057F8BF9" w14:textId="77777777" w:rsidR="005A0FBA" w:rsidRDefault="00000000">
            <w:pPr>
              <w:spacing w:after="0" w:line="259" w:lineRule="auto"/>
            </w:pPr>
            <w:r>
              <w:rPr>
                <w:rFonts w:eastAsia="Calibri"/>
                <w:b/>
                <w:sz w:val="15"/>
              </w:rPr>
              <w:lastRenderedPageBreak/>
              <w:t>M02-FR-028</w:t>
            </w:r>
          </w:p>
        </w:tc>
        <w:tc>
          <w:tcPr>
            <w:tcW w:w="4600" w:type="dxa"/>
            <w:shd w:val="clear" w:color="auto" w:fill="FAFBFC"/>
            <w:tcMar>
              <w:top w:w="100" w:type="dxa"/>
              <w:left w:w="120" w:type="dxa"/>
              <w:bottom w:w="100" w:type="dxa"/>
              <w:right w:w="120" w:type="dxa"/>
            </w:tcMar>
            <w:vAlign w:val="center"/>
          </w:tcPr>
          <w:p w14:paraId="092994C5" w14:textId="77777777" w:rsidR="005A0FBA" w:rsidRDefault="00000000">
            <w:pPr>
              <w:spacing w:after="0" w:line="259" w:lineRule="auto"/>
            </w:pPr>
            <w:r>
              <w:rPr>
                <w:rFonts w:eastAsia="Calibri"/>
                <w:sz w:val="15"/>
              </w:rPr>
              <w:t>Transactional outbox plus M02 stale-intent evidence query</w:t>
            </w:r>
          </w:p>
        </w:tc>
        <w:tc>
          <w:tcPr>
            <w:tcW w:w="3210" w:type="dxa"/>
            <w:shd w:val="clear" w:color="auto" w:fill="FAFBFC"/>
            <w:tcMar>
              <w:top w:w="100" w:type="dxa"/>
              <w:left w:w="120" w:type="dxa"/>
              <w:bottom w:w="100" w:type="dxa"/>
              <w:right w:w="120" w:type="dxa"/>
            </w:tcMar>
            <w:vAlign w:val="center"/>
          </w:tcPr>
          <w:p w14:paraId="1B3CFDB8" w14:textId="77777777" w:rsidR="005A0FBA" w:rsidRDefault="00000000">
            <w:pPr>
              <w:spacing w:after="0" w:line="259" w:lineRule="auto"/>
            </w:pPr>
            <w:r>
              <w:rPr>
                <w:rFonts w:eastAsia="Calibri"/>
                <w:sz w:val="15"/>
              </w:rPr>
              <w:t>Crash/retry/detector/consumer-dedupe tests</w:t>
            </w:r>
          </w:p>
        </w:tc>
      </w:tr>
      <w:tr w:rsidR="005A0FBA" w14:paraId="32B8A659" w14:textId="77777777">
        <w:trPr>
          <w:cantSplit/>
        </w:trPr>
        <w:tc>
          <w:tcPr>
            <w:tcW w:w="1550" w:type="dxa"/>
            <w:tcMar>
              <w:top w:w="100" w:type="dxa"/>
              <w:left w:w="120" w:type="dxa"/>
              <w:bottom w:w="100" w:type="dxa"/>
              <w:right w:w="120" w:type="dxa"/>
            </w:tcMar>
            <w:vAlign w:val="center"/>
          </w:tcPr>
          <w:p w14:paraId="22371287" w14:textId="77777777" w:rsidR="005A0FBA" w:rsidRDefault="00000000">
            <w:pPr>
              <w:spacing w:after="0" w:line="259" w:lineRule="auto"/>
            </w:pPr>
            <w:r>
              <w:rPr>
                <w:rFonts w:eastAsia="Calibri"/>
                <w:b/>
                <w:sz w:val="15"/>
              </w:rPr>
              <w:t>M02-FR-029</w:t>
            </w:r>
          </w:p>
        </w:tc>
        <w:tc>
          <w:tcPr>
            <w:tcW w:w="4600" w:type="dxa"/>
            <w:tcMar>
              <w:top w:w="100" w:type="dxa"/>
              <w:left w:w="120" w:type="dxa"/>
              <w:bottom w:w="100" w:type="dxa"/>
              <w:right w:w="120" w:type="dxa"/>
            </w:tcMar>
            <w:vAlign w:val="center"/>
          </w:tcPr>
          <w:p w14:paraId="35CE96A4" w14:textId="77777777" w:rsidR="005A0FBA" w:rsidRDefault="00000000">
            <w:pPr>
              <w:spacing w:after="0" w:line="259" w:lineRule="auto"/>
            </w:pPr>
            <w:r>
              <w:rPr>
                <w:rFonts w:eastAsia="Calibri"/>
                <w:sz w:val="15"/>
              </w:rPr>
              <w:t>operation_acceptance_bindings + conflict path</w:t>
            </w:r>
          </w:p>
        </w:tc>
        <w:tc>
          <w:tcPr>
            <w:tcW w:w="3210" w:type="dxa"/>
            <w:tcMar>
              <w:top w:w="100" w:type="dxa"/>
              <w:left w:w="120" w:type="dxa"/>
              <w:bottom w:w="100" w:type="dxa"/>
              <w:right w:w="120" w:type="dxa"/>
            </w:tcMar>
            <w:vAlign w:val="center"/>
          </w:tcPr>
          <w:p w14:paraId="5175E400" w14:textId="77777777" w:rsidR="005A0FBA" w:rsidRDefault="00000000">
            <w:pPr>
              <w:spacing w:after="0" w:line="259" w:lineRule="auto"/>
            </w:pPr>
            <w:r>
              <w:rPr>
                <w:rFonts w:eastAsia="Calibri"/>
                <w:sz w:val="15"/>
              </w:rPr>
              <w:t>Concurrent equivalent/competing identity</w:t>
            </w:r>
          </w:p>
        </w:tc>
      </w:tr>
      <w:tr w:rsidR="005A0FBA" w14:paraId="0E9A7B33" w14:textId="77777777">
        <w:trPr>
          <w:cantSplit/>
        </w:trPr>
        <w:tc>
          <w:tcPr>
            <w:tcW w:w="1550" w:type="dxa"/>
            <w:shd w:val="clear" w:color="auto" w:fill="FAFBFC"/>
            <w:tcMar>
              <w:top w:w="100" w:type="dxa"/>
              <w:left w:w="120" w:type="dxa"/>
              <w:bottom w:w="100" w:type="dxa"/>
              <w:right w:w="120" w:type="dxa"/>
            </w:tcMar>
            <w:vAlign w:val="center"/>
          </w:tcPr>
          <w:p w14:paraId="70D26FB5" w14:textId="77777777" w:rsidR="005A0FBA" w:rsidRDefault="00000000">
            <w:pPr>
              <w:spacing w:after="0" w:line="259" w:lineRule="auto"/>
            </w:pPr>
            <w:r>
              <w:rPr>
                <w:rFonts w:eastAsia="Calibri"/>
                <w:b/>
                <w:sz w:val="15"/>
              </w:rPr>
              <w:t>M02-FR-030</w:t>
            </w:r>
          </w:p>
        </w:tc>
        <w:tc>
          <w:tcPr>
            <w:tcW w:w="4600" w:type="dxa"/>
            <w:shd w:val="clear" w:color="auto" w:fill="FAFBFC"/>
            <w:tcMar>
              <w:top w:w="100" w:type="dxa"/>
              <w:left w:w="120" w:type="dxa"/>
              <w:bottom w:w="100" w:type="dxa"/>
              <w:right w:w="120" w:type="dxa"/>
            </w:tcMar>
            <w:vAlign w:val="center"/>
          </w:tcPr>
          <w:p w14:paraId="5414689D" w14:textId="77777777" w:rsidR="005A0FBA" w:rsidRDefault="00000000">
            <w:pPr>
              <w:spacing w:after="0" w:line="259" w:lineRule="auto"/>
            </w:pPr>
            <w:r>
              <w:rPr>
                <w:rFonts w:eastAsia="Calibri"/>
                <w:sz w:val="15"/>
              </w:rPr>
              <w:t>ordinary_failure M05 handoff</w:t>
            </w:r>
          </w:p>
        </w:tc>
        <w:tc>
          <w:tcPr>
            <w:tcW w:w="3210" w:type="dxa"/>
            <w:shd w:val="clear" w:color="auto" w:fill="FAFBFC"/>
            <w:tcMar>
              <w:top w:w="100" w:type="dxa"/>
              <w:left w:w="120" w:type="dxa"/>
              <w:bottom w:w="100" w:type="dxa"/>
              <w:right w:w="120" w:type="dxa"/>
            </w:tcMar>
            <w:vAlign w:val="center"/>
          </w:tcPr>
          <w:p w14:paraId="2DFE4499" w14:textId="77777777" w:rsidR="005A0FBA" w:rsidRDefault="00000000">
            <w:pPr>
              <w:spacing w:after="0" w:line="259" w:lineRule="auto"/>
            </w:pPr>
            <w:r>
              <w:rPr>
                <w:rFonts w:eastAsia="Calibri"/>
                <w:sz w:val="15"/>
              </w:rPr>
              <w:t>Replay to one effective work item</w:t>
            </w:r>
          </w:p>
        </w:tc>
      </w:tr>
      <w:tr w:rsidR="005A0FBA" w14:paraId="63B8FFC3" w14:textId="77777777">
        <w:trPr>
          <w:cantSplit/>
        </w:trPr>
        <w:tc>
          <w:tcPr>
            <w:tcW w:w="1550" w:type="dxa"/>
            <w:tcMar>
              <w:top w:w="100" w:type="dxa"/>
              <w:left w:w="120" w:type="dxa"/>
              <w:bottom w:w="100" w:type="dxa"/>
              <w:right w:w="120" w:type="dxa"/>
            </w:tcMar>
            <w:vAlign w:val="center"/>
          </w:tcPr>
          <w:p w14:paraId="5775104B" w14:textId="77777777" w:rsidR="005A0FBA" w:rsidRDefault="00000000">
            <w:pPr>
              <w:spacing w:after="0" w:line="259" w:lineRule="auto"/>
            </w:pPr>
            <w:r>
              <w:rPr>
                <w:rFonts w:eastAsia="Calibri"/>
                <w:b/>
                <w:sz w:val="15"/>
              </w:rPr>
              <w:t>M02-FR-031</w:t>
            </w:r>
          </w:p>
        </w:tc>
        <w:tc>
          <w:tcPr>
            <w:tcW w:w="4600" w:type="dxa"/>
            <w:tcMar>
              <w:top w:w="100" w:type="dxa"/>
              <w:left w:w="120" w:type="dxa"/>
              <w:bottom w:w="100" w:type="dxa"/>
              <w:right w:w="120" w:type="dxa"/>
            </w:tcMar>
            <w:vAlign w:val="center"/>
          </w:tcPr>
          <w:p w14:paraId="40FEF300" w14:textId="77777777" w:rsidR="005A0FBA" w:rsidRDefault="00000000">
            <w:pPr>
              <w:spacing w:after="0" w:line="259" w:lineRule="auto"/>
            </w:pPr>
            <w:r>
              <w:rPr>
                <w:rFonts w:eastAsia="Calibri"/>
                <w:sz w:val="15"/>
              </w:rPr>
              <w:t>M11/M03 correlation trust contract</w:t>
            </w:r>
          </w:p>
        </w:tc>
        <w:tc>
          <w:tcPr>
            <w:tcW w:w="3210" w:type="dxa"/>
            <w:tcMar>
              <w:top w:w="100" w:type="dxa"/>
              <w:left w:w="120" w:type="dxa"/>
              <w:bottom w:w="100" w:type="dxa"/>
              <w:right w:w="120" w:type="dxa"/>
            </w:tcMar>
            <w:vAlign w:val="center"/>
          </w:tcPr>
          <w:p w14:paraId="0FBD141B" w14:textId="77777777" w:rsidR="005A0FBA" w:rsidRDefault="00000000">
            <w:pPr>
              <w:spacing w:after="0" w:line="259" w:lineRule="auto"/>
            </w:pPr>
            <w:r>
              <w:rPr>
                <w:rFonts w:eastAsia="Calibri"/>
                <w:sz w:val="15"/>
              </w:rPr>
              <w:t>Public injection/internal propagation</w:t>
            </w:r>
          </w:p>
        </w:tc>
      </w:tr>
      <w:tr w:rsidR="005A0FBA" w14:paraId="28CAD1F4" w14:textId="77777777">
        <w:trPr>
          <w:cantSplit/>
        </w:trPr>
        <w:tc>
          <w:tcPr>
            <w:tcW w:w="1550" w:type="dxa"/>
            <w:shd w:val="clear" w:color="auto" w:fill="FAFBFC"/>
            <w:tcMar>
              <w:top w:w="100" w:type="dxa"/>
              <w:left w:w="120" w:type="dxa"/>
              <w:bottom w:w="100" w:type="dxa"/>
              <w:right w:w="120" w:type="dxa"/>
            </w:tcMar>
            <w:vAlign w:val="center"/>
          </w:tcPr>
          <w:p w14:paraId="4B38BF45" w14:textId="77777777" w:rsidR="005A0FBA" w:rsidRDefault="00000000">
            <w:pPr>
              <w:spacing w:after="0" w:line="259" w:lineRule="auto"/>
            </w:pPr>
            <w:r>
              <w:rPr>
                <w:rFonts w:eastAsia="Calibri"/>
                <w:b/>
                <w:sz w:val="15"/>
              </w:rPr>
              <w:t>M02-FR-032</w:t>
            </w:r>
          </w:p>
        </w:tc>
        <w:tc>
          <w:tcPr>
            <w:tcW w:w="4600" w:type="dxa"/>
            <w:shd w:val="clear" w:color="auto" w:fill="FAFBFC"/>
            <w:tcMar>
              <w:top w:w="100" w:type="dxa"/>
              <w:left w:w="120" w:type="dxa"/>
              <w:bottom w:w="100" w:type="dxa"/>
              <w:right w:w="120" w:type="dxa"/>
            </w:tcMar>
            <w:vAlign w:val="center"/>
          </w:tcPr>
          <w:p w14:paraId="5B0E9554" w14:textId="77777777" w:rsidR="005A0FBA" w:rsidRDefault="00000000">
            <w:pPr>
              <w:spacing w:after="0" w:line="259" w:lineRule="auto"/>
            </w:pPr>
            <w:r>
              <w:rPr>
                <w:rFonts w:eastAsia="Calibri"/>
                <w:sz w:val="15"/>
              </w:rPr>
              <w:t>M01 classification and shared inventory CI</w:t>
            </w:r>
          </w:p>
        </w:tc>
        <w:tc>
          <w:tcPr>
            <w:tcW w:w="3210" w:type="dxa"/>
            <w:shd w:val="clear" w:color="auto" w:fill="FAFBFC"/>
            <w:tcMar>
              <w:top w:w="100" w:type="dxa"/>
              <w:left w:w="120" w:type="dxa"/>
              <w:bottom w:w="100" w:type="dxa"/>
              <w:right w:w="120" w:type="dxa"/>
            </w:tcMar>
            <w:vAlign w:val="center"/>
          </w:tcPr>
          <w:p w14:paraId="59839A7F" w14:textId="77777777" w:rsidR="005A0FBA" w:rsidRDefault="00000000">
            <w:pPr>
              <w:spacing w:after="0" w:line="259" w:lineRule="auto"/>
            </w:pPr>
            <w:r>
              <w:rPr>
                <w:rFonts w:eastAsia="Calibri"/>
                <w:sz w:val="15"/>
              </w:rPr>
              <w:t>Unclassified/PHI exception failures</w:t>
            </w:r>
          </w:p>
        </w:tc>
      </w:tr>
      <w:tr w:rsidR="005A0FBA" w14:paraId="427E3CD6" w14:textId="77777777">
        <w:trPr>
          <w:cantSplit/>
        </w:trPr>
        <w:tc>
          <w:tcPr>
            <w:tcW w:w="1550" w:type="dxa"/>
            <w:tcMar>
              <w:top w:w="100" w:type="dxa"/>
              <w:left w:w="120" w:type="dxa"/>
              <w:bottom w:w="100" w:type="dxa"/>
              <w:right w:w="120" w:type="dxa"/>
            </w:tcMar>
            <w:vAlign w:val="center"/>
          </w:tcPr>
          <w:p w14:paraId="07E552FD" w14:textId="77777777" w:rsidR="005A0FBA" w:rsidRDefault="00000000">
            <w:pPr>
              <w:spacing w:after="0" w:line="259" w:lineRule="auto"/>
            </w:pPr>
            <w:r>
              <w:rPr>
                <w:rFonts w:eastAsia="Calibri"/>
                <w:b/>
                <w:sz w:val="15"/>
              </w:rPr>
              <w:t>M02-FR-033</w:t>
            </w:r>
          </w:p>
        </w:tc>
        <w:tc>
          <w:tcPr>
            <w:tcW w:w="4600" w:type="dxa"/>
            <w:tcMar>
              <w:top w:w="100" w:type="dxa"/>
              <w:left w:w="120" w:type="dxa"/>
              <w:bottom w:w="100" w:type="dxa"/>
              <w:right w:w="120" w:type="dxa"/>
            </w:tcMar>
            <w:vAlign w:val="center"/>
          </w:tcPr>
          <w:p w14:paraId="03AD631E" w14:textId="77777777" w:rsidR="005A0FBA" w:rsidRDefault="00000000">
            <w:pPr>
              <w:spacing w:after="0" w:line="259" w:lineRule="auto"/>
            </w:pPr>
            <w:r>
              <w:rPr>
                <w:rFonts w:eastAsia="Calibri"/>
                <w:sz w:val="15"/>
              </w:rPr>
              <w:t>Bounded listOperationProjections</w:t>
            </w:r>
          </w:p>
        </w:tc>
        <w:tc>
          <w:tcPr>
            <w:tcW w:w="3210" w:type="dxa"/>
            <w:tcMar>
              <w:top w:w="100" w:type="dxa"/>
              <w:left w:w="120" w:type="dxa"/>
              <w:bottom w:w="100" w:type="dxa"/>
              <w:right w:w="120" w:type="dxa"/>
            </w:tcMar>
            <w:vAlign w:val="center"/>
          </w:tcPr>
          <w:p w14:paraId="2DC03A02" w14:textId="77777777" w:rsidR="005A0FBA" w:rsidRDefault="00000000">
            <w:pPr>
              <w:spacing w:after="0" w:line="259" w:lineRule="auto"/>
            </w:pPr>
            <w:r>
              <w:rPr>
                <w:rFonts w:eastAsia="Calibri"/>
                <w:sz w:val="15"/>
              </w:rPr>
              <w:t>No N+1/unbounded/cross-tenant result</w:t>
            </w:r>
          </w:p>
        </w:tc>
      </w:tr>
      <w:tr w:rsidR="005A0FBA" w14:paraId="1E92C81D" w14:textId="77777777">
        <w:trPr>
          <w:cantSplit/>
        </w:trPr>
        <w:tc>
          <w:tcPr>
            <w:tcW w:w="1550" w:type="dxa"/>
            <w:shd w:val="clear" w:color="auto" w:fill="FAFBFC"/>
            <w:tcMar>
              <w:top w:w="100" w:type="dxa"/>
              <w:left w:w="120" w:type="dxa"/>
              <w:bottom w:w="100" w:type="dxa"/>
              <w:right w:w="120" w:type="dxa"/>
            </w:tcMar>
            <w:vAlign w:val="center"/>
          </w:tcPr>
          <w:p w14:paraId="7FF0BCF9" w14:textId="77777777" w:rsidR="005A0FBA" w:rsidRDefault="00000000">
            <w:pPr>
              <w:spacing w:after="0" w:line="259" w:lineRule="auto"/>
            </w:pPr>
            <w:r>
              <w:rPr>
                <w:rFonts w:eastAsia="Calibri"/>
                <w:b/>
                <w:sz w:val="15"/>
              </w:rPr>
              <w:t>M02-FR-034</w:t>
            </w:r>
          </w:p>
        </w:tc>
        <w:tc>
          <w:tcPr>
            <w:tcW w:w="4600" w:type="dxa"/>
            <w:shd w:val="clear" w:color="auto" w:fill="FAFBFC"/>
            <w:tcMar>
              <w:top w:w="100" w:type="dxa"/>
              <w:left w:w="120" w:type="dxa"/>
              <w:bottom w:w="100" w:type="dxa"/>
              <w:right w:w="120" w:type="dxa"/>
            </w:tcMar>
            <w:vAlign w:val="center"/>
          </w:tcPr>
          <w:p w14:paraId="518E977D" w14:textId="77777777" w:rsidR="005A0FBA" w:rsidRDefault="00000000">
            <w:pPr>
              <w:spacing w:after="0" w:line="259" w:lineRule="auto"/>
            </w:pPr>
            <w:r>
              <w:rPr>
                <w:rFonts w:eastAsia="Calibri"/>
                <w:sz w:val="15"/>
              </w:rPr>
              <w:t>Bounded tenant sweep and outbox commit-to-signal metric</w:t>
            </w:r>
          </w:p>
        </w:tc>
        <w:tc>
          <w:tcPr>
            <w:tcW w:w="3210" w:type="dxa"/>
            <w:shd w:val="clear" w:color="auto" w:fill="FAFBFC"/>
            <w:tcMar>
              <w:top w:w="100" w:type="dxa"/>
              <w:left w:w="120" w:type="dxa"/>
              <w:bottom w:w="100" w:type="dxa"/>
              <w:right w:w="120" w:type="dxa"/>
            </w:tcMar>
            <w:vAlign w:val="center"/>
          </w:tcPr>
          <w:p w14:paraId="665679FD" w14:textId="77777777" w:rsidR="005A0FBA" w:rsidRDefault="00000000">
            <w:pPr>
              <w:spacing w:after="0" w:line="259" w:lineRule="auto"/>
            </w:pPr>
            <w:r>
              <w:rPr>
                <w:rFonts w:eastAsia="Calibri"/>
                <w:sz w:val="15"/>
              </w:rPr>
              <w:t>Sweep/latency breach without rollback/replay</w:t>
            </w:r>
          </w:p>
        </w:tc>
      </w:tr>
      <w:tr w:rsidR="005A0FBA" w14:paraId="653EE7BF" w14:textId="77777777">
        <w:trPr>
          <w:cantSplit/>
        </w:trPr>
        <w:tc>
          <w:tcPr>
            <w:tcW w:w="1550" w:type="dxa"/>
            <w:tcMar>
              <w:top w:w="100" w:type="dxa"/>
              <w:left w:w="120" w:type="dxa"/>
              <w:bottom w:w="100" w:type="dxa"/>
              <w:right w:w="120" w:type="dxa"/>
            </w:tcMar>
            <w:vAlign w:val="center"/>
          </w:tcPr>
          <w:p w14:paraId="0013B4EA" w14:textId="77777777" w:rsidR="005A0FBA" w:rsidRDefault="00000000">
            <w:pPr>
              <w:spacing w:after="0" w:line="259" w:lineRule="auto"/>
            </w:pPr>
            <w:r>
              <w:rPr>
                <w:rFonts w:eastAsia="Calibri"/>
                <w:b/>
                <w:sz w:val="15"/>
              </w:rPr>
              <w:t>M02-FR-035</w:t>
            </w:r>
          </w:p>
        </w:tc>
        <w:tc>
          <w:tcPr>
            <w:tcW w:w="4600" w:type="dxa"/>
            <w:tcMar>
              <w:top w:w="100" w:type="dxa"/>
              <w:left w:w="120" w:type="dxa"/>
              <w:bottom w:w="100" w:type="dxa"/>
              <w:right w:w="120" w:type="dxa"/>
            </w:tcMar>
            <w:vAlign w:val="center"/>
          </w:tcPr>
          <w:p w14:paraId="0F102737" w14:textId="77777777" w:rsidR="005A0FBA" w:rsidRDefault="00000000">
            <w:pPr>
              <w:spacing w:after="0" w:line="259" w:lineRule="auto"/>
            </w:pPr>
            <w:r>
              <w:rPr>
                <w:rFonts w:eastAsia="Calibri"/>
                <w:sz w:val="15"/>
              </w:rPr>
              <w:t>Manual resolution and linked new resend</w:t>
            </w:r>
          </w:p>
        </w:tc>
        <w:tc>
          <w:tcPr>
            <w:tcW w:w="3210" w:type="dxa"/>
            <w:tcMar>
              <w:top w:w="100" w:type="dxa"/>
              <w:left w:w="120" w:type="dxa"/>
              <w:bottom w:w="100" w:type="dxa"/>
              <w:right w:w="120" w:type="dxa"/>
            </w:tcMar>
            <w:vAlign w:val="center"/>
          </w:tcPr>
          <w:p w14:paraId="79BD10EA" w14:textId="77777777" w:rsidR="005A0FBA" w:rsidRDefault="00000000">
            <w:pPr>
              <w:spacing w:after="0" w:line="259" w:lineRule="auto"/>
            </w:pPr>
            <w:r>
              <w:rPr>
                <w:rFonts w:eastAsia="Calibri"/>
                <w:sz w:val="15"/>
              </w:rPr>
              <w:t>Distinct attributable operation and warning</w:t>
            </w:r>
          </w:p>
        </w:tc>
      </w:tr>
      <w:tr w:rsidR="005A0FBA" w14:paraId="4BD188F5" w14:textId="77777777">
        <w:trPr>
          <w:cantSplit/>
        </w:trPr>
        <w:tc>
          <w:tcPr>
            <w:tcW w:w="1550" w:type="dxa"/>
            <w:shd w:val="clear" w:color="auto" w:fill="FAFBFC"/>
            <w:tcMar>
              <w:top w:w="100" w:type="dxa"/>
              <w:left w:w="120" w:type="dxa"/>
              <w:bottom w:w="100" w:type="dxa"/>
              <w:right w:w="120" w:type="dxa"/>
            </w:tcMar>
            <w:vAlign w:val="center"/>
          </w:tcPr>
          <w:p w14:paraId="394D7310" w14:textId="77777777" w:rsidR="005A0FBA" w:rsidRDefault="00000000">
            <w:pPr>
              <w:spacing w:after="0" w:line="259" w:lineRule="auto"/>
            </w:pPr>
            <w:r>
              <w:rPr>
                <w:rFonts w:eastAsia="Calibri"/>
                <w:b/>
                <w:sz w:val="15"/>
              </w:rPr>
              <w:t>M02-NFR-001</w:t>
            </w:r>
          </w:p>
        </w:tc>
        <w:tc>
          <w:tcPr>
            <w:tcW w:w="4600" w:type="dxa"/>
            <w:shd w:val="clear" w:color="auto" w:fill="FAFBFC"/>
            <w:tcMar>
              <w:top w:w="100" w:type="dxa"/>
              <w:left w:w="120" w:type="dxa"/>
              <w:bottom w:w="100" w:type="dxa"/>
              <w:right w:w="120" w:type="dxa"/>
            </w:tcMar>
            <w:vAlign w:val="center"/>
          </w:tcPr>
          <w:p w14:paraId="6B43FD22" w14:textId="77777777" w:rsidR="005A0FBA" w:rsidRDefault="00000000">
            <w:pPr>
              <w:spacing w:after="0" w:line="259" w:lineRule="auto"/>
            </w:pPr>
            <w:r>
              <w:rPr>
                <w:rFonts w:eastAsia="Calibri"/>
                <w:sz w:val="15"/>
              </w:rPr>
              <w:t>Cloud SQL commit defines success</w:t>
            </w:r>
          </w:p>
        </w:tc>
        <w:tc>
          <w:tcPr>
            <w:tcW w:w="3210" w:type="dxa"/>
            <w:shd w:val="clear" w:color="auto" w:fill="FAFBFC"/>
            <w:tcMar>
              <w:top w:w="100" w:type="dxa"/>
              <w:left w:w="120" w:type="dxa"/>
              <w:bottom w:w="100" w:type="dxa"/>
              <w:right w:w="120" w:type="dxa"/>
            </w:tcMar>
            <w:vAlign w:val="center"/>
          </w:tcPr>
          <w:p w14:paraId="2A52F6C4" w14:textId="77777777" w:rsidR="005A0FBA" w:rsidRDefault="00000000">
            <w:pPr>
              <w:spacing w:after="0" w:line="259" w:lineRule="auto"/>
            </w:pPr>
            <w:r>
              <w:rPr>
                <w:rFonts w:eastAsia="Calibri"/>
                <w:sz w:val="15"/>
              </w:rPr>
              <w:t>Commit/log-outage fault injection</w:t>
            </w:r>
          </w:p>
        </w:tc>
      </w:tr>
      <w:tr w:rsidR="005A0FBA" w14:paraId="6AF7E24E" w14:textId="77777777">
        <w:trPr>
          <w:cantSplit/>
        </w:trPr>
        <w:tc>
          <w:tcPr>
            <w:tcW w:w="1550" w:type="dxa"/>
            <w:tcMar>
              <w:top w:w="100" w:type="dxa"/>
              <w:left w:w="120" w:type="dxa"/>
              <w:bottom w:w="100" w:type="dxa"/>
              <w:right w:w="120" w:type="dxa"/>
            </w:tcMar>
            <w:vAlign w:val="center"/>
          </w:tcPr>
          <w:p w14:paraId="407FEAFB" w14:textId="77777777" w:rsidR="005A0FBA" w:rsidRDefault="00000000">
            <w:pPr>
              <w:spacing w:after="0" w:line="259" w:lineRule="auto"/>
            </w:pPr>
            <w:r>
              <w:rPr>
                <w:rFonts w:eastAsia="Calibri"/>
                <w:b/>
                <w:sz w:val="15"/>
              </w:rPr>
              <w:t>M02-NFR-002</w:t>
            </w:r>
          </w:p>
        </w:tc>
        <w:tc>
          <w:tcPr>
            <w:tcW w:w="4600" w:type="dxa"/>
            <w:tcMar>
              <w:top w:w="100" w:type="dxa"/>
              <w:left w:w="120" w:type="dxa"/>
              <w:bottom w:w="100" w:type="dxa"/>
              <w:right w:w="120" w:type="dxa"/>
            </w:tcMar>
            <w:vAlign w:val="center"/>
          </w:tcPr>
          <w:p w14:paraId="06668012" w14:textId="77777777" w:rsidR="005A0FBA" w:rsidRDefault="00000000">
            <w:pPr>
              <w:spacing w:after="0" w:line="259" w:lineRule="auto"/>
            </w:pPr>
            <w:r>
              <w:rPr>
                <w:rFonts w:eastAsia="Calibri"/>
                <w:sz w:val="15"/>
              </w:rPr>
              <w:t>Fail closed before required intent, including cold-process Cloud KMS dependency</w:t>
            </w:r>
          </w:p>
        </w:tc>
        <w:tc>
          <w:tcPr>
            <w:tcW w:w="3210" w:type="dxa"/>
            <w:tcMar>
              <w:top w:w="100" w:type="dxa"/>
              <w:left w:w="120" w:type="dxa"/>
              <w:bottom w:w="100" w:type="dxa"/>
              <w:right w:w="120" w:type="dxa"/>
            </w:tcMar>
            <w:vAlign w:val="center"/>
          </w:tcPr>
          <w:p w14:paraId="254BE0B2" w14:textId="77777777" w:rsidR="005A0FBA" w:rsidRDefault="00000000">
            <w:pPr>
              <w:spacing w:after="0" w:line="259" w:lineRule="auto"/>
            </w:pPr>
            <w:r>
              <w:rPr>
                <w:rFonts w:eastAsia="Calibri"/>
                <w:sz w:val="15"/>
              </w:rPr>
              <w:t>Warm/cold dependency outage behavior; no provider call</w:t>
            </w:r>
          </w:p>
        </w:tc>
      </w:tr>
      <w:tr w:rsidR="005A0FBA" w14:paraId="67E64859" w14:textId="77777777">
        <w:trPr>
          <w:cantSplit/>
        </w:trPr>
        <w:tc>
          <w:tcPr>
            <w:tcW w:w="1550" w:type="dxa"/>
            <w:shd w:val="clear" w:color="auto" w:fill="FAFBFC"/>
            <w:tcMar>
              <w:top w:w="100" w:type="dxa"/>
              <w:left w:w="120" w:type="dxa"/>
              <w:bottom w:w="100" w:type="dxa"/>
              <w:right w:w="120" w:type="dxa"/>
            </w:tcMar>
            <w:vAlign w:val="center"/>
          </w:tcPr>
          <w:p w14:paraId="42B1BBC7" w14:textId="77777777" w:rsidR="005A0FBA" w:rsidRDefault="00000000">
            <w:pPr>
              <w:spacing w:after="0" w:line="259" w:lineRule="auto"/>
            </w:pPr>
            <w:r>
              <w:rPr>
                <w:rFonts w:eastAsia="Calibri"/>
                <w:b/>
                <w:sz w:val="15"/>
              </w:rPr>
              <w:t>M02-NFR-003</w:t>
            </w:r>
          </w:p>
        </w:tc>
        <w:tc>
          <w:tcPr>
            <w:tcW w:w="4600" w:type="dxa"/>
            <w:shd w:val="clear" w:color="auto" w:fill="FAFBFC"/>
            <w:tcMar>
              <w:top w:w="100" w:type="dxa"/>
              <w:left w:w="120" w:type="dxa"/>
              <w:bottom w:w="100" w:type="dxa"/>
              <w:right w:w="120" w:type="dxa"/>
            </w:tcMar>
            <w:vAlign w:val="center"/>
          </w:tcPr>
          <w:p w14:paraId="377D9B48" w14:textId="77777777" w:rsidR="005A0FBA" w:rsidRDefault="00000000">
            <w:pPr>
              <w:spacing w:after="0" w:line="259" w:lineRule="auto"/>
            </w:pPr>
            <w:r>
              <w:rPr>
                <w:rFonts w:eastAsia="Calibri"/>
                <w:sz w:val="15"/>
              </w:rPr>
              <w:t>Definer-gateway per-operation locks, constraints, pure engine, fenced outbox</w:t>
            </w:r>
          </w:p>
        </w:tc>
        <w:tc>
          <w:tcPr>
            <w:tcW w:w="3210" w:type="dxa"/>
            <w:shd w:val="clear" w:color="auto" w:fill="FAFBFC"/>
            <w:tcMar>
              <w:top w:w="100" w:type="dxa"/>
              <w:left w:w="120" w:type="dxa"/>
              <w:bottom w:w="100" w:type="dxa"/>
              <w:right w:w="120" w:type="dxa"/>
            </w:tcMar>
            <w:vAlign w:val="center"/>
          </w:tcPr>
          <w:p w14:paraId="68BAF8C3" w14:textId="77777777" w:rsidR="005A0FBA" w:rsidRDefault="00000000">
            <w:pPr>
              <w:spacing w:after="0" w:line="259" w:lineRule="auto"/>
            </w:pPr>
            <w:r>
              <w:rPr>
                <w:rFonts w:eastAsia="Calibri"/>
                <w:sz w:val="15"/>
              </w:rPr>
              <w:t>Privilege denial, lock persistence, barrier-synchronized conflict, and deadlock regression</w:t>
            </w:r>
          </w:p>
        </w:tc>
      </w:tr>
      <w:tr w:rsidR="005A0FBA" w14:paraId="4BF64EE0" w14:textId="77777777">
        <w:trPr>
          <w:cantSplit/>
        </w:trPr>
        <w:tc>
          <w:tcPr>
            <w:tcW w:w="1550" w:type="dxa"/>
            <w:tcMar>
              <w:top w:w="100" w:type="dxa"/>
              <w:left w:w="120" w:type="dxa"/>
              <w:bottom w:w="100" w:type="dxa"/>
              <w:right w:w="120" w:type="dxa"/>
            </w:tcMar>
            <w:vAlign w:val="center"/>
          </w:tcPr>
          <w:p w14:paraId="087273AC" w14:textId="77777777" w:rsidR="005A0FBA" w:rsidRDefault="00000000">
            <w:pPr>
              <w:spacing w:after="0" w:line="259" w:lineRule="auto"/>
            </w:pPr>
            <w:r>
              <w:rPr>
                <w:rFonts w:eastAsia="Calibri"/>
                <w:b/>
                <w:sz w:val="15"/>
              </w:rPr>
              <w:t>M02-NFR-004</w:t>
            </w:r>
          </w:p>
        </w:tc>
        <w:tc>
          <w:tcPr>
            <w:tcW w:w="4600" w:type="dxa"/>
            <w:tcMar>
              <w:top w:w="100" w:type="dxa"/>
              <w:left w:w="120" w:type="dxa"/>
              <w:bottom w:w="100" w:type="dxa"/>
              <w:right w:w="120" w:type="dxa"/>
            </w:tcMar>
            <w:vAlign w:val="center"/>
          </w:tcPr>
          <w:p w14:paraId="29CC5232" w14:textId="77777777" w:rsidR="005A0FBA" w:rsidRDefault="00000000">
            <w:pPr>
              <w:spacing w:after="0" w:line="259" w:lineRule="auto"/>
            </w:pPr>
            <w:r>
              <w:rPr>
                <w:rFonts w:eastAsia="Calibri"/>
                <w:sz w:val="15"/>
              </w:rPr>
              <w:t>Hybrid projection and indexes</w:t>
            </w:r>
          </w:p>
        </w:tc>
        <w:tc>
          <w:tcPr>
            <w:tcW w:w="3210" w:type="dxa"/>
            <w:tcMar>
              <w:top w:w="100" w:type="dxa"/>
              <w:left w:w="120" w:type="dxa"/>
              <w:bottom w:w="100" w:type="dxa"/>
              <w:right w:w="120" w:type="dxa"/>
            </w:tcMar>
            <w:vAlign w:val="center"/>
          </w:tcPr>
          <w:p w14:paraId="1E7A114C" w14:textId="77777777" w:rsidR="005A0FBA" w:rsidRDefault="00000000">
            <w:pPr>
              <w:spacing w:after="0" w:line="259" w:lineRule="auto"/>
            </w:pPr>
            <w:r>
              <w:rPr>
                <w:rFonts w:eastAsia="Calibri"/>
                <w:sz w:val="15"/>
              </w:rPr>
              <w:t>Representative latency/query-cost tests</w:t>
            </w:r>
          </w:p>
        </w:tc>
      </w:tr>
      <w:tr w:rsidR="005A0FBA" w14:paraId="11FFE3CC" w14:textId="77777777">
        <w:trPr>
          <w:cantSplit/>
        </w:trPr>
        <w:tc>
          <w:tcPr>
            <w:tcW w:w="1550" w:type="dxa"/>
            <w:shd w:val="clear" w:color="auto" w:fill="FAFBFC"/>
            <w:tcMar>
              <w:top w:w="100" w:type="dxa"/>
              <w:left w:w="120" w:type="dxa"/>
              <w:bottom w:w="100" w:type="dxa"/>
              <w:right w:w="120" w:type="dxa"/>
            </w:tcMar>
            <w:vAlign w:val="center"/>
          </w:tcPr>
          <w:p w14:paraId="433CBF0B" w14:textId="77777777" w:rsidR="005A0FBA" w:rsidRDefault="00000000">
            <w:pPr>
              <w:spacing w:after="0" w:line="259" w:lineRule="auto"/>
            </w:pPr>
            <w:r>
              <w:rPr>
                <w:rFonts w:eastAsia="Calibri"/>
                <w:b/>
                <w:sz w:val="15"/>
              </w:rPr>
              <w:t>M02-NFR-005</w:t>
            </w:r>
          </w:p>
        </w:tc>
        <w:tc>
          <w:tcPr>
            <w:tcW w:w="4600" w:type="dxa"/>
            <w:shd w:val="clear" w:color="auto" w:fill="FAFBFC"/>
            <w:tcMar>
              <w:top w:w="100" w:type="dxa"/>
              <w:left w:w="120" w:type="dxa"/>
              <w:bottom w:w="100" w:type="dxa"/>
              <w:right w:w="120" w:type="dxa"/>
            </w:tcMar>
            <w:vAlign w:val="center"/>
          </w:tcPr>
          <w:p w14:paraId="0C79D068" w14:textId="77777777" w:rsidR="005A0FBA" w:rsidRDefault="00000000">
            <w:pPr>
              <w:spacing w:after="0" w:line="259" w:lineRule="auto"/>
            </w:pPr>
            <w:r>
              <w:rPr>
                <w:rFonts w:eastAsia="Calibri"/>
                <w:sz w:val="15"/>
              </w:rPr>
              <w:t>Versioned contracts/engine plus database-controlled key version and live producer compatibility gate</w:t>
            </w:r>
          </w:p>
        </w:tc>
        <w:tc>
          <w:tcPr>
            <w:tcW w:w="3210" w:type="dxa"/>
            <w:shd w:val="clear" w:color="auto" w:fill="FAFBFC"/>
            <w:tcMar>
              <w:top w:w="100" w:type="dxa"/>
              <w:left w:w="120" w:type="dxa"/>
              <w:bottom w:w="100" w:type="dxa"/>
              <w:right w:w="120" w:type="dxa"/>
            </w:tcMar>
            <w:vAlign w:val="center"/>
          </w:tcPr>
          <w:p w14:paraId="383CDD3B" w14:textId="77777777" w:rsidR="005A0FBA" w:rsidRDefault="00000000">
            <w:pPr>
              <w:spacing w:after="0" w:line="259" w:lineRule="auto"/>
            </w:pPr>
            <w:r>
              <w:rPr>
                <w:rFonts w:eastAsia="Calibri"/>
                <w:sz w:val="15"/>
              </w:rPr>
              <w:t>V1 verifies configured-provider fail-closed behavior and version lookup continuity where applicable. Cloud KMS, producer-registration and rotation-specific behavior in the following requirement is deferred to OI-009: Rolling deployment registration/key rotation/historical replay</w:t>
            </w:r>
          </w:p>
        </w:tc>
      </w:tr>
      <w:tr w:rsidR="005A0FBA" w14:paraId="07456927" w14:textId="77777777">
        <w:trPr>
          <w:cantSplit/>
        </w:trPr>
        <w:tc>
          <w:tcPr>
            <w:tcW w:w="1550" w:type="dxa"/>
            <w:tcMar>
              <w:top w:w="100" w:type="dxa"/>
              <w:left w:w="120" w:type="dxa"/>
              <w:bottom w:w="100" w:type="dxa"/>
              <w:right w:w="120" w:type="dxa"/>
            </w:tcMar>
            <w:vAlign w:val="center"/>
          </w:tcPr>
          <w:p w14:paraId="20D2C7E7" w14:textId="77777777" w:rsidR="005A0FBA" w:rsidRDefault="00000000">
            <w:pPr>
              <w:spacing w:after="0" w:line="259" w:lineRule="auto"/>
            </w:pPr>
            <w:r>
              <w:rPr>
                <w:rFonts w:eastAsia="Calibri"/>
                <w:b/>
                <w:sz w:val="15"/>
              </w:rPr>
              <w:t>M02-NFR-006</w:t>
            </w:r>
          </w:p>
        </w:tc>
        <w:tc>
          <w:tcPr>
            <w:tcW w:w="4600" w:type="dxa"/>
            <w:tcMar>
              <w:top w:w="100" w:type="dxa"/>
              <w:left w:w="120" w:type="dxa"/>
              <w:bottom w:w="100" w:type="dxa"/>
              <w:right w:w="120" w:type="dxa"/>
            </w:tcMar>
            <w:vAlign w:val="center"/>
          </w:tcPr>
          <w:p w14:paraId="514BA4A3" w14:textId="77777777" w:rsidR="005A0FBA" w:rsidRDefault="00000000">
            <w:pPr>
              <w:spacing w:after="0" w:line="259" w:lineRule="auto"/>
            </w:pPr>
            <w:r>
              <w:rPr>
                <w:rFonts w:eastAsia="Calibri"/>
                <w:sz w:val="15"/>
              </w:rPr>
              <w:t>PHI-safe signal catalog</w:t>
            </w:r>
          </w:p>
        </w:tc>
        <w:tc>
          <w:tcPr>
            <w:tcW w:w="3210" w:type="dxa"/>
            <w:tcMar>
              <w:top w:w="100" w:type="dxa"/>
              <w:left w:w="120" w:type="dxa"/>
              <w:bottom w:w="100" w:type="dxa"/>
              <w:right w:w="120" w:type="dxa"/>
            </w:tcMar>
            <w:vAlign w:val="center"/>
          </w:tcPr>
          <w:p w14:paraId="5DF7D223" w14:textId="77777777" w:rsidR="005A0FBA" w:rsidRDefault="00000000">
            <w:pPr>
              <w:spacing w:after="0" w:line="259" w:lineRule="auto"/>
            </w:pPr>
            <w:r>
              <w:rPr>
                <w:rFonts w:eastAsia="Calibri"/>
                <w:sz w:val="15"/>
              </w:rPr>
              <w:t>Metric/dashboard verification</w:t>
            </w:r>
          </w:p>
        </w:tc>
      </w:tr>
      <w:tr w:rsidR="005A0FBA" w14:paraId="2AAAEF1A" w14:textId="77777777">
        <w:trPr>
          <w:cantSplit/>
        </w:trPr>
        <w:tc>
          <w:tcPr>
            <w:tcW w:w="1550" w:type="dxa"/>
            <w:shd w:val="clear" w:color="auto" w:fill="FAFBFC"/>
            <w:tcMar>
              <w:top w:w="100" w:type="dxa"/>
              <w:left w:w="120" w:type="dxa"/>
              <w:bottom w:w="100" w:type="dxa"/>
              <w:right w:w="120" w:type="dxa"/>
            </w:tcMar>
            <w:vAlign w:val="center"/>
          </w:tcPr>
          <w:p w14:paraId="0CDFA7E1" w14:textId="77777777" w:rsidR="005A0FBA" w:rsidRDefault="00000000">
            <w:pPr>
              <w:spacing w:after="0" w:line="259" w:lineRule="auto"/>
            </w:pPr>
            <w:r>
              <w:rPr>
                <w:rFonts w:eastAsia="Calibri"/>
                <w:b/>
                <w:sz w:val="15"/>
              </w:rPr>
              <w:t>M02-NFR-007</w:t>
            </w:r>
          </w:p>
        </w:tc>
        <w:tc>
          <w:tcPr>
            <w:tcW w:w="4600" w:type="dxa"/>
            <w:shd w:val="clear" w:color="auto" w:fill="FAFBFC"/>
            <w:tcMar>
              <w:top w:w="100" w:type="dxa"/>
              <w:left w:w="120" w:type="dxa"/>
              <w:bottom w:w="100" w:type="dxa"/>
              <w:right w:w="120" w:type="dxa"/>
            </w:tcMar>
            <w:vAlign w:val="center"/>
          </w:tcPr>
          <w:p w14:paraId="7B382ABE" w14:textId="77777777" w:rsidR="005A0FBA" w:rsidRDefault="00000000">
            <w:pPr>
              <w:spacing w:after="0" w:line="259" w:lineRule="auto"/>
            </w:pPr>
            <w:r>
              <w:rPr>
                <w:rFonts w:eastAsia="Calibri"/>
                <w:sz w:val="15"/>
              </w:rPr>
              <w:t>Owned failure/conflict/lag/abuse alerts</w:t>
            </w:r>
          </w:p>
        </w:tc>
        <w:tc>
          <w:tcPr>
            <w:tcW w:w="3210" w:type="dxa"/>
            <w:shd w:val="clear" w:color="auto" w:fill="FAFBFC"/>
            <w:tcMar>
              <w:top w:w="100" w:type="dxa"/>
              <w:left w:w="120" w:type="dxa"/>
              <w:bottom w:w="100" w:type="dxa"/>
              <w:right w:w="120" w:type="dxa"/>
            </w:tcMar>
            <w:vAlign w:val="center"/>
          </w:tcPr>
          <w:p w14:paraId="34CCAA38" w14:textId="77777777" w:rsidR="005A0FBA" w:rsidRDefault="00000000">
            <w:pPr>
              <w:spacing w:after="0" w:line="259" w:lineRule="auto"/>
            </w:pPr>
            <w:r>
              <w:rPr>
                <w:rFonts w:eastAsia="Calibri"/>
                <w:sz w:val="15"/>
              </w:rPr>
              <w:t>Alert routing exercises</w:t>
            </w:r>
          </w:p>
        </w:tc>
      </w:tr>
      <w:tr w:rsidR="005A0FBA" w14:paraId="61256DE2" w14:textId="77777777">
        <w:trPr>
          <w:cantSplit/>
        </w:trPr>
        <w:tc>
          <w:tcPr>
            <w:tcW w:w="1550" w:type="dxa"/>
            <w:tcMar>
              <w:top w:w="100" w:type="dxa"/>
              <w:left w:w="120" w:type="dxa"/>
              <w:bottom w:w="100" w:type="dxa"/>
              <w:right w:w="120" w:type="dxa"/>
            </w:tcMar>
            <w:vAlign w:val="center"/>
          </w:tcPr>
          <w:p w14:paraId="7AA37A3B" w14:textId="77777777" w:rsidR="005A0FBA" w:rsidRDefault="00000000">
            <w:pPr>
              <w:spacing w:after="0" w:line="259" w:lineRule="auto"/>
            </w:pPr>
            <w:r>
              <w:rPr>
                <w:rFonts w:eastAsia="Calibri"/>
                <w:b/>
                <w:sz w:val="15"/>
              </w:rPr>
              <w:t>M02-NFR-008</w:t>
            </w:r>
          </w:p>
        </w:tc>
        <w:tc>
          <w:tcPr>
            <w:tcW w:w="4600" w:type="dxa"/>
            <w:tcMar>
              <w:top w:w="100" w:type="dxa"/>
              <w:left w:w="120" w:type="dxa"/>
              <w:bottom w:w="100" w:type="dxa"/>
              <w:right w:w="120" w:type="dxa"/>
            </w:tcMar>
            <w:vAlign w:val="center"/>
          </w:tcPr>
          <w:p w14:paraId="6C9515B4" w14:textId="77777777" w:rsidR="005A0FBA" w:rsidRDefault="00000000">
            <w:pPr>
              <w:spacing w:after="0" w:line="259" w:lineRule="auto"/>
            </w:pPr>
            <w:r>
              <w:rPr>
                <w:rFonts w:eastAsia="Calibri"/>
                <w:sz w:val="15"/>
              </w:rPr>
              <w:t>Bounded full-range replay</w:t>
            </w:r>
          </w:p>
        </w:tc>
        <w:tc>
          <w:tcPr>
            <w:tcW w:w="3210" w:type="dxa"/>
            <w:tcMar>
              <w:top w:w="100" w:type="dxa"/>
              <w:left w:w="120" w:type="dxa"/>
              <w:bottom w:w="100" w:type="dxa"/>
              <w:right w:w="120" w:type="dxa"/>
            </w:tcMar>
            <w:vAlign w:val="center"/>
          </w:tcPr>
          <w:p w14:paraId="2E6E865D" w14:textId="77777777" w:rsidR="005A0FBA" w:rsidRDefault="00000000">
            <w:pPr>
              <w:spacing w:after="0" w:line="259" w:lineRule="auto"/>
            </w:pPr>
            <w:r>
              <w:rPr>
                <w:rFonts w:eastAsia="Calibri"/>
                <w:sz w:val="15"/>
              </w:rPr>
              <w:t>Clean/interrupted equality; no side effects</w:t>
            </w:r>
          </w:p>
        </w:tc>
      </w:tr>
      <w:tr w:rsidR="005A0FBA" w14:paraId="6961DA39" w14:textId="77777777">
        <w:trPr>
          <w:cantSplit/>
        </w:trPr>
        <w:tc>
          <w:tcPr>
            <w:tcW w:w="1550" w:type="dxa"/>
            <w:shd w:val="clear" w:color="auto" w:fill="FAFBFC"/>
            <w:tcMar>
              <w:top w:w="100" w:type="dxa"/>
              <w:left w:w="120" w:type="dxa"/>
              <w:bottom w:w="100" w:type="dxa"/>
              <w:right w:w="120" w:type="dxa"/>
            </w:tcMar>
            <w:vAlign w:val="center"/>
          </w:tcPr>
          <w:p w14:paraId="73F5579B" w14:textId="77777777" w:rsidR="005A0FBA" w:rsidRDefault="00000000">
            <w:pPr>
              <w:spacing w:after="0" w:line="259" w:lineRule="auto"/>
            </w:pPr>
            <w:r>
              <w:rPr>
                <w:rFonts w:eastAsia="Calibri"/>
                <w:b/>
                <w:sz w:val="15"/>
              </w:rPr>
              <w:t>M02-NFR-009</w:t>
            </w:r>
          </w:p>
        </w:tc>
        <w:tc>
          <w:tcPr>
            <w:tcW w:w="4600" w:type="dxa"/>
            <w:shd w:val="clear" w:color="auto" w:fill="FAFBFC"/>
            <w:tcMar>
              <w:top w:w="100" w:type="dxa"/>
              <w:left w:w="120" w:type="dxa"/>
              <w:bottom w:w="100" w:type="dxa"/>
              <w:right w:w="120" w:type="dxa"/>
            </w:tcMar>
            <w:vAlign w:val="center"/>
          </w:tcPr>
          <w:p w14:paraId="262ED3B7" w14:textId="77777777" w:rsidR="005A0FBA" w:rsidRDefault="00000000">
            <w:pPr>
              <w:spacing w:after="0" w:line="259" w:lineRule="auto"/>
            </w:pPr>
            <w:r>
              <w:rPr>
                <w:rFonts w:eastAsia="Calibri"/>
                <w:sz w:val="15"/>
              </w:rPr>
              <w:t>Paged tenant sweep, bounds, pagination, backpressure</w:t>
            </w:r>
          </w:p>
        </w:tc>
        <w:tc>
          <w:tcPr>
            <w:tcW w:w="3210" w:type="dxa"/>
            <w:shd w:val="clear" w:color="auto" w:fill="FAFBFC"/>
            <w:tcMar>
              <w:top w:w="100" w:type="dxa"/>
              <w:left w:w="120" w:type="dxa"/>
              <w:bottom w:w="100" w:type="dxa"/>
              <w:right w:w="120" w:type="dxa"/>
            </w:tcMar>
            <w:vAlign w:val="center"/>
          </w:tcPr>
          <w:p w14:paraId="6D7CD770" w14:textId="77777777" w:rsidR="005A0FBA" w:rsidRDefault="00000000">
            <w:pPr>
              <w:spacing w:after="0" w:line="259" w:lineRule="auto"/>
            </w:pPr>
            <w:r>
              <w:rPr>
                <w:rFonts w:eastAsia="Calibri"/>
                <w:sz w:val="15"/>
              </w:rPr>
              <w:t>Tenant-growth/noisy-neighbor objective test</w:t>
            </w:r>
          </w:p>
        </w:tc>
      </w:tr>
      <w:tr w:rsidR="005A0FBA" w14:paraId="0363913E" w14:textId="77777777">
        <w:trPr>
          <w:cantSplit/>
        </w:trPr>
        <w:tc>
          <w:tcPr>
            <w:tcW w:w="1550" w:type="dxa"/>
            <w:tcMar>
              <w:top w:w="100" w:type="dxa"/>
              <w:left w:w="120" w:type="dxa"/>
              <w:bottom w:w="100" w:type="dxa"/>
              <w:right w:w="120" w:type="dxa"/>
            </w:tcMar>
            <w:vAlign w:val="center"/>
          </w:tcPr>
          <w:p w14:paraId="69FDA42E" w14:textId="77777777" w:rsidR="005A0FBA" w:rsidRDefault="00000000">
            <w:pPr>
              <w:spacing w:after="0" w:line="259" w:lineRule="auto"/>
            </w:pPr>
            <w:r>
              <w:rPr>
                <w:rFonts w:eastAsia="Calibri"/>
                <w:b/>
                <w:sz w:val="15"/>
              </w:rPr>
              <w:t>M02-NFR-010</w:t>
            </w:r>
          </w:p>
        </w:tc>
        <w:tc>
          <w:tcPr>
            <w:tcW w:w="4600" w:type="dxa"/>
            <w:tcMar>
              <w:top w:w="100" w:type="dxa"/>
              <w:left w:w="120" w:type="dxa"/>
              <w:bottom w:w="100" w:type="dxa"/>
              <w:right w:w="120" w:type="dxa"/>
            </w:tcMar>
            <w:vAlign w:val="center"/>
          </w:tcPr>
          <w:p w14:paraId="429072FE" w14:textId="77777777" w:rsidR="005A0FBA" w:rsidRDefault="00000000">
            <w:pPr>
              <w:spacing w:after="0" w:line="259" w:lineRule="auto"/>
            </w:pPr>
            <w:r>
              <w:rPr>
                <w:rFonts w:eastAsia="Calibri"/>
                <w:sz w:val="15"/>
              </w:rPr>
              <w:t>Privileged roles, audit, integrity verifier, signed locked exports</w:t>
            </w:r>
          </w:p>
        </w:tc>
        <w:tc>
          <w:tcPr>
            <w:tcW w:w="3210" w:type="dxa"/>
            <w:tcMar>
              <w:top w:w="100" w:type="dxa"/>
              <w:left w:w="120" w:type="dxa"/>
              <w:bottom w:w="100" w:type="dxa"/>
              <w:right w:w="120" w:type="dxa"/>
            </w:tcMar>
            <w:vAlign w:val="center"/>
          </w:tcPr>
          <w:p w14:paraId="3A9864E6" w14:textId="77777777" w:rsidR="005A0FBA" w:rsidRDefault="00000000">
            <w:pPr>
              <w:spacing w:after="0" w:line="259" w:lineRule="auto"/>
            </w:pPr>
            <w:r>
              <w:rPr>
                <w:rFonts w:eastAsia="Calibri"/>
                <w:sz w:val="15"/>
              </w:rPr>
              <w:t>Mutation, restore/digest, gap false-positive tests</w:t>
            </w:r>
          </w:p>
        </w:tc>
      </w:tr>
    </w:tbl>
    <w:p w14:paraId="1DC7A828" w14:textId="77777777" w:rsidR="005A0FBA" w:rsidRDefault="005A0FBA">
      <w:pPr>
        <w:spacing w:after="40"/>
      </w:pPr>
    </w:p>
    <w:p w14:paraId="0F8AB597" w14:textId="77777777" w:rsidR="005A0FBA" w:rsidRDefault="00000000">
      <w:pPr>
        <w:pStyle w:val="Heading1"/>
      </w:pPr>
      <w:bookmarkStart w:id="61" w:name="_Toc240013326"/>
      <w:r>
        <w:t>Appendix A. Repository and implementation controls</w:t>
      </w:r>
      <w:bookmarkEnd w:id="61"/>
    </w:p>
    <w:p w14:paraId="57651807" w14:textId="508E24B3" w:rsidR="005A0FBA" w:rsidRDefault="00000000" w:rsidP="00402A3D">
      <w:pPr>
        <w:pStyle w:val="ListBullet"/>
        <w:keepLines/>
        <w:numPr>
          <w:ilvl w:val="0"/>
          <w:numId w:val="18"/>
        </w:numPr>
      </w:pPr>
      <w:r>
        <w:t>Only the M02 package exports OperationService, EventAppendService, ContractRegistry, ProjectionEngine, repositories, and handoff codecs; modules consume typed interfaces.</w:t>
      </w:r>
    </w:p>
    <w:p w14:paraId="5C57AAE5" w14:textId="77777777" w:rsidR="005A0FBA" w:rsidRDefault="00000000" w:rsidP="00402A3D">
      <w:pPr>
        <w:pStyle w:val="ListBullet"/>
        <w:keepLines/>
        <w:numPr>
          <w:ilvl w:val="0"/>
          <w:numId w:val="18"/>
        </w:numPr>
      </w:pPr>
      <w:r>
        <w:t>Static checks reject direct patient_events mutation outside M02 migrations/tests, any runtime raw UPDATE or direct SELECT FOR UPDATE/KEY SHARE on M02 tables, bypass of m02_lock_operation/m02_begin_key_scope, provider calls without a committed OperationStart, caller schema parameters, untyped metadata dicts, projection status literals outside generated references, and bypass of the active business-key version contract.</w:t>
      </w:r>
    </w:p>
    <w:p w14:paraId="2A43F1AD" w14:textId="77777777" w:rsidR="005A0FBA" w:rsidRDefault="00000000" w:rsidP="00402A3D">
      <w:pPr>
        <w:pStyle w:val="ListBullet"/>
        <w:keepLines/>
        <w:numPr>
          <w:ilvl w:val="0"/>
          <w:numId w:val="18"/>
        </w:numPr>
      </w:pPr>
      <w:r>
        <w:lastRenderedPageBreak/>
        <w:t>Event and handoff schemas generate typed producer/consumer fixtures from the same versioned contract source; generated code is reviewed and pinned by checksum.</w:t>
      </w:r>
    </w:p>
    <w:p w14:paraId="0B9B5590" w14:textId="77777777" w:rsidR="005A0FBA" w:rsidRDefault="00000000" w:rsidP="00402A3D">
      <w:pPr>
        <w:pStyle w:val="ListBullet"/>
        <w:keepLines/>
        <w:numPr>
          <w:ilvl w:val="0"/>
          <w:numId w:val="18"/>
        </w:numPr>
      </w:pPr>
      <w:r>
        <w:t>The v1 change set includes reference seeds, contract/provider-capability rows, retained version/provenance schema, patient subject trigger, key-version controls, idx_patient_events_stale_intent_scan, approved NOLOGIN execution owners, the two tenant lock gateways with invariant tenant-object-unqualified bodies and exact safe search_path, PUBLIC revocation, runtime gateway/view grants, classification entries, startup compatibility declarations, and rollback/forward-fix notes. Installation object references use validated tenant-schema qualification. Producer heartbeat machinery and rotation function installation/execution remain deferred to OI-009 under D-11.10.</w:t>
      </w:r>
    </w:p>
    <w:p w14:paraId="612E3560" w14:textId="77777777" w:rsidR="005A0FBA" w:rsidRDefault="00000000" w:rsidP="00402A3D">
      <w:pPr>
        <w:pStyle w:val="ListBullet"/>
        <w:keepLines/>
        <w:numPr>
          <w:ilvl w:val="0"/>
          <w:numId w:val="18"/>
        </w:numPr>
      </w:pPr>
      <w:r>
        <w:t>Replay tooling runs without provider-adapter or enqueue capability and emits a signed run manifest containing tenant, exact retained membership, the pinned contract snapshot, engine and limits-profile versions, per-operation observed source counts/fingerprints and dispositions, aggregate counts, elapsed time and complete/partial/failed result. These are per-operation evidence observations, not a range-wide database snapshot. Signing or persistence failure after any operation commit is reported as partial/manifest-incomplete. SignerProvider separates cursor and manifest purposes, authenticates the canonical service-derived binding with the envelope, and fails closed without an appropriate provider. Algorithm, custody, rotation, archival verification and storage controls remain pre-execution gates.</w:t>
      </w:r>
    </w:p>
    <w:p w14:paraId="44C28954" w14:textId="77777777" w:rsidR="005A0FBA" w:rsidRDefault="00000000" w:rsidP="00402A3D">
      <w:pPr>
        <w:pStyle w:val="ListBullet"/>
        <w:keepLines/>
        <w:numPr>
          <w:ilvl w:val="0"/>
          <w:numId w:val="18"/>
        </w:numPr>
      </w:pPr>
      <w:r>
        <w:t>Integration fixtures use at least two tenants with identical operation/subject/provider identifiers to prove tenant scoping at every boundary.</w:t>
      </w:r>
    </w:p>
    <w:p w14:paraId="761B331B" w14:textId="77777777" w:rsidR="005A0FBA" w:rsidRDefault="00000000">
      <w:pPr>
        <w:pStyle w:val="Heading1"/>
      </w:pPr>
      <w:bookmarkStart w:id="62" w:name="_Toc240013327"/>
      <w:r>
        <w:t>Appendix B. Source basis and assumptions</w:t>
      </w:r>
      <w:bookmarkEnd w:id="62"/>
    </w:p>
    <w:p w14:paraId="0C84799D" w14:textId="77777777" w:rsidR="005A0FBA" w:rsidRDefault="00000000">
      <w:r>
        <w:rPr>
          <w:rFonts w:eastAsia="Calibri"/>
        </w:rPr>
        <w:t>Primary design basis: M02 Detailed Requirements — Event and Operation Foundation, Approved 1.0, 28 August 2026.</w:t>
      </w:r>
    </w:p>
    <w:p w14:paraId="513A379A" w14:textId="77777777" w:rsidR="005A0FBA" w:rsidRDefault="00000000">
      <w:r>
        <w:rPr>
          <w:rFonts w:eastAsia="Calibri"/>
        </w:rPr>
        <w:t>Supporting sources and assumptions:</w:t>
      </w:r>
    </w:p>
    <w:p w14:paraId="4173F84B" w14:textId="30B743B1" w:rsidR="005A0FBA" w:rsidRDefault="00000000" w:rsidP="00402A3D">
      <w:pPr>
        <w:pStyle w:val="ListBullet"/>
        <w:keepLines/>
        <w:numPr>
          <w:ilvl w:val="0"/>
          <w:numId w:val="19"/>
        </w:numPr>
      </w:pPr>
      <w:r>
        <w:t>M01 Technical Design — Tenant Context and Data Access, Draft 0.2, 26 August 2026, supplies the mandatory tenant context, transaction gateway, role, pool, and PHI-safe telemetry boundaries.</w:t>
      </w:r>
    </w:p>
    <w:p w14:paraId="19093DEC" w14:textId="77777777" w:rsidR="005A0FBA" w:rsidRDefault="00000000" w:rsidP="00402A3D">
      <w:pPr>
        <w:pStyle w:val="ListBullet"/>
        <w:keepLines/>
        <w:numPr>
          <w:ilvl w:val="0"/>
          <w:numId w:val="19"/>
        </w:numPr>
      </w:pPr>
      <w:r>
        <w:t>Track B Event Tracking Requirements v2.4 and architecture decisions ADR-003, ADR-005, and ADR-007 provide historical context; approved M02 requirements control refined semantics.</w:t>
      </w:r>
    </w:p>
    <w:p w14:paraId="12995710" w14:textId="77777777" w:rsidR="005A0FBA" w:rsidRDefault="00000000" w:rsidP="00402A3D">
      <w:pPr>
        <w:pStyle w:val="ListBullet"/>
        <w:keepLines/>
        <w:numPr>
          <w:ilvl w:val="0"/>
          <w:numId w:val="19"/>
        </w:numPr>
      </w:pPr>
      <w:r>
        <w:t>Cloud SQL PostgreSQL 17 is the authoritative event store. Shared reference/control data follows the M01 classification and access model.</w:t>
      </w:r>
    </w:p>
    <w:p w14:paraId="1FADA980" w14:textId="77777777" w:rsidR="005A0FBA" w:rsidRDefault="00000000" w:rsidP="00402A3D">
      <w:pPr>
        <w:pStyle w:val="ListBullet"/>
        <w:keepLines/>
        <w:numPr>
          <w:ilvl w:val="0"/>
          <w:numId w:val="19"/>
        </w:numPr>
      </w:pPr>
      <w:r>
        <w:t>External callbacks are at least once and may arrive out of order. Provider lookup, idempotency, echoed-reference, and timestamp capabilities remain adapter-specific and require M02-OI-005 evidence.</w:t>
      </w:r>
    </w:p>
    <w:p w14:paraId="644C5F2D" w14:textId="77777777" w:rsidR="005A0FBA" w:rsidRDefault="00000000" w:rsidP="00402A3D">
      <w:pPr>
        <w:pStyle w:val="ListBullet"/>
        <w:keepLines/>
        <w:numPr>
          <w:ilvl w:val="0"/>
          <w:numId w:val="19"/>
        </w:numPr>
      </w:pPr>
      <w:r>
        <w:t>M03 owns validated durable intake; M05 owns staff work; M06 owns scheduling and mutable reconciliation; M11 owns correlation governance and observability operations.</w:t>
      </w:r>
    </w:p>
    <w:p w14:paraId="60EC2CB8" w14:textId="77777777" w:rsidR="005A0FBA" w:rsidRDefault="00000000" w:rsidP="00402A3D">
      <w:pPr>
        <w:pStyle w:val="ListBullet"/>
        <w:keepLines/>
        <w:numPr>
          <w:ilvl w:val="0"/>
          <w:numId w:val="19"/>
        </w:numPr>
      </w:pPr>
      <w:r>
        <w:t>Exact retention, legal-hold, privileged-change, service-objective, and capacity values remain gated open items and are not invented by this design.</w:t>
      </w:r>
    </w:p>
    <w:p w14:paraId="5F7C73D8" w14:textId="77777777" w:rsidR="005A0FBA" w:rsidRDefault="00000000">
      <w:pPr>
        <w:pStyle w:val="Heading1"/>
      </w:pPr>
      <w:bookmarkStart w:id="63" w:name="_Toc240013328"/>
      <w:r>
        <w:lastRenderedPageBreak/>
        <w:t>Appendix C. Design review checklist</w:t>
      </w:r>
      <w:bookmarkEnd w:id="63"/>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1800"/>
        <w:gridCol w:w="3850"/>
        <w:gridCol w:w="3710"/>
      </w:tblGrid>
      <w:tr w:rsidR="005A0FBA" w14:paraId="5401888C" w14:textId="77777777">
        <w:trPr>
          <w:cantSplit/>
          <w:tblHeader/>
        </w:trPr>
        <w:tc>
          <w:tcPr>
            <w:tcW w:w="1800" w:type="dxa"/>
            <w:shd w:val="clear" w:color="auto" w:fill="E8EEF5"/>
            <w:tcMar>
              <w:top w:w="100" w:type="dxa"/>
              <w:left w:w="120" w:type="dxa"/>
              <w:bottom w:w="100" w:type="dxa"/>
              <w:right w:w="120" w:type="dxa"/>
            </w:tcMar>
            <w:vAlign w:val="center"/>
          </w:tcPr>
          <w:p w14:paraId="44751FFA" w14:textId="77777777" w:rsidR="005A0FBA" w:rsidRDefault="00000000">
            <w:pPr>
              <w:spacing w:after="0" w:line="252" w:lineRule="auto"/>
            </w:pPr>
            <w:r>
              <w:rPr>
                <w:rFonts w:eastAsia="Calibri"/>
                <w:b/>
                <w:color w:val="16324F"/>
                <w:sz w:val="15"/>
              </w:rPr>
              <w:t>Review</w:t>
            </w:r>
          </w:p>
        </w:tc>
        <w:tc>
          <w:tcPr>
            <w:tcW w:w="3850" w:type="dxa"/>
            <w:shd w:val="clear" w:color="auto" w:fill="E8EEF5"/>
            <w:tcMar>
              <w:top w:w="100" w:type="dxa"/>
              <w:left w:w="120" w:type="dxa"/>
              <w:bottom w:w="100" w:type="dxa"/>
              <w:right w:w="120" w:type="dxa"/>
            </w:tcMar>
            <w:vAlign w:val="center"/>
          </w:tcPr>
          <w:p w14:paraId="5C5892FC" w14:textId="77777777" w:rsidR="005A0FBA" w:rsidRDefault="00000000">
            <w:pPr>
              <w:spacing w:after="0" w:line="252" w:lineRule="auto"/>
            </w:pPr>
            <w:r>
              <w:rPr>
                <w:rFonts w:eastAsia="Calibri"/>
                <w:b/>
                <w:color w:val="16324F"/>
                <w:sz w:val="15"/>
              </w:rPr>
              <w:t>Approval question</w:t>
            </w:r>
          </w:p>
        </w:tc>
        <w:tc>
          <w:tcPr>
            <w:tcW w:w="3710" w:type="dxa"/>
            <w:shd w:val="clear" w:color="auto" w:fill="E8EEF5"/>
            <w:tcMar>
              <w:top w:w="100" w:type="dxa"/>
              <w:left w:w="120" w:type="dxa"/>
              <w:bottom w:w="100" w:type="dxa"/>
              <w:right w:w="120" w:type="dxa"/>
            </w:tcMar>
            <w:vAlign w:val="center"/>
          </w:tcPr>
          <w:p w14:paraId="4D0BAD3B" w14:textId="77777777" w:rsidR="005A0FBA" w:rsidRDefault="00000000">
            <w:pPr>
              <w:spacing w:after="0" w:line="252" w:lineRule="auto"/>
            </w:pPr>
            <w:r>
              <w:rPr>
                <w:rFonts w:eastAsia="Calibri"/>
                <w:b/>
                <w:color w:val="16324F"/>
                <w:sz w:val="15"/>
              </w:rPr>
              <w:t>Required evidence / outcome</w:t>
            </w:r>
          </w:p>
        </w:tc>
      </w:tr>
      <w:tr w:rsidR="005A0FBA" w14:paraId="3785025C" w14:textId="77777777">
        <w:trPr>
          <w:cantSplit/>
        </w:trPr>
        <w:tc>
          <w:tcPr>
            <w:tcW w:w="1800" w:type="dxa"/>
            <w:tcMar>
              <w:top w:w="100" w:type="dxa"/>
              <w:left w:w="120" w:type="dxa"/>
              <w:bottom w:w="100" w:type="dxa"/>
              <w:right w:w="120" w:type="dxa"/>
            </w:tcMar>
            <w:vAlign w:val="center"/>
          </w:tcPr>
          <w:p w14:paraId="59E05413" w14:textId="77777777" w:rsidR="005A0FBA" w:rsidRDefault="00000000">
            <w:pPr>
              <w:spacing w:after="0" w:line="259" w:lineRule="auto"/>
            </w:pPr>
            <w:r>
              <w:rPr>
                <w:rFonts w:eastAsia="Calibri"/>
                <w:sz w:val="15"/>
              </w:rPr>
              <w:t>Architecture</w:t>
            </w:r>
          </w:p>
        </w:tc>
        <w:tc>
          <w:tcPr>
            <w:tcW w:w="3850" w:type="dxa"/>
            <w:tcMar>
              <w:top w:w="100" w:type="dxa"/>
              <w:left w:w="120" w:type="dxa"/>
              <w:bottom w:w="100" w:type="dxa"/>
              <w:right w:w="120" w:type="dxa"/>
            </w:tcMar>
            <w:vAlign w:val="center"/>
          </w:tcPr>
          <w:p w14:paraId="0E06485A" w14:textId="77777777" w:rsidR="005A0FBA" w:rsidRDefault="00000000">
            <w:pPr>
              <w:spacing w:after="0" w:line="259" w:lineRule="auto"/>
            </w:pPr>
            <w:r>
              <w:rPr>
                <w:rFonts w:eastAsia="Calibri"/>
                <w:sz w:val="15"/>
              </w:rPr>
              <w:t>Are D-02–D-09 accepted and reflected in ADR-011?</w:t>
            </w:r>
          </w:p>
        </w:tc>
        <w:tc>
          <w:tcPr>
            <w:tcW w:w="3710" w:type="dxa"/>
            <w:tcMar>
              <w:top w:w="100" w:type="dxa"/>
              <w:left w:w="120" w:type="dxa"/>
              <w:bottom w:w="100" w:type="dxa"/>
              <w:right w:w="120" w:type="dxa"/>
            </w:tcMar>
            <w:vAlign w:val="center"/>
          </w:tcPr>
          <w:p w14:paraId="22126A4E" w14:textId="77777777" w:rsidR="005A0FBA" w:rsidRDefault="00000000">
            <w:pPr>
              <w:spacing w:after="0" w:line="259" w:lineRule="auto"/>
            </w:pPr>
            <w:r>
              <w:rPr>
                <w:rFonts w:eastAsia="Calibri"/>
                <w:sz w:val="15"/>
              </w:rPr>
              <w:t>Approved ADR scope, decision owner, and supersession record.</w:t>
            </w:r>
          </w:p>
        </w:tc>
      </w:tr>
      <w:tr w:rsidR="005A0FBA" w14:paraId="6BAB2518" w14:textId="77777777">
        <w:trPr>
          <w:cantSplit/>
        </w:trPr>
        <w:tc>
          <w:tcPr>
            <w:tcW w:w="1800" w:type="dxa"/>
            <w:shd w:val="clear" w:color="auto" w:fill="FAFBFC"/>
            <w:tcMar>
              <w:top w:w="100" w:type="dxa"/>
              <w:left w:w="120" w:type="dxa"/>
              <w:bottom w:w="100" w:type="dxa"/>
              <w:right w:w="120" w:type="dxa"/>
            </w:tcMar>
            <w:vAlign w:val="center"/>
          </w:tcPr>
          <w:p w14:paraId="04B85CF7" w14:textId="77777777" w:rsidR="005A0FBA" w:rsidRDefault="00000000">
            <w:pPr>
              <w:spacing w:after="0" w:line="259" w:lineRule="auto"/>
            </w:pPr>
            <w:r>
              <w:rPr>
                <w:rFonts w:eastAsia="Calibri"/>
                <w:sz w:val="15"/>
              </w:rPr>
              <w:t>Data architecture</w:t>
            </w:r>
          </w:p>
        </w:tc>
        <w:tc>
          <w:tcPr>
            <w:tcW w:w="3850" w:type="dxa"/>
            <w:shd w:val="clear" w:color="auto" w:fill="FAFBFC"/>
            <w:tcMar>
              <w:top w:w="100" w:type="dxa"/>
              <w:left w:w="120" w:type="dxa"/>
              <w:bottom w:w="100" w:type="dxa"/>
              <w:right w:w="120" w:type="dxa"/>
            </w:tcMar>
            <w:vAlign w:val="center"/>
          </w:tcPr>
          <w:p w14:paraId="2FD32588" w14:textId="77777777" w:rsidR="005A0FBA" w:rsidRDefault="00000000">
            <w:pPr>
              <w:spacing w:after="0" w:line="259" w:lineRule="auto"/>
            </w:pPr>
            <w:r>
              <w:rPr>
                <w:rFonts w:eastAsia="Calibri"/>
                <w:sz w:val="15"/>
              </w:rPr>
              <w:t>Are table boundaries, constraints, indexes, contract rollout, and rebuild semantics implementable?</w:t>
            </w:r>
          </w:p>
        </w:tc>
        <w:tc>
          <w:tcPr>
            <w:tcW w:w="3710" w:type="dxa"/>
            <w:shd w:val="clear" w:color="auto" w:fill="FAFBFC"/>
            <w:tcMar>
              <w:top w:w="100" w:type="dxa"/>
              <w:left w:w="120" w:type="dxa"/>
              <w:bottom w:w="100" w:type="dxa"/>
              <w:right w:w="120" w:type="dxa"/>
            </w:tcMar>
            <w:vAlign w:val="center"/>
          </w:tcPr>
          <w:p w14:paraId="525395EA" w14:textId="77777777" w:rsidR="005A0FBA" w:rsidRDefault="00000000">
            <w:pPr>
              <w:spacing w:after="0" w:line="259" w:lineRule="auto"/>
            </w:pPr>
            <w:r>
              <w:rPr>
                <w:rFonts w:eastAsia="Calibri"/>
                <w:sz w:val="15"/>
              </w:rPr>
              <w:t>Schema review, migration plan, explain-plan targets, and compatibility matrix.</w:t>
            </w:r>
          </w:p>
        </w:tc>
      </w:tr>
      <w:tr w:rsidR="005A0FBA" w14:paraId="405F371A" w14:textId="77777777">
        <w:trPr>
          <w:cantSplit/>
        </w:trPr>
        <w:tc>
          <w:tcPr>
            <w:tcW w:w="1800" w:type="dxa"/>
            <w:tcMar>
              <w:top w:w="100" w:type="dxa"/>
              <w:left w:w="120" w:type="dxa"/>
              <w:bottom w:w="100" w:type="dxa"/>
              <w:right w:w="120" w:type="dxa"/>
            </w:tcMar>
            <w:vAlign w:val="center"/>
          </w:tcPr>
          <w:p w14:paraId="1FBB09EC" w14:textId="77777777" w:rsidR="005A0FBA" w:rsidRDefault="00000000">
            <w:pPr>
              <w:spacing w:after="0" w:line="259" w:lineRule="auto"/>
            </w:pPr>
            <w:r>
              <w:rPr>
                <w:rFonts w:eastAsia="Calibri"/>
                <w:sz w:val="15"/>
              </w:rPr>
              <w:t>Security</w:t>
            </w:r>
          </w:p>
        </w:tc>
        <w:tc>
          <w:tcPr>
            <w:tcW w:w="3850" w:type="dxa"/>
            <w:tcMar>
              <w:top w:w="100" w:type="dxa"/>
              <w:left w:w="120" w:type="dxa"/>
              <w:bottom w:w="100" w:type="dxa"/>
              <w:right w:w="120" w:type="dxa"/>
            </w:tcMar>
            <w:vAlign w:val="center"/>
          </w:tcPr>
          <w:p w14:paraId="6578747B" w14:textId="77777777" w:rsidR="005A0FBA" w:rsidRDefault="00000000">
            <w:pPr>
              <w:spacing w:after="0" w:line="259" w:lineRule="auto"/>
            </w:pPr>
            <w:r>
              <w:rPr>
                <w:rFonts w:eastAsia="Calibri"/>
                <w:sz w:val="15"/>
              </w:rPr>
              <w:t>Do roles, append-only enforcement, correction authority, dedupe conflict, replay, and integrity controls fail safe?</w:t>
            </w:r>
          </w:p>
        </w:tc>
        <w:tc>
          <w:tcPr>
            <w:tcW w:w="3710" w:type="dxa"/>
            <w:tcMar>
              <w:top w:w="100" w:type="dxa"/>
              <w:left w:w="120" w:type="dxa"/>
              <w:bottom w:w="100" w:type="dxa"/>
              <w:right w:w="120" w:type="dxa"/>
            </w:tcMar>
            <w:vAlign w:val="center"/>
          </w:tcPr>
          <w:p w14:paraId="5919730A" w14:textId="77777777" w:rsidR="005A0FBA" w:rsidRDefault="00000000">
            <w:pPr>
              <w:spacing w:after="0" w:line="259" w:lineRule="auto"/>
            </w:pPr>
            <w:r>
              <w:rPr>
                <w:rFonts w:eastAsia="Calibri"/>
                <w:sz w:val="15"/>
              </w:rPr>
              <w:t>Threat-model sign-off, grants manifest, negative-test plan, and OI-010 decision.</w:t>
            </w:r>
          </w:p>
        </w:tc>
      </w:tr>
      <w:tr w:rsidR="005A0FBA" w14:paraId="696C91EB" w14:textId="77777777">
        <w:trPr>
          <w:cantSplit/>
        </w:trPr>
        <w:tc>
          <w:tcPr>
            <w:tcW w:w="1800" w:type="dxa"/>
            <w:shd w:val="clear" w:color="auto" w:fill="FAFBFC"/>
            <w:tcMar>
              <w:top w:w="100" w:type="dxa"/>
              <w:left w:w="120" w:type="dxa"/>
              <w:bottom w:w="100" w:type="dxa"/>
              <w:right w:w="120" w:type="dxa"/>
            </w:tcMar>
            <w:vAlign w:val="center"/>
          </w:tcPr>
          <w:p w14:paraId="1FD1AC93" w14:textId="77777777" w:rsidR="005A0FBA" w:rsidRDefault="00000000">
            <w:pPr>
              <w:spacing w:after="0" w:line="259" w:lineRule="auto"/>
            </w:pPr>
            <w:r>
              <w:rPr>
                <w:rFonts w:eastAsia="Calibri"/>
                <w:sz w:val="15"/>
              </w:rPr>
              <w:t>Privacy / compliance</w:t>
            </w:r>
          </w:p>
        </w:tc>
        <w:tc>
          <w:tcPr>
            <w:tcW w:w="3850" w:type="dxa"/>
            <w:shd w:val="clear" w:color="auto" w:fill="FAFBFC"/>
            <w:tcMar>
              <w:top w:w="100" w:type="dxa"/>
              <w:left w:w="120" w:type="dxa"/>
              <w:bottom w:w="100" w:type="dxa"/>
              <w:right w:w="120" w:type="dxa"/>
            </w:tcMar>
            <w:vAlign w:val="center"/>
          </w:tcPr>
          <w:p w14:paraId="49D64BDC" w14:textId="77777777" w:rsidR="005A0FBA" w:rsidRDefault="00000000">
            <w:pPr>
              <w:spacing w:after="0" w:line="259" w:lineRule="auto"/>
            </w:pPr>
            <w:r>
              <w:rPr>
                <w:rFonts w:eastAsia="Calibri"/>
                <w:sz w:val="15"/>
              </w:rPr>
              <w:t>Are metadata, retention, legal hold, correction, export, and disposition minimum necessary and lawful?</w:t>
            </w:r>
          </w:p>
        </w:tc>
        <w:tc>
          <w:tcPr>
            <w:tcW w:w="3710" w:type="dxa"/>
            <w:shd w:val="clear" w:color="auto" w:fill="FAFBFC"/>
            <w:tcMar>
              <w:top w:w="100" w:type="dxa"/>
              <w:left w:w="120" w:type="dxa"/>
              <w:bottom w:w="100" w:type="dxa"/>
              <w:right w:w="120" w:type="dxa"/>
            </w:tcMar>
            <w:vAlign w:val="center"/>
          </w:tcPr>
          <w:p w14:paraId="3D290333" w14:textId="77777777" w:rsidR="005A0FBA" w:rsidRDefault="00000000">
            <w:pPr>
              <w:spacing w:after="0" w:line="259" w:lineRule="auto"/>
            </w:pPr>
            <w:r>
              <w:rPr>
                <w:rFonts w:eastAsia="Calibri"/>
                <w:sz w:val="15"/>
              </w:rPr>
              <w:t>Classification manifest, retention/disposition policy, and privileged-audit approval.</w:t>
            </w:r>
          </w:p>
        </w:tc>
      </w:tr>
      <w:tr w:rsidR="005A0FBA" w14:paraId="5BEC5F77" w14:textId="77777777">
        <w:trPr>
          <w:cantSplit/>
        </w:trPr>
        <w:tc>
          <w:tcPr>
            <w:tcW w:w="1800" w:type="dxa"/>
            <w:tcMar>
              <w:top w:w="100" w:type="dxa"/>
              <w:left w:w="120" w:type="dxa"/>
              <w:bottom w:w="100" w:type="dxa"/>
              <w:right w:w="120" w:type="dxa"/>
            </w:tcMar>
            <w:vAlign w:val="center"/>
          </w:tcPr>
          <w:p w14:paraId="0526CEC6" w14:textId="77777777" w:rsidR="005A0FBA" w:rsidRDefault="00000000">
            <w:pPr>
              <w:spacing w:after="0" w:line="259" w:lineRule="auto"/>
            </w:pPr>
            <w:r>
              <w:rPr>
                <w:rFonts w:eastAsia="Calibri"/>
                <w:sz w:val="15"/>
              </w:rPr>
              <w:t>SRE</w:t>
            </w:r>
          </w:p>
        </w:tc>
        <w:tc>
          <w:tcPr>
            <w:tcW w:w="3850" w:type="dxa"/>
            <w:tcMar>
              <w:top w:w="100" w:type="dxa"/>
              <w:left w:w="120" w:type="dxa"/>
              <w:bottom w:w="100" w:type="dxa"/>
              <w:right w:w="120" w:type="dxa"/>
            </w:tcMar>
            <w:vAlign w:val="center"/>
          </w:tcPr>
          <w:p w14:paraId="3CD732B5" w14:textId="77777777" w:rsidR="005A0FBA" w:rsidRDefault="00000000">
            <w:pPr>
              <w:spacing w:after="0" w:line="259" w:lineRule="auto"/>
            </w:pPr>
            <w:r>
              <w:rPr>
                <w:rFonts w:eastAsia="Calibri"/>
                <w:sz w:val="15"/>
              </w:rPr>
              <w:t>Are handoff recovery, monitoring, capacity, fairness, and rollback operable?</w:t>
            </w:r>
          </w:p>
        </w:tc>
        <w:tc>
          <w:tcPr>
            <w:tcW w:w="3710" w:type="dxa"/>
            <w:tcMar>
              <w:top w:w="100" w:type="dxa"/>
              <w:left w:w="120" w:type="dxa"/>
              <w:bottom w:w="100" w:type="dxa"/>
              <w:right w:w="120" w:type="dxa"/>
            </w:tcMar>
            <w:vAlign w:val="center"/>
          </w:tcPr>
          <w:p w14:paraId="26C12D1C" w14:textId="77777777" w:rsidR="005A0FBA" w:rsidRDefault="00000000">
            <w:pPr>
              <w:spacing w:after="0" w:line="259" w:lineRule="auto"/>
            </w:pPr>
            <w:r>
              <w:rPr>
                <w:rFonts w:eastAsia="Calibri"/>
                <w:sz w:val="15"/>
              </w:rPr>
              <w:t>OI-009 objectives, dashboards/alerts, runbooks, load and recovery test plan.</w:t>
            </w:r>
          </w:p>
        </w:tc>
      </w:tr>
      <w:tr w:rsidR="005A0FBA" w14:paraId="4858B9D7" w14:textId="77777777">
        <w:trPr>
          <w:cantSplit/>
        </w:trPr>
        <w:tc>
          <w:tcPr>
            <w:tcW w:w="1800" w:type="dxa"/>
            <w:shd w:val="clear" w:color="auto" w:fill="FAFBFC"/>
            <w:tcMar>
              <w:top w:w="100" w:type="dxa"/>
              <w:left w:w="120" w:type="dxa"/>
              <w:bottom w:w="100" w:type="dxa"/>
              <w:right w:w="120" w:type="dxa"/>
            </w:tcMar>
            <w:vAlign w:val="center"/>
          </w:tcPr>
          <w:p w14:paraId="16173F56" w14:textId="77777777" w:rsidR="005A0FBA" w:rsidRDefault="00000000">
            <w:pPr>
              <w:spacing w:after="0" w:line="259" w:lineRule="auto"/>
            </w:pPr>
            <w:r>
              <w:rPr>
                <w:rFonts w:eastAsia="Calibri"/>
                <w:sz w:val="15"/>
              </w:rPr>
              <w:t>Integration / product</w:t>
            </w:r>
          </w:p>
        </w:tc>
        <w:tc>
          <w:tcPr>
            <w:tcW w:w="3850" w:type="dxa"/>
            <w:shd w:val="clear" w:color="auto" w:fill="FAFBFC"/>
            <w:tcMar>
              <w:top w:w="100" w:type="dxa"/>
              <w:left w:w="120" w:type="dxa"/>
              <w:bottom w:w="100" w:type="dxa"/>
              <w:right w:w="120" w:type="dxa"/>
            </w:tcMar>
            <w:vAlign w:val="center"/>
          </w:tcPr>
          <w:p w14:paraId="14E57753" w14:textId="77777777" w:rsidR="005A0FBA" w:rsidRDefault="00000000">
            <w:pPr>
              <w:spacing w:after="0" w:line="259" w:lineRule="auto"/>
            </w:pPr>
            <w:r>
              <w:rPr>
                <w:rFonts w:eastAsia="Calibri"/>
                <w:sz w:val="15"/>
              </w:rPr>
              <w:t>Are provider idempotency, lookup, callback identity/time, conflict, and resend behaviors supported?</w:t>
            </w:r>
          </w:p>
        </w:tc>
        <w:tc>
          <w:tcPr>
            <w:tcW w:w="3710" w:type="dxa"/>
            <w:shd w:val="clear" w:color="auto" w:fill="FAFBFC"/>
            <w:tcMar>
              <w:top w:w="100" w:type="dxa"/>
              <w:left w:w="120" w:type="dxa"/>
              <w:bottom w:w="100" w:type="dxa"/>
              <w:right w:w="120" w:type="dxa"/>
            </w:tcMar>
            <w:vAlign w:val="center"/>
          </w:tcPr>
          <w:p w14:paraId="421F5DA7" w14:textId="77777777" w:rsidR="005A0FBA" w:rsidRDefault="00000000">
            <w:pPr>
              <w:spacing w:after="0" w:line="259" w:lineRule="auto"/>
            </w:pPr>
            <w:r>
              <w:rPr>
                <w:rFonts w:eastAsia="Calibri"/>
                <w:sz w:val="15"/>
              </w:rPr>
              <w:t>OI-005 capability evidence and approved safe fallback per adapter.</w:t>
            </w:r>
          </w:p>
        </w:tc>
      </w:tr>
      <w:tr w:rsidR="005A0FBA" w14:paraId="23216647" w14:textId="77777777">
        <w:trPr>
          <w:cantSplit/>
        </w:trPr>
        <w:tc>
          <w:tcPr>
            <w:tcW w:w="1800" w:type="dxa"/>
            <w:tcMar>
              <w:top w:w="100" w:type="dxa"/>
              <w:left w:w="120" w:type="dxa"/>
              <w:bottom w:w="100" w:type="dxa"/>
              <w:right w:w="120" w:type="dxa"/>
            </w:tcMar>
            <w:vAlign w:val="center"/>
          </w:tcPr>
          <w:p w14:paraId="0EDE55B5" w14:textId="77777777" w:rsidR="005A0FBA" w:rsidRDefault="00000000">
            <w:pPr>
              <w:spacing w:after="0" w:line="259" w:lineRule="auto"/>
            </w:pPr>
            <w:r>
              <w:rPr>
                <w:rFonts w:eastAsia="Calibri"/>
                <w:sz w:val="15"/>
              </w:rPr>
              <w:t>M03/M05/M06/M10/M11 owners</w:t>
            </w:r>
          </w:p>
        </w:tc>
        <w:tc>
          <w:tcPr>
            <w:tcW w:w="3850" w:type="dxa"/>
            <w:tcMar>
              <w:top w:w="100" w:type="dxa"/>
              <w:left w:w="120" w:type="dxa"/>
              <w:bottom w:w="100" w:type="dxa"/>
              <w:right w:w="120" w:type="dxa"/>
            </w:tcMar>
            <w:vAlign w:val="center"/>
          </w:tcPr>
          <w:p w14:paraId="028ACA1D" w14:textId="77777777" w:rsidR="005A0FBA" w:rsidRDefault="00000000">
            <w:pPr>
              <w:spacing w:after="0" w:line="259" w:lineRule="auto"/>
            </w:pPr>
            <w:r>
              <w:rPr>
                <w:rFonts w:eastAsia="Calibri"/>
                <w:sz w:val="15"/>
              </w:rPr>
              <w:t>Do versioned handoff/query contracts preserve each module's ownership and converge under replay?</w:t>
            </w:r>
          </w:p>
        </w:tc>
        <w:tc>
          <w:tcPr>
            <w:tcW w:w="3710" w:type="dxa"/>
            <w:tcMar>
              <w:top w:w="100" w:type="dxa"/>
              <w:left w:w="120" w:type="dxa"/>
              <w:bottom w:w="100" w:type="dxa"/>
              <w:right w:w="120" w:type="dxa"/>
            </w:tcMar>
            <w:vAlign w:val="center"/>
          </w:tcPr>
          <w:p w14:paraId="21786758" w14:textId="77777777" w:rsidR="005A0FBA" w:rsidRDefault="00000000">
            <w:pPr>
              <w:spacing w:after="0" w:line="259" w:lineRule="auto"/>
            </w:pPr>
            <w:r>
              <w:rPr>
                <w:rFonts w:eastAsia="Calibri"/>
                <w:sz w:val="15"/>
              </w:rPr>
              <w:t>Consumer contract tests, deterministic keys, compatibility versions, and named on-call owners.</w:t>
            </w:r>
          </w:p>
        </w:tc>
      </w:tr>
    </w:tbl>
    <w:p w14:paraId="535D6AF6" w14:textId="77777777" w:rsidR="005A0FBA" w:rsidRDefault="005A0FBA">
      <w:pPr>
        <w:spacing w:after="40"/>
      </w:pPr>
    </w:p>
    <w:p w14:paraId="41DD4FE9" w14:textId="77777777" w:rsidR="005A0FBA" w:rsidRDefault="00000000">
      <w:pPr>
        <w:keepLines/>
        <w:pBdr>
          <w:left w:val="single" w:sz="18" w:space="8" w:color="16324F"/>
        </w:pBdr>
        <w:shd w:val="clear" w:color="auto" w:fill="E8EEF5"/>
        <w:spacing w:before="100" w:after="180" w:line="259" w:lineRule="auto"/>
        <w:ind w:left="173" w:right="173"/>
      </w:pPr>
      <w:r>
        <w:rPr>
          <w:rFonts w:eastAsia="Calibri"/>
          <w:b/>
          <w:color w:val="16324F"/>
        </w:rPr>
        <w:t xml:space="preserve">Approval result. </w:t>
      </w:r>
      <w:r>
        <w:rPr>
          <w:rFonts w:eastAsia="Calibri"/>
        </w:rPr>
        <w:t>Approved as the M02 implementation design baseline on 30 August 2026 after closure of T1-T8 and V1-V5. This approval does not waive ADR-011, schema-freeze evidence, provider capability, retention, OI-009 service objectives, recovery exercises, or pilot/production readiness gates.</w:t>
      </w:r>
    </w:p>
    <w:p w14:paraId="624F70BD" w14:textId="77777777" w:rsidR="005A0FBA" w:rsidRDefault="00000000">
      <w:pPr>
        <w:pStyle w:val="Heading1"/>
      </w:pPr>
      <w:bookmarkStart w:id="64" w:name="_Toc240013329"/>
      <w:r>
        <w:t>Appendix D. v0.3 review disposition and approval</w:t>
      </w:r>
      <w:bookmarkEnd w:id="64"/>
    </w:p>
    <w:tbl>
      <w:tblPr>
        <w:tblW w:w="9360" w:type="dxa"/>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val="04A0" w:firstRow="1" w:lastRow="0" w:firstColumn="1" w:lastColumn="0" w:noHBand="0" w:noVBand="1"/>
      </w:tblPr>
      <w:tblGrid>
        <w:gridCol w:w="1050"/>
        <w:gridCol w:w="2200"/>
        <w:gridCol w:w="6110"/>
      </w:tblGrid>
      <w:tr w:rsidR="005A0FBA" w14:paraId="553C07B9" w14:textId="77777777">
        <w:trPr>
          <w:cantSplit/>
          <w:tblHeader/>
        </w:trPr>
        <w:tc>
          <w:tcPr>
            <w:tcW w:w="1050" w:type="dxa"/>
            <w:shd w:val="clear" w:color="auto" w:fill="E8EEF5"/>
            <w:tcMar>
              <w:top w:w="100" w:type="dxa"/>
              <w:left w:w="120" w:type="dxa"/>
              <w:bottom w:w="100" w:type="dxa"/>
              <w:right w:w="120" w:type="dxa"/>
            </w:tcMar>
            <w:vAlign w:val="center"/>
          </w:tcPr>
          <w:p w14:paraId="1CA4ED5C" w14:textId="77777777" w:rsidR="005A0FBA" w:rsidRDefault="00000000">
            <w:pPr>
              <w:spacing w:after="0" w:line="252" w:lineRule="auto"/>
            </w:pPr>
            <w:r>
              <w:rPr>
                <w:rFonts w:eastAsia="Calibri"/>
                <w:b/>
                <w:color w:val="16324F"/>
                <w:sz w:val="15"/>
              </w:rPr>
              <w:t>ID</w:t>
            </w:r>
          </w:p>
        </w:tc>
        <w:tc>
          <w:tcPr>
            <w:tcW w:w="2200" w:type="dxa"/>
            <w:shd w:val="clear" w:color="auto" w:fill="E8EEF5"/>
            <w:tcMar>
              <w:top w:w="100" w:type="dxa"/>
              <w:left w:w="120" w:type="dxa"/>
              <w:bottom w:w="100" w:type="dxa"/>
              <w:right w:w="120" w:type="dxa"/>
            </w:tcMar>
            <w:vAlign w:val="center"/>
          </w:tcPr>
          <w:p w14:paraId="7E32AF12" w14:textId="77777777" w:rsidR="005A0FBA" w:rsidRDefault="00000000">
            <w:pPr>
              <w:spacing w:after="0" w:line="252" w:lineRule="auto"/>
            </w:pPr>
            <w:r>
              <w:rPr>
                <w:rFonts w:eastAsia="Calibri"/>
                <w:b/>
                <w:color w:val="16324F"/>
                <w:sz w:val="15"/>
              </w:rPr>
              <w:t>Disposition</w:t>
            </w:r>
          </w:p>
        </w:tc>
        <w:tc>
          <w:tcPr>
            <w:tcW w:w="6110" w:type="dxa"/>
            <w:shd w:val="clear" w:color="auto" w:fill="E8EEF5"/>
            <w:tcMar>
              <w:top w:w="100" w:type="dxa"/>
              <w:left w:w="120" w:type="dxa"/>
              <w:bottom w:w="100" w:type="dxa"/>
              <w:right w:w="120" w:type="dxa"/>
            </w:tcMar>
            <w:vAlign w:val="center"/>
          </w:tcPr>
          <w:p w14:paraId="79733EC5" w14:textId="77777777" w:rsidR="005A0FBA" w:rsidRDefault="00000000">
            <w:pPr>
              <w:spacing w:after="0" w:line="252" w:lineRule="auto"/>
            </w:pPr>
            <w:r>
              <w:rPr>
                <w:rFonts w:eastAsia="Calibri"/>
                <w:b/>
                <w:color w:val="16324F"/>
                <w:sz w:val="15"/>
              </w:rPr>
              <w:t>v0.3 resolution</w:t>
            </w:r>
          </w:p>
        </w:tc>
      </w:tr>
      <w:tr w:rsidR="005A0FBA" w14:paraId="4F950FE2" w14:textId="77777777">
        <w:trPr>
          <w:cantSplit/>
        </w:trPr>
        <w:tc>
          <w:tcPr>
            <w:tcW w:w="1050" w:type="dxa"/>
            <w:tcMar>
              <w:top w:w="100" w:type="dxa"/>
              <w:left w:w="120" w:type="dxa"/>
              <w:bottom w:w="100" w:type="dxa"/>
              <w:right w:w="120" w:type="dxa"/>
            </w:tcMar>
            <w:vAlign w:val="center"/>
          </w:tcPr>
          <w:p w14:paraId="7B011D4B" w14:textId="77777777" w:rsidR="005A0FBA" w:rsidRDefault="00000000">
            <w:pPr>
              <w:spacing w:after="0" w:line="259" w:lineRule="auto"/>
            </w:pPr>
            <w:r>
              <w:rPr>
                <w:rFonts w:eastAsia="Calibri"/>
                <w:b/>
                <w:sz w:val="15"/>
              </w:rPr>
              <w:t>T1</w:t>
            </w:r>
          </w:p>
        </w:tc>
        <w:tc>
          <w:tcPr>
            <w:tcW w:w="2200" w:type="dxa"/>
            <w:tcMar>
              <w:top w:w="100" w:type="dxa"/>
              <w:left w:w="120" w:type="dxa"/>
              <w:bottom w:w="100" w:type="dxa"/>
              <w:right w:w="120" w:type="dxa"/>
            </w:tcMar>
            <w:vAlign w:val="center"/>
          </w:tcPr>
          <w:p w14:paraId="74CDC552" w14:textId="77777777" w:rsidR="005A0FBA" w:rsidRDefault="00000000">
            <w:pPr>
              <w:spacing w:after="0" w:line="259" w:lineRule="auto"/>
            </w:pPr>
            <w:r>
              <w:rPr>
                <w:rFonts w:eastAsia="Calibri"/>
                <w:sz w:val="15"/>
              </w:rPr>
              <w:t>Accepted - high</w:t>
            </w:r>
          </w:p>
        </w:tc>
        <w:tc>
          <w:tcPr>
            <w:tcW w:w="6110" w:type="dxa"/>
            <w:tcMar>
              <w:top w:w="100" w:type="dxa"/>
              <w:left w:w="120" w:type="dxa"/>
              <w:bottom w:w="100" w:type="dxa"/>
              <w:right w:w="120" w:type="dxa"/>
            </w:tcMar>
            <w:vAlign w:val="center"/>
          </w:tcPr>
          <w:p w14:paraId="1517DD64" w14:textId="77777777" w:rsidR="005A0FBA" w:rsidRDefault="00000000">
            <w:pPr>
              <w:spacing w:after="0" w:line="259" w:lineRule="auto"/>
            </w:pPr>
            <w:r>
              <w:rPr>
                <w:rFonts w:eastAsia="Calibri"/>
                <w:sz w:val="15"/>
              </w:rPr>
              <w:t>operation_registry row lock serializes complete-set projection and conflict/outbox creation; barrier test required.</w:t>
            </w:r>
          </w:p>
        </w:tc>
      </w:tr>
      <w:tr w:rsidR="005A0FBA" w14:paraId="53516E87" w14:textId="77777777">
        <w:trPr>
          <w:cantSplit/>
        </w:trPr>
        <w:tc>
          <w:tcPr>
            <w:tcW w:w="1050" w:type="dxa"/>
            <w:shd w:val="clear" w:color="auto" w:fill="FAFBFC"/>
            <w:tcMar>
              <w:top w:w="100" w:type="dxa"/>
              <w:left w:w="120" w:type="dxa"/>
              <w:bottom w:w="100" w:type="dxa"/>
              <w:right w:w="120" w:type="dxa"/>
            </w:tcMar>
            <w:vAlign w:val="center"/>
          </w:tcPr>
          <w:p w14:paraId="248F20AD" w14:textId="77777777" w:rsidR="005A0FBA" w:rsidRDefault="00000000">
            <w:pPr>
              <w:spacing w:after="0" w:line="259" w:lineRule="auto"/>
            </w:pPr>
            <w:r>
              <w:rPr>
                <w:rFonts w:eastAsia="Calibri"/>
                <w:b/>
                <w:sz w:val="15"/>
              </w:rPr>
              <w:t>T2</w:t>
            </w:r>
          </w:p>
        </w:tc>
        <w:tc>
          <w:tcPr>
            <w:tcW w:w="2200" w:type="dxa"/>
            <w:shd w:val="clear" w:color="auto" w:fill="FAFBFC"/>
            <w:tcMar>
              <w:top w:w="100" w:type="dxa"/>
              <w:left w:w="120" w:type="dxa"/>
              <w:bottom w:w="100" w:type="dxa"/>
              <w:right w:w="120" w:type="dxa"/>
            </w:tcMar>
            <w:vAlign w:val="center"/>
          </w:tcPr>
          <w:p w14:paraId="21E562F1" w14:textId="77777777" w:rsidR="005A0FBA" w:rsidRDefault="00000000">
            <w:pPr>
              <w:spacing w:after="0" w:line="259" w:lineRule="auto"/>
            </w:pPr>
            <w:r>
              <w:rPr>
                <w:rFonts w:eastAsia="Calibri"/>
                <w:sz w:val="15"/>
              </w:rPr>
              <w:t>Accepted - high</w:t>
            </w:r>
          </w:p>
        </w:tc>
        <w:tc>
          <w:tcPr>
            <w:tcW w:w="6110" w:type="dxa"/>
            <w:shd w:val="clear" w:color="auto" w:fill="FAFBFC"/>
            <w:tcMar>
              <w:top w:w="100" w:type="dxa"/>
              <w:left w:w="120" w:type="dxa"/>
              <w:bottom w:w="100" w:type="dxa"/>
              <w:right w:w="120" w:type="dxa"/>
            </w:tcMar>
            <w:vAlign w:val="center"/>
          </w:tcPr>
          <w:p w14:paraId="78118613" w14:textId="77777777" w:rsidR="005A0FBA" w:rsidRDefault="00000000">
            <w:pPr>
              <w:spacing w:after="0" w:line="259" w:lineRule="auto"/>
            </w:pPr>
            <w:r>
              <w:rPr>
                <w:rFonts w:eastAsia="Calibri"/>
                <w:sz w:val="15"/>
              </w:rPr>
              <w:t>V1 verifies configured-provider fail-closed behavior and version lookup continuity where applicable. Cloud KMS, producer-registration and rotation-specific behavior in the following requirement is deferred to OI-009: Single database-controlled active write version with compatible lookup retention and control-row lock during rotation.</w:t>
            </w:r>
          </w:p>
        </w:tc>
      </w:tr>
      <w:tr w:rsidR="005A0FBA" w14:paraId="7157D7FC" w14:textId="77777777">
        <w:trPr>
          <w:cantSplit/>
        </w:trPr>
        <w:tc>
          <w:tcPr>
            <w:tcW w:w="1050" w:type="dxa"/>
            <w:tcMar>
              <w:top w:w="100" w:type="dxa"/>
              <w:left w:w="120" w:type="dxa"/>
              <w:bottom w:w="100" w:type="dxa"/>
              <w:right w:w="120" w:type="dxa"/>
            </w:tcMar>
            <w:vAlign w:val="center"/>
          </w:tcPr>
          <w:p w14:paraId="760A12F9" w14:textId="77777777" w:rsidR="005A0FBA" w:rsidRDefault="00000000">
            <w:pPr>
              <w:spacing w:after="0" w:line="259" w:lineRule="auto"/>
            </w:pPr>
            <w:r>
              <w:rPr>
                <w:rFonts w:eastAsia="Calibri"/>
                <w:b/>
                <w:sz w:val="15"/>
              </w:rPr>
              <w:t>T3</w:t>
            </w:r>
          </w:p>
        </w:tc>
        <w:tc>
          <w:tcPr>
            <w:tcW w:w="2200" w:type="dxa"/>
            <w:tcMar>
              <w:top w:w="100" w:type="dxa"/>
              <w:left w:w="120" w:type="dxa"/>
              <w:bottom w:w="100" w:type="dxa"/>
              <w:right w:w="120" w:type="dxa"/>
            </w:tcMar>
            <w:vAlign w:val="center"/>
          </w:tcPr>
          <w:p w14:paraId="7B86C3CE" w14:textId="77777777" w:rsidR="005A0FBA" w:rsidRDefault="00000000">
            <w:pPr>
              <w:spacing w:after="0" w:line="259" w:lineRule="auto"/>
            </w:pPr>
            <w:r>
              <w:rPr>
                <w:rFonts w:eastAsia="Calibri"/>
                <w:sz w:val="15"/>
              </w:rPr>
              <w:t>Accepted with implementation refinement</w:t>
            </w:r>
          </w:p>
        </w:tc>
        <w:tc>
          <w:tcPr>
            <w:tcW w:w="6110" w:type="dxa"/>
            <w:tcMar>
              <w:top w:w="100" w:type="dxa"/>
              <w:left w:w="120" w:type="dxa"/>
              <w:bottom w:w="100" w:type="dxa"/>
              <w:right w:w="120" w:type="dxa"/>
            </w:tcMar>
            <w:vAlign w:val="center"/>
          </w:tcPr>
          <w:p w14:paraId="7C129E82" w14:textId="77777777" w:rsidR="005A0FBA" w:rsidRDefault="00000000">
            <w:pPr>
              <w:spacing w:after="0" w:line="259" w:lineRule="auto"/>
            </w:pPr>
            <w:r>
              <w:rPr>
                <w:rFonts w:eastAsia="Calibri"/>
                <w:sz w:val="15"/>
              </w:rPr>
              <w:t>Approved procedures deny raw runtime mutation; deferred constraint trigger independently enforces patient_id-or-link at COMMIT.</w:t>
            </w:r>
          </w:p>
        </w:tc>
      </w:tr>
      <w:tr w:rsidR="005A0FBA" w14:paraId="67EF551A" w14:textId="77777777">
        <w:trPr>
          <w:cantSplit/>
        </w:trPr>
        <w:tc>
          <w:tcPr>
            <w:tcW w:w="1050" w:type="dxa"/>
            <w:shd w:val="clear" w:color="auto" w:fill="FAFBFC"/>
            <w:tcMar>
              <w:top w:w="100" w:type="dxa"/>
              <w:left w:w="120" w:type="dxa"/>
              <w:bottom w:w="100" w:type="dxa"/>
              <w:right w:w="120" w:type="dxa"/>
            </w:tcMar>
            <w:vAlign w:val="center"/>
          </w:tcPr>
          <w:p w14:paraId="5205DB01" w14:textId="77777777" w:rsidR="005A0FBA" w:rsidRDefault="00000000">
            <w:pPr>
              <w:spacing w:after="0" w:line="259" w:lineRule="auto"/>
            </w:pPr>
            <w:r>
              <w:rPr>
                <w:rFonts w:eastAsia="Calibri"/>
                <w:b/>
                <w:sz w:val="15"/>
              </w:rPr>
              <w:t>T4</w:t>
            </w:r>
          </w:p>
        </w:tc>
        <w:tc>
          <w:tcPr>
            <w:tcW w:w="2200" w:type="dxa"/>
            <w:shd w:val="clear" w:color="auto" w:fill="FAFBFC"/>
            <w:tcMar>
              <w:top w:w="100" w:type="dxa"/>
              <w:left w:w="120" w:type="dxa"/>
              <w:bottom w:w="100" w:type="dxa"/>
              <w:right w:w="120" w:type="dxa"/>
            </w:tcMar>
            <w:vAlign w:val="center"/>
          </w:tcPr>
          <w:p w14:paraId="45AF83F7" w14:textId="77777777" w:rsidR="005A0FBA" w:rsidRDefault="00000000">
            <w:pPr>
              <w:spacing w:after="0" w:line="259" w:lineRule="auto"/>
            </w:pPr>
            <w:r>
              <w:rPr>
                <w:rFonts w:eastAsia="Calibri"/>
                <w:sz w:val="15"/>
              </w:rPr>
              <w:t>Accepted</w:t>
            </w:r>
          </w:p>
        </w:tc>
        <w:tc>
          <w:tcPr>
            <w:tcW w:w="6110" w:type="dxa"/>
            <w:shd w:val="clear" w:color="auto" w:fill="FAFBFC"/>
            <w:tcMar>
              <w:top w:w="100" w:type="dxa"/>
              <w:left w:w="120" w:type="dxa"/>
              <w:bottom w:w="100" w:type="dxa"/>
              <w:right w:w="120" w:type="dxa"/>
            </w:tcMar>
            <w:vAlign w:val="center"/>
          </w:tcPr>
          <w:p w14:paraId="796662F5" w14:textId="77777777" w:rsidR="005A0FBA" w:rsidRDefault="00000000">
            <w:pPr>
              <w:spacing w:after="0" w:line="259" w:lineRule="auto"/>
            </w:pPr>
            <w:r>
              <w:rPr>
                <w:rFonts w:eastAsia="Calibri"/>
                <w:sz w:val="15"/>
              </w:rPr>
              <w:t>Nullable patient_id restored; patient and link indexes receive explain-plan targets. No requirements deviation remains.</w:t>
            </w:r>
          </w:p>
        </w:tc>
      </w:tr>
      <w:tr w:rsidR="005A0FBA" w14:paraId="5979FD5B" w14:textId="77777777">
        <w:trPr>
          <w:cantSplit/>
        </w:trPr>
        <w:tc>
          <w:tcPr>
            <w:tcW w:w="1050" w:type="dxa"/>
            <w:tcMar>
              <w:top w:w="100" w:type="dxa"/>
              <w:left w:w="120" w:type="dxa"/>
              <w:bottom w:w="100" w:type="dxa"/>
              <w:right w:w="120" w:type="dxa"/>
            </w:tcMar>
            <w:vAlign w:val="center"/>
          </w:tcPr>
          <w:p w14:paraId="63A0A946" w14:textId="77777777" w:rsidR="005A0FBA" w:rsidRDefault="00000000">
            <w:pPr>
              <w:spacing w:after="0" w:line="259" w:lineRule="auto"/>
            </w:pPr>
            <w:r>
              <w:rPr>
                <w:rFonts w:eastAsia="Calibri"/>
                <w:b/>
                <w:sz w:val="15"/>
              </w:rPr>
              <w:t>T5</w:t>
            </w:r>
          </w:p>
        </w:tc>
        <w:tc>
          <w:tcPr>
            <w:tcW w:w="2200" w:type="dxa"/>
            <w:tcMar>
              <w:top w:w="100" w:type="dxa"/>
              <w:left w:w="120" w:type="dxa"/>
              <w:bottom w:w="100" w:type="dxa"/>
              <w:right w:w="120" w:type="dxa"/>
            </w:tcMar>
            <w:vAlign w:val="center"/>
          </w:tcPr>
          <w:p w14:paraId="258AD2AD" w14:textId="77777777" w:rsidR="005A0FBA" w:rsidRDefault="00000000">
            <w:pPr>
              <w:spacing w:after="0" w:line="259" w:lineRule="auto"/>
            </w:pPr>
            <w:r>
              <w:rPr>
                <w:rFonts w:eastAsia="Calibri"/>
                <w:sz w:val="15"/>
              </w:rPr>
              <w:t>Accepted</w:t>
            </w:r>
          </w:p>
        </w:tc>
        <w:tc>
          <w:tcPr>
            <w:tcW w:w="6110" w:type="dxa"/>
            <w:tcMar>
              <w:top w:w="100" w:type="dxa"/>
              <w:left w:w="120" w:type="dxa"/>
              <w:bottom w:w="100" w:type="dxa"/>
              <w:right w:w="120" w:type="dxa"/>
            </w:tcMar>
            <w:vAlign w:val="center"/>
          </w:tcPr>
          <w:p w14:paraId="59C0EE12" w14:textId="77777777" w:rsidR="005A0FBA" w:rsidRDefault="00000000">
            <w:pPr>
              <w:spacing w:after="0" w:line="259" w:lineRule="auto"/>
            </w:pPr>
            <w:r>
              <w:rPr>
                <w:rFonts w:eastAsia="Calibri"/>
                <w:sz w:val="15"/>
              </w:rPr>
              <w:t>V1 verifies configured-provider fail-closed behavior and version lookup continuity where applicable. Cloud KMS, producer-registration and rotation-specific behavior in the following requirement is deferred to OI-009: Cloud KMS-protected tenant/version key custody, bounded cache, fail-closed behavior, rotation, backup, and loss recovery specified.</w:t>
            </w:r>
          </w:p>
        </w:tc>
      </w:tr>
      <w:tr w:rsidR="005A0FBA" w14:paraId="1C6CE93E" w14:textId="77777777">
        <w:trPr>
          <w:cantSplit/>
        </w:trPr>
        <w:tc>
          <w:tcPr>
            <w:tcW w:w="1050" w:type="dxa"/>
            <w:shd w:val="clear" w:color="auto" w:fill="FAFBFC"/>
            <w:tcMar>
              <w:top w:w="100" w:type="dxa"/>
              <w:left w:w="120" w:type="dxa"/>
              <w:bottom w:w="100" w:type="dxa"/>
              <w:right w:w="120" w:type="dxa"/>
            </w:tcMar>
            <w:vAlign w:val="center"/>
          </w:tcPr>
          <w:p w14:paraId="37F97D93" w14:textId="77777777" w:rsidR="005A0FBA" w:rsidRDefault="00000000">
            <w:pPr>
              <w:spacing w:after="0" w:line="259" w:lineRule="auto"/>
            </w:pPr>
            <w:r>
              <w:rPr>
                <w:rFonts w:eastAsia="Calibri"/>
                <w:b/>
                <w:sz w:val="15"/>
              </w:rPr>
              <w:t>T6</w:t>
            </w:r>
          </w:p>
        </w:tc>
        <w:tc>
          <w:tcPr>
            <w:tcW w:w="2200" w:type="dxa"/>
            <w:shd w:val="clear" w:color="auto" w:fill="FAFBFC"/>
            <w:tcMar>
              <w:top w:w="100" w:type="dxa"/>
              <w:left w:w="120" w:type="dxa"/>
              <w:bottom w:w="100" w:type="dxa"/>
              <w:right w:w="120" w:type="dxa"/>
            </w:tcMar>
            <w:vAlign w:val="center"/>
          </w:tcPr>
          <w:p w14:paraId="7953515B" w14:textId="77777777" w:rsidR="005A0FBA" w:rsidRDefault="00000000">
            <w:pPr>
              <w:spacing w:after="0" w:line="259" w:lineRule="auto"/>
            </w:pPr>
            <w:r>
              <w:rPr>
                <w:rFonts w:eastAsia="Calibri"/>
                <w:sz w:val="15"/>
              </w:rPr>
              <w:t>Accepted</w:t>
            </w:r>
          </w:p>
        </w:tc>
        <w:tc>
          <w:tcPr>
            <w:tcW w:w="6110" w:type="dxa"/>
            <w:shd w:val="clear" w:color="auto" w:fill="FAFBFC"/>
            <w:tcMar>
              <w:top w:w="100" w:type="dxa"/>
              <w:left w:w="120" w:type="dxa"/>
              <w:bottom w:w="100" w:type="dxa"/>
              <w:right w:w="120" w:type="dxa"/>
            </w:tcMar>
            <w:vAlign w:val="center"/>
          </w:tcPr>
          <w:p w14:paraId="0C6511EA" w14:textId="77777777" w:rsidR="005A0FBA" w:rsidRDefault="00000000">
            <w:pPr>
              <w:spacing w:after="0" w:line="259" w:lineRule="auto"/>
            </w:pPr>
            <w:r>
              <w:rPr>
                <w:rFonts w:eastAsia="Calibri"/>
                <w:sz w:val="15"/>
              </w:rPr>
              <w:t>listStaleIntents authoritative anti-join and M06 detector responsibilities specified.</w:t>
            </w:r>
          </w:p>
        </w:tc>
      </w:tr>
      <w:tr w:rsidR="005A0FBA" w14:paraId="5ED1CE57" w14:textId="77777777">
        <w:trPr>
          <w:cantSplit/>
        </w:trPr>
        <w:tc>
          <w:tcPr>
            <w:tcW w:w="1050" w:type="dxa"/>
            <w:tcMar>
              <w:top w:w="100" w:type="dxa"/>
              <w:left w:w="120" w:type="dxa"/>
              <w:bottom w:w="100" w:type="dxa"/>
              <w:right w:w="120" w:type="dxa"/>
            </w:tcMar>
            <w:vAlign w:val="center"/>
          </w:tcPr>
          <w:p w14:paraId="193CC1F2" w14:textId="77777777" w:rsidR="005A0FBA" w:rsidRDefault="00000000">
            <w:pPr>
              <w:spacing w:after="0" w:line="259" w:lineRule="auto"/>
            </w:pPr>
            <w:r>
              <w:rPr>
                <w:rFonts w:eastAsia="Calibri"/>
                <w:b/>
                <w:sz w:val="15"/>
              </w:rPr>
              <w:t>T7</w:t>
            </w:r>
          </w:p>
        </w:tc>
        <w:tc>
          <w:tcPr>
            <w:tcW w:w="2200" w:type="dxa"/>
            <w:tcMar>
              <w:top w:w="100" w:type="dxa"/>
              <w:left w:w="120" w:type="dxa"/>
              <w:bottom w:w="100" w:type="dxa"/>
              <w:right w:w="120" w:type="dxa"/>
            </w:tcMar>
            <w:vAlign w:val="center"/>
          </w:tcPr>
          <w:p w14:paraId="4AE93343" w14:textId="77777777" w:rsidR="005A0FBA" w:rsidRDefault="00000000">
            <w:pPr>
              <w:spacing w:after="0" w:line="259" w:lineRule="auto"/>
            </w:pPr>
            <w:r>
              <w:rPr>
                <w:rFonts w:eastAsia="Calibri"/>
                <w:sz w:val="15"/>
              </w:rPr>
              <w:t>Partially accepted</w:t>
            </w:r>
          </w:p>
        </w:tc>
        <w:tc>
          <w:tcPr>
            <w:tcW w:w="6110" w:type="dxa"/>
            <w:tcMar>
              <w:top w:w="100" w:type="dxa"/>
              <w:left w:w="120" w:type="dxa"/>
              <w:bottom w:w="100" w:type="dxa"/>
              <w:right w:w="120" w:type="dxa"/>
            </w:tcMar>
            <w:vAlign w:val="center"/>
          </w:tcPr>
          <w:p w14:paraId="6F605CB7" w14:textId="77777777" w:rsidR="005A0FBA" w:rsidRDefault="00000000">
            <w:pPr>
              <w:spacing w:after="0" w:line="259" w:lineRule="auto"/>
            </w:pPr>
            <w:r>
              <w:rPr>
                <w:rFonts w:eastAsia="Calibri"/>
                <w:sz w:val="15"/>
              </w:rPr>
              <w:t>Removed 'where safe'; provider capability declares namespace uniqueness scope and activates a precise partial unique index.</w:t>
            </w:r>
          </w:p>
        </w:tc>
      </w:tr>
      <w:tr w:rsidR="005A0FBA" w14:paraId="3DCCD5DA" w14:textId="77777777">
        <w:trPr>
          <w:cantSplit/>
        </w:trPr>
        <w:tc>
          <w:tcPr>
            <w:tcW w:w="1050" w:type="dxa"/>
            <w:shd w:val="clear" w:color="auto" w:fill="FAFBFC"/>
            <w:tcMar>
              <w:top w:w="100" w:type="dxa"/>
              <w:left w:w="120" w:type="dxa"/>
              <w:bottom w:w="100" w:type="dxa"/>
              <w:right w:w="120" w:type="dxa"/>
            </w:tcMar>
            <w:vAlign w:val="center"/>
          </w:tcPr>
          <w:p w14:paraId="31E5D52B" w14:textId="77777777" w:rsidR="005A0FBA" w:rsidRDefault="00000000">
            <w:pPr>
              <w:spacing w:after="0" w:line="259" w:lineRule="auto"/>
            </w:pPr>
            <w:r>
              <w:rPr>
                <w:rFonts w:eastAsia="Calibri"/>
                <w:b/>
                <w:sz w:val="15"/>
              </w:rPr>
              <w:lastRenderedPageBreak/>
              <w:t>T8</w:t>
            </w:r>
          </w:p>
        </w:tc>
        <w:tc>
          <w:tcPr>
            <w:tcW w:w="2200" w:type="dxa"/>
            <w:shd w:val="clear" w:color="auto" w:fill="FAFBFC"/>
            <w:tcMar>
              <w:top w:w="100" w:type="dxa"/>
              <w:left w:w="120" w:type="dxa"/>
              <w:bottom w:w="100" w:type="dxa"/>
              <w:right w:w="120" w:type="dxa"/>
            </w:tcMar>
            <w:vAlign w:val="center"/>
          </w:tcPr>
          <w:p w14:paraId="592FAC3C" w14:textId="77777777" w:rsidR="005A0FBA" w:rsidRDefault="00000000">
            <w:pPr>
              <w:spacing w:after="0" w:line="259" w:lineRule="auto"/>
            </w:pPr>
            <w:r>
              <w:rPr>
                <w:rFonts w:eastAsia="Calibri"/>
                <w:sz w:val="15"/>
              </w:rPr>
              <w:t>Partially accepted</w:t>
            </w:r>
          </w:p>
        </w:tc>
        <w:tc>
          <w:tcPr>
            <w:tcW w:w="6110" w:type="dxa"/>
            <w:shd w:val="clear" w:color="auto" w:fill="FAFBFC"/>
            <w:tcMar>
              <w:top w:w="100" w:type="dxa"/>
              <w:left w:w="120" w:type="dxa"/>
              <w:bottom w:w="100" w:type="dxa"/>
              <w:right w:w="120" w:type="dxa"/>
            </w:tcMar>
            <w:vAlign w:val="center"/>
          </w:tcPr>
          <w:p w14:paraId="14EF5CEE" w14:textId="77777777" w:rsidR="005A0FBA" w:rsidRDefault="00000000">
            <w:pPr>
              <w:spacing w:after="0" w:line="259" w:lineRule="auto"/>
            </w:pPr>
            <w:r>
              <w:rPr>
                <w:rFonts w:eastAsia="Calibri"/>
                <w:sz w:val="15"/>
              </w:rPr>
              <w:t>Paged fair tenant sweep, metrics, OI-009 bounds, and architecture review trigger specified.</w:t>
            </w:r>
          </w:p>
        </w:tc>
      </w:tr>
      <w:tr w:rsidR="005A0FBA" w14:paraId="4DAA7F4E" w14:textId="77777777">
        <w:trPr>
          <w:cantSplit/>
        </w:trPr>
        <w:tc>
          <w:tcPr>
            <w:tcW w:w="1050" w:type="dxa"/>
            <w:tcMar>
              <w:top w:w="100" w:type="dxa"/>
              <w:left w:w="120" w:type="dxa"/>
              <w:bottom w:w="100" w:type="dxa"/>
              <w:right w:w="120" w:type="dxa"/>
            </w:tcMar>
            <w:vAlign w:val="center"/>
          </w:tcPr>
          <w:p w14:paraId="7634D94B" w14:textId="77777777" w:rsidR="005A0FBA" w:rsidRDefault="00000000">
            <w:pPr>
              <w:spacing w:after="0" w:line="259" w:lineRule="auto"/>
            </w:pPr>
            <w:r>
              <w:rPr>
                <w:rFonts w:eastAsia="Calibri"/>
                <w:b/>
                <w:sz w:val="15"/>
              </w:rPr>
              <w:t>Minor 1</w:t>
            </w:r>
          </w:p>
        </w:tc>
        <w:tc>
          <w:tcPr>
            <w:tcW w:w="2200" w:type="dxa"/>
            <w:tcMar>
              <w:top w:w="100" w:type="dxa"/>
              <w:left w:w="120" w:type="dxa"/>
              <w:bottom w:w="100" w:type="dxa"/>
              <w:right w:w="120" w:type="dxa"/>
            </w:tcMar>
            <w:vAlign w:val="center"/>
          </w:tcPr>
          <w:p w14:paraId="64810EED" w14:textId="77777777" w:rsidR="005A0FBA" w:rsidRDefault="00000000">
            <w:pPr>
              <w:spacing w:after="0" w:line="259" w:lineRule="auto"/>
            </w:pPr>
            <w:r>
              <w:rPr>
                <w:rFonts w:eastAsia="Calibri"/>
                <w:sz w:val="15"/>
              </w:rPr>
              <w:t>Clarified</w:t>
            </w:r>
          </w:p>
        </w:tc>
        <w:tc>
          <w:tcPr>
            <w:tcW w:w="6110" w:type="dxa"/>
            <w:tcMar>
              <w:top w:w="100" w:type="dxa"/>
              <w:left w:w="120" w:type="dxa"/>
              <w:bottom w:w="100" w:type="dxa"/>
              <w:right w:w="120" w:type="dxa"/>
            </w:tcMar>
            <w:vAlign w:val="center"/>
          </w:tcPr>
          <w:p w14:paraId="46267D87" w14:textId="77777777" w:rsidR="005A0FBA" w:rsidRDefault="00000000">
            <w:pPr>
              <w:spacing w:after="0" w:line="259" w:lineRule="auto"/>
            </w:pPr>
            <w:r>
              <w:rPr>
                <w:rFonts w:eastAsia="Calibri"/>
                <w:sz w:val="15"/>
              </w:rPr>
              <w:t>Application code orchestrates one transaction; runtime executes purpose-specific procedures and has no raw table mutation grants.</w:t>
            </w:r>
          </w:p>
        </w:tc>
      </w:tr>
      <w:tr w:rsidR="005A0FBA" w14:paraId="7C5AFE37" w14:textId="77777777">
        <w:trPr>
          <w:cantSplit/>
        </w:trPr>
        <w:tc>
          <w:tcPr>
            <w:tcW w:w="1050" w:type="dxa"/>
            <w:shd w:val="clear" w:color="auto" w:fill="FAFBFC"/>
            <w:tcMar>
              <w:top w:w="100" w:type="dxa"/>
              <w:left w:w="120" w:type="dxa"/>
              <w:bottom w:w="100" w:type="dxa"/>
              <w:right w:w="120" w:type="dxa"/>
            </w:tcMar>
            <w:vAlign w:val="center"/>
          </w:tcPr>
          <w:p w14:paraId="20E2B652" w14:textId="77777777" w:rsidR="005A0FBA" w:rsidRDefault="00000000">
            <w:pPr>
              <w:spacing w:after="0" w:line="259" w:lineRule="auto"/>
            </w:pPr>
            <w:r>
              <w:rPr>
                <w:rFonts w:eastAsia="Calibri"/>
                <w:b/>
                <w:sz w:val="15"/>
              </w:rPr>
              <w:t>Minor 2</w:t>
            </w:r>
          </w:p>
        </w:tc>
        <w:tc>
          <w:tcPr>
            <w:tcW w:w="2200" w:type="dxa"/>
            <w:shd w:val="clear" w:color="auto" w:fill="FAFBFC"/>
            <w:tcMar>
              <w:top w:w="100" w:type="dxa"/>
              <w:left w:w="120" w:type="dxa"/>
              <w:bottom w:w="100" w:type="dxa"/>
              <w:right w:w="120" w:type="dxa"/>
            </w:tcMar>
            <w:vAlign w:val="center"/>
          </w:tcPr>
          <w:p w14:paraId="3479193E" w14:textId="77777777" w:rsidR="005A0FBA" w:rsidRDefault="00000000">
            <w:pPr>
              <w:spacing w:after="0" w:line="259" w:lineRule="auto"/>
            </w:pPr>
            <w:r>
              <w:rPr>
                <w:rFonts w:eastAsia="Calibri"/>
                <w:sz w:val="15"/>
              </w:rPr>
              <w:t>Accepted</w:t>
            </w:r>
          </w:p>
        </w:tc>
        <w:tc>
          <w:tcPr>
            <w:tcW w:w="6110" w:type="dxa"/>
            <w:shd w:val="clear" w:color="auto" w:fill="FAFBFC"/>
            <w:tcMar>
              <w:top w:w="100" w:type="dxa"/>
              <w:left w:w="120" w:type="dxa"/>
              <w:bottom w:w="100" w:type="dxa"/>
              <w:right w:w="120" w:type="dxa"/>
            </w:tcMar>
            <w:vAlign w:val="center"/>
          </w:tcPr>
          <w:p w14:paraId="24CA34DE" w14:textId="77777777" w:rsidR="005A0FBA" w:rsidRDefault="00000000">
            <w:pPr>
              <w:spacing w:after="0" w:line="259" w:lineRule="auto"/>
            </w:pPr>
            <w:r>
              <w:rPr>
                <w:rFonts w:eastAsia="Calibri"/>
                <w:sz w:val="15"/>
              </w:rPr>
              <w:t>Retention-locked encrypted exports and signed PHI-free manifests now define the proposed compensating control.</w:t>
            </w:r>
          </w:p>
        </w:tc>
      </w:tr>
      <w:tr w:rsidR="005A0FBA" w14:paraId="7F38179A" w14:textId="77777777">
        <w:trPr>
          <w:cantSplit/>
        </w:trPr>
        <w:tc>
          <w:tcPr>
            <w:tcW w:w="1050" w:type="dxa"/>
            <w:tcMar>
              <w:top w:w="100" w:type="dxa"/>
              <w:left w:w="120" w:type="dxa"/>
              <w:bottom w:w="100" w:type="dxa"/>
              <w:right w:w="120" w:type="dxa"/>
            </w:tcMar>
            <w:vAlign w:val="center"/>
          </w:tcPr>
          <w:p w14:paraId="49D76E74" w14:textId="77777777" w:rsidR="005A0FBA" w:rsidRDefault="00000000">
            <w:pPr>
              <w:spacing w:after="0" w:line="259" w:lineRule="auto"/>
            </w:pPr>
            <w:r>
              <w:rPr>
                <w:rFonts w:eastAsia="Calibri"/>
                <w:b/>
                <w:sz w:val="15"/>
              </w:rPr>
              <w:t>V1</w:t>
            </w:r>
          </w:p>
        </w:tc>
        <w:tc>
          <w:tcPr>
            <w:tcW w:w="2200" w:type="dxa"/>
            <w:tcMar>
              <w:top w:w="100" w:type="dxa"/>
              <w:left w:w="120" w:type="dxa"/>
              <w:bottom w:w="100" w:type="dxa"/>
              <w:right w:w="120" w:type="dxa"/>
            </w:tcMar>
            <w:vAlign w:val="center"/>
          </w:tcPr>
          <w:p w14:paraId="68B53653" w14:textId="77777777" w:rsidR="005A0FBA" w:rsidRDefault="00000000">
            <w:pPr>
              <w:spacing w:after="0" w:line="259" w:lineRule="auto"/>
            </w:pPr>
            <w:r>
              <w:rPr>
                <w:rFonts w:eastAsia="Calibri"/>
                <w:sz w:val="15"/>
              </w:rPr>
              <w:t>Closed - high</w:t>
            </w:r>
          </w:p>
        </w:tc>
        <w:tc>
          <w:tcPr>
            <w:tcW w:w="6110" w:type="dxa"/>
            <w:tcMar>
              <w:top w:w="100" w:type="dxa"/>
              <w:left w:w="120" w:type="dxa"/>
              <w:bottom w:w="100" w:type="dxa"/>
              <w:right w:w="120" w:type="dxa"/>
            </w:tcMar>
            <w:vAlign w:val="center"/>
          </w:tcPr>
          <w:p w14:paraId="0AF1F45C" w14:textId="77777777" w:rsidR="005A0FBA" w:rsidRDefault="00000000">
            <w:pPr>
              <w:spacing w:after="0" w:line="259" w:lineRule="auto"/>
            </w:pPr>
            <w:r>
              <w:rPr>
                <w:rFonts w:eastAsia="Calibri"/>
                <w:sz w:val="15"/>
              </w:rPr>
              <w:t>m02_lock_operation and m02_begin_key_scope are narrow SECURITY DEFINER gateways owned by a NOLOGIN role; runtime keeps EXECUTE only, direct locks/UPDATE remain denied, safe search_path and transaction-lifetime lock semantics are explicit.</w:t>
            </w:r>
          </w:p>
        </w:tc>
      </w:tr>
      <w:tr w:rsidR="005A0FBA" w14:paraId="7C3B62B6" w14:textId="77777777">
        <w:trPr>
          <w:cantSplit/>
        </w:trPr>
        <w:tc>
          <w:tcPr>
            <w:tcW w:w="1050" w:type="dxa"/>
            <w:shd w:val="clear" w:color="auto" w:fill="FAFBFC"/>
            <w:tcMar>
              <w:top w:w="100" w:type="dxa"/>
              <w:left w:w="120" w:type="dxa"/>
              <w:bottom w:w="100" w:type="dxa"/>
              <w:right w:w="120" w:type="dxa"/>
            </w:tcMar>
            <w:vAlign w:val="center"/>
          </w:tcPr>
          <w:p w14:paraId="25EE7944" w14:textId="77777777" w:rsidR="005A0FBA" w:rsidRDefault="00000000">
            <w:pPr>
              <w:spacing w:after="0" w:line="259" w:lineRule="auto"/>
            </w:pPr>
            <w:r>
              <w:rPr>
                <w:rFonts w:eastAsia="Calibri"/>
                <w:b/>
                <w:sz w:val="15"/>
              </w:rPr>
              <w:t>V2</w:t>
            </w:r>
          </w:p>
        </w:tc>
        <w:tc>
          <w:tcPr>
            <w:tcW w:w="2200" w:type="dxa"/>
            <w:shd w:val="clear" w:color="auto" w:fill="FAFBFC"/>
            <w:tcMar>
              <w:top w:w="100" w:type="dxa"/>
              <w:left w:w="120" w:type="dxa"/>
              <w:bottom w:w="100" w:type="dxa"/>
              <w:right w:w="120" w:type="dxa"/>
            </w:tcMar>
            <w:vAlign w:val="center"/>
          </w:tcPr>
          <w:p w14:paraId="48AEE504" w14:textId="77777777" w:rsidR="005A0FBA" w:rsidRDefault="00000000">
            <w:pPr>
              <w:spacing w:after="0" w:line="259" w:lineRule="auto"/>
            </w:pPr>
            <w:r>
              <w:rPr>
                <w:rFonts w:eastAsia="Calibri"/>
                <w:sz w:val="15"/>
              </w:rPr>
              <w:t>Closed - low</w:t>
            </w:r>
          </w:p>
        </w:tc>
        <w:tc>
          <w:tcPr>
            <w:tcW w:w="6110" w:type="dxa"/>
            <w:shd w:val="clear" w:color="auto" w:fill="FAFBFC"/>
            <w:tcMar>
              <w:top w:w="100" w:type="dxa"/>
              <w:left w:w="120" w:type="dxa"/>
              <w:bottom w:w="100" w:type="dxa"/>
              <w:right w:w="120" w:type="dxa"/>
            </w:tcMar>
            <w:vAlign w:val="center"/>
          </w:tcPr>
          <w:p w14:paraId="7894B6F2" w14:textId="77777777" w:rsidR="005A0FBA" w:rsidRDefault="00000000">
            <w:pPr>
              <w:spacing w:after="0" w:line="259" w:lineRule="auto"/>
            </w:pPr>
            <w:r>
              <w:rPr>
                <w:rFonts w:eastAsia="Calibri"/>
                <w:sz w:val="15"/>
              </w:rPr>
              <w:t>PHI-free live producer registrations plus deployment-generation attestation are a mandatory precondition enforced by m02_rotate_key_version.</w:t>
            </w:r>
          </w:p>
        </w:tc>
      </w:tr>
      <w:tr w:rsidR="005A0FBA" w14:paraId="3AA2F03C" w14:textId="77777777">
        <w:trPr>
          <w:cantSplit/>
        </w:trPr>
        <w:tc>
          <w:tcPr>
            <w:tcW w:w="1050" w:type="dxa"/>
            <w:tcMar>
              <w:top w:w="100" w:type="dxa"/>
              <w:left w:w="120" w:type="dxa"/>
              <w:bottom w:w="100" w:type="dxa"/>
              <w:right w:w="120" w:type="dxa"/>
            </w:tcMar>
            <w:vAlign w:val="center"/>
          </w:tcPr>
          <w:p w14:paraId="0D46E99D" w14:textId="77777777" w:rsidR="005A0FBA" w:rsidRDefault="00000000">
            <w:pPr>
              <w:spacing w:after="0" w:line="259" w:lineRule="auto"/>
            </w:pPr>
            <w:r>
              <w:rPr>
                <w:rFonts w:eastAsia="Calibri"/>
                <w:b/>
                <w:sz w:val="15"/>
              </w:rPr>
              <w:t>V3</w:t>
            </w:r>
          </w:p>
        </w:tc>
        <w:tc>
          <w:tcPr>
            <w:tcW w:w="2200" w:type="dxa"/>
            <w:tcMar>
              <w:top w:w="100" w:type="dxa"/>
              <w:left w:w="120" w:type="dxa"/>
              <w:bottom w:w="100" w:type="dxa"/>
              <w:right w:w="120" w:type="dxa"/>
            </w:tcMar>
            <w:vAlign w:val="center"/>
          </w:tcPr>
          <w:p w14:paraId="747CEB7F" w14:textId="77777777" w:rsidR="005A0FBA" w:rsidRDefault="00000000">
            <w:pPr>
              <w:spacing w:after="0" w:line="259" w:lineRule="auto"/>
            </w:pPr>
            <w:r>
              <w:rPr>
                <w:rFonts w:eastAsia="Calibri"/>
                <w:sz w:val="15"/>
              </w:rPr>
              <w:t>Closed - low</w:t>
            </w:r>
          </w:p>
        </w:tc>
        <w:tc>
          <w:tcPr>
            <w:tcW w:w="6110" w:type="dxa"/>
            <w:tcMar>
              <w:top w:w="100" w:type="dxa"/>
              <w:left w:w="120" w:type="dxa"/>
              <w:bottom w:w="100" w:type="dxa"/>
              <w:right w:w="120" w:type="dxa"/>
            </w:tcMar>
            <w:vAlign w:val="center"/>
          </w:tcPr>
          <w:p w14:paraId="77636191" w14:textId="77777777" w:rsidR="005A0FBA" w:rsidRDefault="00000000">
            <w:pPr>
              <w:spacing w:after="0" w:line="259" w:lineRule="auto"/>
            </w:pPr>
            <w:r>
              <w:rPr>
                <w:rFonts w:eastAsia="Calibri"/>
                <w:sz w:val="15"/>
              </w:rPr>
              <w:t>Null-operation observations are exempt from the registry lock, create no operation projection, and remain in authoritative events/links and the subject timeline with owning-domain atomic state.</w:t>
            </w:r>
          </w:p>
        </w:tc>
      </w:tr>
      <w:tr w:rsidR="005A0FBA" w14:paraId="74F2B4F4" w14:textId="77777777">
        <w:trPr>
          <w:cantSplit/>
        </w:trPr>
        <w:tc>
          <w:tcPr>
            <w:tcW w:w="1050" w:type="dxa"/>
            <w:shd w:val="clear" w:color="auto" w:fill="FAFBFC"/>
            <w:tcMar>
              <w:top w:w="100" w:type="dxa"/>
              <w:left w:w="120" w:type="dxa"/>
              <w:bottom w:w="100" w:type="dxa"/>
              <w:right w:w="120" w:type="dxa"/>
            </w:tcMar>
            <w:vAlign w:val="center"/>
          </w:tcPr>
          <w:p w14:paraId="17E711AE" w14:textId="77777777" w:rsidR="005A0FBA" w:rsidRDefault="00000000">
            <w:pPr>
              <w:spacing w:after="0" w:line="259" w:lineRule="auto"/>
            </w:pPr>
            <w:r>
              <w:rPr>
                <w:rFonts w:eastAsia="Calibri"/>
                <w:b/>
                <w:sz w:val="15"/>
              </w:rPr>
              <w:t>V4</w:t>
            </w:r>
          </w:p>
        </w:tc>
        <w:tc>
          <w:tcPr>
            <w:tcW w:w="2200" w:type="dxa"/>
            <w:shd w:val="clear" w:color="auto" w:fill="FAFBFC"/>
            <w:tcMar>
              <w:top w:w="100" w:type="dxa"/>
              <w:left w:w="120" w:type="dxa"/>
              <w:bottom w:w="100" w:type="dxa"/>
              <w:right w:w="120" w:type="dxa"/>
            </w:tcMar>
            <w:vAlign w:val="center"/>
          </w:tcPr>
          <w:p w14:paraId="169DF88F" w14:textId="77777777" w:rsidR="005A0FBA" w:rsidRDefault="00000000">
            <w:pPr>
              <w:spacing w:after="0" w:line="259" w:lineRule="auto"/>
            </w:pPr>
            <w:r>
              <w:rPr>
                <w:rFonts w:eastAsia="Calibri"/>
                <w:sz w:val="15"/>
              </w:rPr>
              <w:t>Closed - low</w:t>
            </w:r>
          </w:p>
        </w:tc>
        <w:tc>
          <w:tcPr>
            <w:tcW w:w="6110" w:type="dxa"/>
            <w:shd w:val="clear" w:color="auto" w:fill="FAFBFC"/>
            <w:tcMar>
              <w:top w:w="100" w:type="dxa"/>
              <w:left w:w="120" w:type="dxa"/>
              <w:bottom w:w="100" w:type="dxa"/>
              <w:right w:w="120" w:type="dxa"/>
            </w:tcMar>
            <w:vAlign w:val="center"/>
          </w:tcPr>
          <w:p w14:paraId="45555034" w14:textId="77777777" w:rsidR="005A0FBA" w:rsidRDefault="00000000">
            <w:pPr>
              <w:spacing w:after="0" w:line="259" w:lineRule="auto"/>
            </w:pPr>
            <w:r>
              <w:rPr>
                <w:rFonts w:eastAsia="Calibri"/>
                <w:sz w:val="15"/>
              </w:rPr>
              <w:t>idx_patient_events_stale_intent_scan is named with exact predicate/order and receives a release-gating explain-plan test.</w:t>
            </w:r>
          </w:p>
        </w:tc>
      </w:tr>
      <w:tr w:rsidR="005A0FBA" w14:paraId="403A085D" w14:textId="77777777">
        <w:trPr>
          <w:cantSplit/>
        </w:trPr>
        <w:tc>
          <w:tcPr>
            <w:tcW w:w="1050" w:type="dxa"/>
            <w:tcMar>
              <w:top w:w="100" w:type="dxa"/>
              <w:left w:w="120" w:type="dxa"/>
              <w:bottom w:w="100" w:type="dxa"/>
              <w:right w:w="120" w:type="dxa"/>
            </w:tcMar>
            <w:vAlign w:val="center"/>
          </w:tcPr>
          <w:p w14:paraId="1E14DB38" w14:textId="77777777" w:rsidR="005A0FBA" w:rsidRDefault="00000000">
            <w:pPr>
              <w:spacing w:after="0" w:line="259" w:lineRule="auto"/>
            </w:pPr>
            <w:r>
              <w:rPr>
                <w:rFonts w:eastAsia="Calibri"/>
                <w:b/>
                <w:sz w:val="15"/>
              </w:rPr>
              <w:t>V5</w:t>
            </w:r>
          </w:p>
        </w:tc>
        <w:tc>
          <w:tcPr>
            <w:tcW w:w="2200" w:type="dxa"/>
            <w:tcMar>
              <w:top w:w="100" w:type="dxa"/>
              <w:left w:w="120" w:type="dxa"/>
              <w:bottom w:w="100" w:type="dxa"/>
              <w:right w:w="120" w:type="dxa"/>
            </w:tcMar>
            <w:vAlign w:val="center"/>
          </w:tcPr>
          <w:p w14:paraId="212AC072" w14:textId="77777777" w:rsidR="005A0FBA" w:rsidRDefault="00000000">
            <w:pPr>
              <w:spacing w:after="0" w:line="259" w:lineRule="auto"/>
            </w:pPr>
            <w:r>
              <w:rPr>
                <w:rFonts w:eastAsia="Calibri"/>
                <w:sz w:val="15"/>
              </w:rPr>
              <w:t>Closed - note</w:t>
            </w:r>
          </w:p>
        </w:tc>
        <w:tc>
          <w:tcPr>
            <w:tcW w:w="6110" w:type="dxa"/>
            <w:tcMar>
              <w:top w:w="100" w:type="dxa"/>
              <w:left w:w="120" w:type="dxa"/>
              <w:bottom w:w="100" w:type="dxa"/>
              <w:right w:w="120" w:type="dxa"/>
            </w:tcMar>
            <w:vAlign w:val="center"/>
          </w:tcPr>
          <w:p w14:paraId="0025ABBC" w14:textId="77777777" w:rsidR="005A0FBA" w:rsidRDefault="00000000">
            <w:pPr>
              <w:spacing w:after="0" w:line="259" w:lineRule="auto"/>
            </w:pPr>
            <w:r>
              <w:rPr>
                <w:rFonts w:eastAsia="Calibri"/>
                <w:sz w:val="15"/>
              </w:rPr>
              <w:t>Cloud KMS is identified as a hard cold-process dependency with OI-009 signals, warm/cold outage tests, retained-key recovery, and restore drills.</w:t>
            </w:r>
          </w:p>
        </w:tc>
      </w:tr>
      <w:tr w:rsidR="005A0FBA" w14:paraId="362A1296" w14:textId="77777777">
        <w:trPr>
          <w:cantSplit/>
        </w:trPr>
        <w:tc>
          <w:tcPr>
            <w:tcW w:w="1050" w:type="dxa"/>
            <w:shd w:val="clear" w:color="auto" w:fill="FAFBFC"/>
            <w:tcMar>
              <w:top w:w="100" w:type="dxa"/>
              <w:left w:w="120" w:type="dxa"/>
              <w:bottom w:w="100" w:type="dxa"/>
              <w:right w:w="120" w:type="dxa"/>
            </w:tcMar>
            <w:vAlign w:val="center"/>
          </w:tcPr>
          <w:p w14:paraId="0D5FB30D" w14:textId="77777777" w:rsidR="005A0FBA" w:rsidRDefault="00000000">
            <w:pPr>
              <w:spacing w:after="0" w:line="259" w:lineRule="auto"/>
            </w:pPr>
            <w:r>
              <w:rPr>
                <w:rFonts w:eastAsia="Calibri"/>
                <w:b/>
                <w:sz w:val="15"/>
              </w:rPr>
              <w:t>Approval</w:t>
            </w:r>
          </w:p>
        </w:tc>
        <w:tc>
          <w:tcPr>
            <w:tcW w:w="2200" w:type="dxa"/>
            <w:shd w:val="clear" w:color="auto" w:fill="FAFBFC"/>
            <w:tcMar>
              <w:top w:w="100" w:type="dxa"/>
              <w:left w:w="120" w:type="dxa"/>
              <w:bottom w:w="100" w:type="dxa"/>
              <w:right w:w="120" w:type="dxa"/>
            </w:tcMar>
            <w:vAlign w:val="center"/>
          </w:tcPr>
          <w:p w14:paraId="2B64C4BA" w14:textId="77777777" w:rsidR="005A0FBA" w:rsidRDefault="00000000">
            <w:pPr>
              <w:spacing w:after="0" w:line="259" w:lineRule="auto"/>
            </w:pPr>
            <w:r>
              <w:rPr>
                <w:rFonts w:eastAsia="Calibri"/>
                <w:sz w:val="15"/>
              </w:rPr>
              <w:t>Approved</w:t>
            </w:r>
          </w:p>
        </w:tc>
        <w:tc>
          <w:tcPr>
            <w:tcW w:w="6110" w:type="dxa"/>
            <w:shd w:val="clear" w:color="auto" w:fill="FAFBFC"/>
            <w:tcMar>
              <w:top w:w="100" w:type="dxa"/>
              <w:left w:w="120" w:type="dxa"/>
              <w:bottom w:w="100" w:type="dxa"/>
              <w:right w:w="120" w:type="dxa"/>
            </w:tcMar>
            <w:vAlign w:val="center"/>
          </w:tcPr>
          <w:p w14:paraId="53DBE697" w14:textId="77777777" w:rsidR="005A0FBA" w:rsidRDefault="00000000">
            <w:pPr>
              <w:spacing w:after="0" w:line="259" w:lineRule="auto"/>
            </w:pPr>
            <w:r>
              <w:rPr>
                <w:rFonts w:eastAsia="Calibri"/>
                <w:sz w:val="15"/>
              </w:rPr>
              <w:t>No open critical or high design-review findings. Approved implementation baseline; separately owned schema-freeze, pilot, and production-readiness gates remain.</w:t>
            </w:r>
          </w:p>
        </w:tc>
      </w:tr>
    </w:tbl>
    <w:p w14:paraId="0717D545" w14:textId="77777777" w:rsidR="005A0FBA" w:rsidRDefault="005A0FBA">
      <w:pPr>
        <w:spacing w:after="40"/>
      </w:pPr>
    </w:p>
    <w:sectPr w:rsidR="005A0FBA"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11DE99" w14:textId="77777777" w:rsidR="009241FF" w:rsidRDefault="009241FF">
      <w:pPr>
        <w:spacing w:after="0" w:line="240" w:lineRule="auto"/>
      </w:pPr>
      <w:r>
        <w:separator/>
      </w:r>
    </w:p>
  </w:endnote>
  <w:endnote w:type="continuationSeparator" w:id="0">
    <w:p w14:paraId="66D1D213" w14:textId="77777777" w:rsidR="009241FF" w:rsidRDefault="009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2DD05D" w14:textId="77777777" w:rsidR="005A0FBA" w:rsidRDefault="00000000">
    <w:pPr>
      <w:pStyle w:val="Footer"/>
      <w:jc w:val="right"/>
    </w:pPr>
    <w:r>
      <w:rPr>
        <w:rFonts w:eastAsia="Calibri"/>
        <w:color w:val="5B6770"/>
        <w:sz w:val="16"/>
      </w:rPr>
      <w:t xml:space="preserve">M02 • Approved </w:t>
    </w:r>
    <w:proofErr w:type="gramStart"/>
    <w:r>
      <w:rPr>
        <w:rFonts w:eastAsia="Calibri"/>
        <w:color w:val="5B6770"/>
        <w:sz w:val="16"/>
      </w:rPr>
      <w:t>0.3  |</w:t>
    </w:r>
    <w:proofErr w:type="gramEnd"/>
    <w:r>
      <w:rPr>
        <w:rFonts w:eastAsia="Calibri"/>
        <w:color w:val="5B6770"/>
        <w:sz w:val="16"/>
      </w:rPr>
      <w:t xml:space="preserve">  Page </w:t>
    </w:r>
    <w:r>
      <w:fldChar w:fldCharType="begin"/>
    </w:r>
    <w:r>
      <w:instrText>PAGE</w:instrText>
    </w:r>
    <w:r>
      <w:fldChar w:fldCharType="separate"/>
    </w:r>
    <w:r w:rsidR="001F63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F91C5F" w14:textId="77777777" w:rsidR="009241FF" w:rsidRDefault="009241FF">
      <w:pPr>
        <w:spacing w:after="0" w:line="240" w:lineRule="auto"/>
      </w:pPr>
      <w:r>
        <w:separator/>
      </w:r>
    </w:p>
  </w:footnote>
  <w:footnote w:type="continuationSeparator" w:id="0">
    <w:p w14:paraId="2736825D" w14:textId="77777777" w:rsidR="009241FF" w:rsidRDefault="00924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621ED5" w14:textId="77777777" w:rsidR="005A0FBA" w:rsidRDefault="00000000">
    <w:pPr>
      <w:pStyle w:val="Header"/>
    </w:pPr>
    <w:proofErr w:type="gramStart"/>
    <w:r>
      <w:rPr>
        <w:rFonts w:eastAsia="Calibri"/>
        <w:b/>
        <w:color w:val="5B6770"/>
        <w:sz w:val="16"/>
      </w:rPr>
      <w:t>HALOFLOW  |</w:t>
    </w:r>
    <w:proofErr w:type="gramEnd"/>
    <w:r>
      <w:rPr>
        <w:rFonts w:eastAsia="Calibri"/>
        <w:b/>
        <w:color w:val="5B6770"/>
        <w:sz w:val="16"/>
      </w:rPr>
      <w:t xml:space="preserve">  TECHNICAL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9E770A6"/>
    <w:multiLevelType w:val="hybridMultilevel"/>
    <w:tmpl w:val="87DA5916"/>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6E6F2E"/>
    <w:multiLevelType w:val="hybridMultilevel"/>
    <w:tmpl w:val="04DA7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D41EF6"/>
    <w:multiLevelType w:val="multilevel"/>
    <w:tmpl w:val="FA32ED4C"/>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CD84FDB"/>
    <w:multiLevelType w:val="multilevel"/>
    <w:tmpl w:val="6F80E03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39419F3"/>
    <w:multiLevelType w:val="hybridMultilevel"/>
    <w:tmpl w:val="D2103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381031"/>
    <w:multiLevelType w:val="hybridMultilevel"/>
    <w:tmpl w:val="5FB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E47A39"/>
    <w:multiLevelType w:val="hybridMultilevel"/>
    <w:tmpl w:val="35741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79637A"/>
    <w:multiLevelType w:val="hybridMultilevel"/>
    <w:tmpl w:val="350A0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3444F"/>
    <w:multiLevelType w:val="multilevel"/>
    <w:tmpl w:val="B37AF80C"/>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5241E1E"/>
    <w:multiLevelType w:val="multilevel"/>
    <w:tmpl w:val="70B2F85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556303F5"/>
    <w:multiLevelType w:val="multilevel"/>
    <w:tmpl w:val="F3C44FC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A996D3D"/>
    <w:multiLevelType w:val="multilevel"/>
    <w:tmpl w:val="1FBE0C28"/>
    <w:lvl w:ilvl="0">
      <w:start w:val="17"/>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B905E7C"/>
    <w:multiLevelType w:val="multilevel"/>
    <w:tmpl w:val="19DEDF3C"/>
    <w:lvl w:ilvl="0">
      <w:start w:val="13"/>
      <w:numFmt w:val="decimal"/>
      <w:lvlText w:val="%1"/>
      <w:lvlJc w:val="left"/>
      <w:pPr>
        <w:ind w:left="460" w:hanging="460"/>
      </w:pPr>
      <w:rPr>
        <w:rFonts w:hint="default"/>
      </w:rPr>
    </w:lvl>
    <w:lvl w:ilvl="1">
      <w:start w:val="3"/>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1C21CFD"/>
    <w:multiLevelType w:val="hybridMultilevel"/>
    <w:tmpl w:val="7C32F8C2"/>
    <w:lvl w:ilvl="0" w:tplc="0296B44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62005EFB"/>
    <w:multiLevelType w:val="hybridMultilevel"/>
    <w:tmpl w:val="11FC6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0316EB"/>
    <w:multiLevelType w:val="singleLevel"/>
    <w:tmpl w:val="0409000F"/>
    <w:lvl w:ilvl="0">
      <w:start w:val="1"/>
      <w:numFmt w:val="decimal"/>
      <w:lvlText w:val="%1."/>
      <w:lvlJc w:val="left"/>
      <w:pPr>
        <w:tabs>
          <w:tab w:val="num" w:pos="720"/>
        </w:tabs>
        <w:ind w:left="720" w:hanging="360"/>
      </w:pPr>
    </w:lvl>
  </w:abstractNum>
  <w:abstractNum w:abstractNumId="25" w15:restartNumberingAfterBreak="0">
    <w:nsid w:val="6B880AEA"/>
    <w:multiLevelType w:val="hybridMultilevel"/>
    <w:tmpl w:val="CC649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7768EE"/>
    <w:multiLevelType w:val="singleLevel"/>
    <w:tmpl w:val="0409000F"/>
    <w:lvl w:ilvl="0">
      <w:start w:val="1"/>
      <w:numFmt w:val="decimal"/>
      <w:lvlText w:val="%1."/>
      <w:lvlJc w:val="left"/>
      <w:pPr>
        <w:tabs>
          <w:tab w:val="num" w:pos="720"/>
        </w:tabs>
        <w:ind w:left="720" w:hanging="360"/>
      </w:pPr>
    </w:lvl>
  </w:abstractNum>
  <w:abstractNum w:abstractNumId="27" w15:restartNumberingAfterBreak="0">
    <w:nsid w:val="74146326"/>
    <w:multiLevelType w:val="hybridMultilevel"/>
    <w:tmpl w:val="85F0D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C33BF0"/>
    <w:multiLevelType w:val="multilevel"/>
    <w:tmpl w:val="5B182FA0"/>
    <w:lvl w:ilvl="0">
      <w:start w:val="10"/>
      <w:numFmt w:val="decimal"/>
      <w:lvlText w:val="%1"/>
      <w:lvlJc w:val="left"/>
      <w:pPr>
        <w:ind w:left="460" w:hanging="460"/>
      </w:pPr>
      <w:rPr>
        <w:rFonts w:hint="default"/>
      </w:rPr>
    </w:lvl>
    <w:lvl w:ilvl="1">
      <w:start w:val="2"/>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8244123"/>
    <w:multiLevelType w:val="singleLevel"/>
    <w:tmpl w:val="0409000F"/>
    <w:lvl w:ilvl="0">
      <w:start w:val="1"/>
      <w:numFmt w:val="decimal"/>
      <w:pStyle w:val="ListBullet"/>
      <w:lvlText w:val="%1."/>
      <w:lvlJc w:val="left"/>
      <w:pPr>
        <w:tabs>
          <w:tab w:val="num" w:pos="720"/>
        </w:tabs>
        <w:ind w:left="720" w:hanging="360"/>
      </w:pPr>
    </w:lvl>
  </w:abstractNum>
  <w:num w:numId="1" w16cid:durableId="1051422929">
    <w:abstractNumId w:val="29"/>
  </w:num>
  <w:num w:numId="2" w16cid:durableId="447508540">
    <w:abstractNumId w:val="11"/>
  </w:num>
  <w:num w:numId="3" w16cid:durableId="1363019418">
    <w:abstractNumId w:val="25"/>
  </w:num>
  <w:num w:numId="4" w16cid:durableId="1810048892">
    <w:abstractNumId w:val="12"/>
  </w:num>
  <w:num w:numId="5" w16cid:durableId="271282560">
    <w:abstractNumId w:val="10"/>
  </w:num>
  <w:num w:numId="6" w16cid:durableId="1034499182">
    <w:abstractNumId w:val="17"/>
  </w:num>
  <w:num w:numId="7" w16cid:durableId="993071276">
    <w:abstractNumId w:val="18"/>
  </w:num>
  <w:num w:numId="8" w16cid:durableId="2032223984">
    <w:abstractNumId w:val="19"/>
  </w:num>
  <w:num w:numId="9" w16cid:durableId="1540318676">
    <w:abstractNumId w:val="14"/>
  </w:num>
  <w:num w:numId="10" w16cid:durableId="2039692421">
    <w:abstractNumId w:val="23"/>
  </w:num>
  <w:num w:numId="11" w16cid:durableId="922838962">
    <w:abstractNumId w:val="28"/>
  </w:num>
  <w:num w:numId="12" w16cid:durableId="1762754448">
    <w:abstractNumId w:val="15"/>
  </w:num>
  <w:num w:numId="13" w16cid:durableId="1540045290">
    <w:abstractNumId w:val="21"/>
  </w:num>
  <w:num w:numId="14" w16cid:durableId="1950233878">
    <w:abstractNumId w:val="27"/>
  </w:num>
  <w:num w:numId="15" w16cid:durableId="1280603292">
    <w:abstractNumId w:val="13"/>
  </w:num>
  <w:num w:numId="16" w16cid:durableId="1499613446">
    <w:abstractNumId w:val="20"/>
  </w:num>
  <w:num w:numId="17" w16cid:durableId="1467894645">
    <w:abstractNumId w:val="16"/>
  </w:num>
  <w:num w:numId="18" w16cid:durableId="301422812">
    <w:abstractNumId w:val="9"/>
  </w:num>
  <w:num w:numId="19" w16cid:durableId="193229167">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B6A"/>
    <w:rsid w:val="0015074B"/>
    <w:rsid w:val="001F6328"/>
    <w:rsid w:val="0029639D"/>
    <w:rsid w:val="00326F90"/>
    <w:rsid w:val="00402A3D"/>
    <w:rsid w:val="004D0067"/>
    <w:rsid w:val="005A0FBA"/>
    <w:rsid w:val="005A75FB"/>
    <w:rsid w:val="006531A5"/>
    <w:rsid w:val="008840A5"/>
    <w:rsid w:val="00896229"/>
    <w:rsid w:val="008F441B"/>
    <w:rsid w:val="009241FF"/>
    <w:rsid w:val="00A94DC0"/>
    <w:rsid w:val="00AA1D8D"/>
    <w:rsid w:val="00B47730"/>
    <w:rsid w:val="00CB0664"/>
    <w:rsid w:val="00DD274C"/>
    <w:rsid w:val="00E12408"/>
    <w:rsid w:val="00E95B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6007A"/>
  <w14:defaultImageDpi w14:val="300"/>
  <w15:docId w15:val="{0E2739D1-93DA-B840-B1C4-BDE696C7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43746"/>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Cs/>
      <w:color w:val="5B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tabs>
        <w:tab w:val="num" w:pos="360"/>
      </w:tabs>
      <w:spacing w:after="160" w:line="280" w:lineRule="auto"/>
      <w:ind w:left="1080" w:hanging="360"/>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160" w:line="280" w:lineRule="auto"/>
      <w:ind w:left="720" w:hanging="360"/>
      <w:contextualSpacing/>
    </w:pPr>
  </w:style>
  <w:style w:type="paragraph" w:styleId="ListNumber2">
    <w:name w:val="List Number 2"/>
    <w:basedOn w:val="Normal"/>
    <w:uiPriority w:val="99"/>
    <w:unhideWhenUsed/>
    <w:rsid w:val="0029639D"/>
    <w:pPr>
      <w:tabs>
        <w:tab w:val="num" w:pos="360"/>
      </w:tabs>
      <w:spacing w:after="160" w:line="280" w:lineRule="auto"/>
      <w:ind w:left="1080" w:hanging="360"/>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line="240" w:lineRule="auto"/>
      <w:ind w:left="259" w:right="259"/>
    </w:pPr>
    <w:rPr>
      <w:rFonts w:ascii="Consolas" w:hAnsi="Consolas"/>
      <w:color w:val="1F4D78"/>
      <w:sz w:val="17"/>
    </w:rPr>
  </w:style>
  <w:style w:type="paragraph" w:styleId="TOC1">
    <w:name w:val="toc 1"/>
    <w:basedOn w:val="Normal"/>
    <w:next w:val="Normal"/>
    <w:autoRedefine/>
    <w:uiPriority w:val="39"/>
    <w:unhideWhenUsed/>
    <w:rsid w:val="001F6328"/>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1F6328"/>
    <w:pPr>
      <w:spacing w:before="120" w:after="0"/>
      <w:ind w:left="220"/>
    </w:pPr>
    <w:rPr>
      <w:rFonts w:asciiTheme="minorHAnsi" w:hAnsiTheme="minorHAnsi"/>
      <w:b/>
      <w:bCs/>
    </w:rPr>
  </w:style>
  <w:style w:type="paragraph" w:styleId="TOC3">
    <w:name w:val="toc 3"/>
    <w:basedOn w:val="Normal"/>
    <w:next w:val="Normal"/>
    <w:autoRedefine/>
    <w:uiPriority w:val="39"/>
    <w:unhideWhenUsed/>
    <w:rsid w:val="001F6328"/>
    <w:pPr>
      <w:spacing w:after="0"/>
      <w:ind w:left="440"/>
    </w:pPr>
    <w:rPr>
      <w:rFonts w:asciiTheme="minorHAnsi" w:hAnsiTheme="minorHAnsi"/>
      <w:sz w:val="20"/>
      <w:szCs w:val="20"/>
    </w:rPr>
  </w:style>
  <w:style w:type="character" w:styleId="Hyperlink">
    <w:name w:val="Hyperlink"/>
    <w:basedOn w:val="DefaultParagraphFont"/>
    <w:uiPriority w:val="99"/>
    <w:unhideWhenUsed/>
    <w:rsid w:val="001F6328"/>
    <w:rPr>
      <w:color w:val="0000FF" w:themeColor="hyperlink"/>
      <w:u w:val="single"/>
    </w:rPr>
  </w:style>
  <w:style w:type="paragraph" w:styleId="TOC4">
    <w:name w:val="toc 4"/>
    <w:basedOn w:val="Normal"/>
    <w:next w:val="Normal"/>
    <w:autoRedefine/>
    <w:uiPriority w:val="39"/>
    <w:semiHidden/>
    <w:unhideWhenUsed/>
    <w:rsid w:val="001F632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F632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F632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F632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F632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F632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39</Pages>
  <Words>11984</Words>
  <Characters>87604</Characters>
  <Application>Microsoft Office Word</Application>
  <DocSecurity>0</DocSecurity>
  <Lines>2246</Lines>
  <Paragraphs>1383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M02 Technical Design — Event and Operation Foundation</dc:title>
  <dc:subject>HaloFlow Medical Solution</dc:subject>
  <dc:creator>HaloFlow</dc:creator>
  <cp:keywords/>
  <dc:description>Approved design baseline v0.3 based on M02 Detailed Requirements, Approved 1.0; closes design review T1-T8 and V1-V5</dc:description>
  <cp:lastModifiedBy>RACHEL GUO</cp:lastModifiedBy>
  <cp:revision>8</cp:revision>
  <cp:lastPrinted>2026-09-11T13:36:00Z</cp:lastPrinted>
  <dcterms:created xsi:type="dcterms:W3CDTF">2026-09-09T18:11:00Z</dcterms:created>
  <dcterms:modified xsi:type="dcterms:W3CDTF">2026-09-11T14:11:00Z</dcterms:modified>
  <cp:category/>
</cp:coreProperties>
</file>