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F50448">
        <w:rPr>
          <w:rFonts w:ascii="宋体" w:eastAsia="宋体" w:hAnsi="宋体" w:cs="Arial"/>
          <w:b/>
          <w:bCs/>
          <w:color w:val="333333"/>
          <w:kern w:val="0"/>
          <w:sz w:val="24"/>
          <w:szCs w:val="24"/>
        </w:rPr>
        <w:t>三重滤网交易系统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ind w:firstLine="420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三重滤网使用两个</w:t>
      </w: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  <w:u w:val="single"/>
        </w:rPr>
        <w:t>不同时间维度的技术指标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加一个</w:t>
      </w: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  <w:u w:val="single"/>
        </w:rPr>
        <w:t>价格惯性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来指导买入、卖出或观望。</w:t>
      </w:r>
    </w:p>
    <w:p w:rsidR="00C126A9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</w:rPr>
        <w:t>第一层滤网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技术指标是使用周线图的MACD柱。这是一个趋势跟随指标，用来判断价格的长期趋势。具体指导标准是：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周线图上，当最新的两根MACD柱向上倾斜时，允许买入和观望。最新的两根MACD柱向下倾斜时，允许卖出和观望。</w:t>
      </w:r>
    </w:p>
    <w:p w:rsidR="001C5196" w:rsidRPr="00F50448" w:rsidRDefault="001C5196" w:rsidP="00093C8A">
      <w:pPr>
        <w:widowControl/>
        <w:snapToGrid w:val="0"/>
        <w:spacing w:line="360" w:lineRule="auto"/>
        <w:contextualSpacing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50448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5124091" cy="1612900"/>
            <wp:effectExtent l="0" t="0" r="635" b="6350"/>
            <wp:docPr id="2" name="Picture 2" descr="https://pic2.zhimg.com/dfa29dd4e4e3af329e59b5dd7adf8fb1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dfa29dd4e4e3af329e59b5dd7adf8fb1_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336" cy="16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br/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另外：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周线图上，当MACD</w:t>
      </w:r>
      <w:r w:rsidR="00C126A9"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柱从中心上方掉头向下时，卖出信号最佳</w:t>
      </w:r>
      <w:r w:rsidR="00C126A9" w:rsidRPr="00F50448">
        <w:rPr>
          <w:rFonts w:ascii="宋体" w:eastAsia="宋体" w:hAnsi="宋体" w:cs="Arial" w:hint="eastAsia"/>
          <w:color w:val="333333"/>
          <w:kern w:val="0"/>
          <w:sz w:val="20"/>
          <w:szCs w:val="20"/>
        </w:rPr>
        <w:t>；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当MACD柱从中心下方掉头向上时，买入信号最佳。</w:t>
      </w:r>
    </w:p>
    <w:p w:rsidR="00F50448" w:rsidRPr="00F50448" w:rsidRDefault="00F50448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 w:hint="eastAsia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/>
          <w:color w:val="111111"/>
          <w:sz w:val="20"/>
          <w:szCs w:val="20"/>
          <w:shd w:val="clear" w:color="auto" w:fill="FFFFFF"/>
        </w:rPr>
        <w:t>第一层过滤网=确认向上趋势，在第二本书中他改用均线了，ＭＡ、ＥＭＡ都可以，参数设置30、40也随便你习惯，就是要趋势出来，过滤掉没趋势的。</w:t>
      </w:r>
    </w:p>
    <w:p w:rsidR="00F574A7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</w:rPr>
        <w:t>第二层滤网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技术指标是使用日线图的KDJ指标（随机指标）。使用KDJ指标来寻找买卖点。具体指导标准是：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当周线MACD柱向上倾斜，同时日线图上，价格正在下跌，且随机指标跌到30以下时，表明市场进入超卖区，这是买入信号。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当周线MACD柱向下倾斜，同时日线图上，价格正在上涨，且随机指标上涨到70以上时，表明市场进入超买区，这是卖出信号。</w:t>
      </w:r>
    </w:p>
    <w:p w:rsidR="001C5196" w:rsidRPr="00F50448" w:rsidRDefault="001C5196" w:rsidP="00093C8A">
      <w:pPr>
        <w:widowControl/>
        <w:snapToGrid w:val="0"/>
        <w:spacing w:line="360" w:lineRule="auto"/>
        <w:contextualSpacing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F50448">
        <w:rPr>
          <w:rFonts w:ascii="宋体" w:eastAsia="宋体" w:hAnsi="宋体" w:cs="宋体"/>
          <w:noProof/>
          <w:kern w:val="0"/>
          <w:sz w:val="20"/>
          <w:szCs w:val="20"/>
        </w:rPr>
        <w:drawing>
          <wp:inline distT="0" distB="0" distL="0" distR="0">
            <wp:extent cx="4994695" cy="1889125"/>
            <wp:effectExtent l="0" t="0" r="0" b="0"/>
            <wp:docPr id="1" name="Picture 1" descr="https://pic2.zhimg.com/f0d6d1bae123fd81efbb86f5c2ad570d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2.zhimg.com/f0d6d1bae123fd81efbb86f5c2ad570d_b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82" cy="189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br/>
      </w:r>
    </w:p>
    <w:p w:rsidR="00F574A7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b/>
          <w:color w:val="333333"/>
          <w:kern w:val="0"/>
          <w:sz w:val="20"/>
          <w:szCs w:val="20"/>
        </w:rPr>
        <w:lastRenderedPageBreak/>
        <w:t>第三层滤网</w:t>
      </w: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根据实时价格，使用“追踪型买进停止单”买进，或使用“追踪型卖出停止单”卖出。具体操作如下：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买入操作如下，即“追踪型买进停止单”操作如下：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周线图上，MACD柱向上，日线图上，价格正在下跌，KDJ跌到30以下，准备买入。但以什么价格买入呢？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不要立即买入，不要立即买入，不要立即买入。而是要将买入的价格放在日线图的前一日价格的最高点。这很违反人性，但这很重要。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如果价格涨到了前一日最高点，买入。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如果价格在当日收盘时也没能涨到前一日最高点，现在蜡烛图已经演化到了下一根，并且步骤1里的指标还在指示买入，那就将买入价格放在前一根蜡烛图的最高点。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如此下去，直到价格上涨到前一根蜡烛图的最高点，否则就放弃。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卖出操作如下，即“追踪型卖出停止单”操作如下：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在周线图MACD柱向下时，日线图上，价格正在上涨，且随机指标上涨到70以上时，准备卖出。但以什么价格卖出呢？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不要立即卖出，不要立即卖出，不要立即卖出。而是要将卖出价格放在前一天的最低点。这很违反人性，但这很重要。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如果价格跌到前一日最低点，卖出。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如果价格在当日收盘时也没能跌到前一日最高点，现在蜡烛图已经演化到了下一根，并且步骤1里的指标还在指示卖出，那就将卖出价格放在前一根蜡烛图的最低点。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如此下去，直到价格跌到前一根蜡烛图的最低点，否则就放弃。</w:t>
      </w:r>
    </w:p>
    <w:p w:rsidR="001C5196" w:rsidRPr="00F50448" w:rsidRDefault="001C5196" w:rsidP="00093C8A">
      <w:pPr>
        <w:widowControl/>
        <w:shd w:val="clear" w:color="auto" w:fill="FFFFFF"/>
        <w:snapToGrid w:val="0"/>
        <w:spacing w:before="300" w:after="300" w:line="360" w:lineRule="auto"/>
        <w:contextualSpacing/>
        <w:jc w:val="left"/>
        <w:rPr>
          <w:rFonts w:ascii="宋体" w:eastAsia="宋体" w:hAnsi="宋体" w:cs="Arial"/>
          <w:color w:val="333333"/>
          <w:kern w:val="0"/>
          <w:sz w:val="20"/>
          <w:szCs w:val="20"/>
        </w:rPr>
      </w:pPr>
      <w:r w:rsidRPr="00F50448">
        <w:rPr>
          <w:rFonts w:ascii="宋体" w:eastAsia="宋体" w:hAnsi="宋体" w:cs="Arial"/>
          <w:color w:val="333333"/>
          <w:kern w:val="0"/>
          <w:sz w:val="20"/>
          <w:szCs w:val="20"/>
        </w:rPr>
        <w:t>上面的文字描述有点复杂，使用表格做如下总结：</w:t>
      </w:r>
    </w:p>
    <w:p w:rsidR="00E5329E" w:rsidRPr="00F50448" w:rsidRDefault="001C5196" w:rsidP="00093C8A">
      <w:pPr>
        <w:snapToGrid w:val="0"/>
        <w:spacing w:line="360" w:lineRule="auto"/>
        <w:contextualSpacing/>
        <w:rPr>
          <w:rFonts w:ascii="宋体" w:eastAsia="宋体" w:hAnsi="宋体"/>
          <w:sz w:val="20"/>
          <w:szCs w:val="20"/>
        </w:rPr>
      </w:pPr>
      <w:bookmarkStart w:id="0" w:name="_GoBack"/>
      <w:r w:rsidRPr="00F50448">
        <w:rPr>
          <w:rFonts w:ascii="宋体" w:eastAsia="宋体" w:hAnsi="宋体"/>
          <w:noProof/>
          <w:sz w:val="20"/>
          <w:szCs w:val="20"/>
        </w:rPr>
        <w:drawing>
          <wp:inline distT="0" distB="0" distL="0" distR="0">
            <wp:extent cx="5149850" cy="1380490"/>
            <wp:effectExtent l="0" t="0" r="0" b="0"/>
            <wp:docPr id="3" name="Picture 3" descr="https://pic3.zhimg.com/c69777764243894715320a92d1a1382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c69777764243894715320a92d1a1382a_b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5196" w:rsidRPr="00F50448" w:rsidRDefault="001C5196" w:rsidP="00093C8A">
      <w:pPr>
        <w:snapToGrid w:val="0"/>
        <w:spacing w:line="360" w:lineRule="auto"/>
        <w:contextualSpacing/>
        <w:rPr>
          <w:rFonts w:ascii="宋体" w:eastAsia="宋体" w:hAnsi="宋体"/>
          <w:sz w:val="20"/>
          <w:szCs w:val="20"/>
        </w:rPr>
      </w:pP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但三重滤网交易系统并不能捕捉到所有的机会，它并不能提前发现价格上涨。相反，它只能捕捉到</w:t>
      </w:r>
      <w:r w:rsidRPr="00F50448">
        <w:rPr>
          <w:rFonts w:cs="Arial"/>
          <w:color w:val="333333"/>
          <w:sz w:val="20"/>
          <w:szCs w:val="20"/>
          <w:u w:val="single"/>
        </w:rPr>
        <w:t>少量机会</w:t>
      </w:r>
      <w:r w:rsidRPr="00F50448">
        <w:rPr>
          <w:rFonts w:cs="Arial"/>
          <w:color w:val="333333"/>
          <w:sz w:val="20"/>
          <w:szCs w:val="20"/>
        </w:rPr>
        <w:t>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同样的方式，也可以用来验证利用“三重滤网交易系统”来做空的获利情况。从日线图来看，KDJ线的J线非常容易就进入了70以上，我一般换成D线，或者干脆把参加调到80以上。同样的分析方式可以得出相同的结论，即只要三重滤网交易系统能捕捉到的做空机会都能获利，但会丢失大量的机会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守纪律的交易员会在持仓后会设置好止损和止盈。三重滤网交易系统同样需要配合非常良好的交易习惯。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lastRenderedPageBreak/>
        <w:t>一旦买进，就要准备好止损单，我习惯于将价格设在交易当天或前一天的最低点位置。因为这样就是继续利用价格惯性。更良好的纪律是还要配合百分比止损，在比特币里波动性非常大，我设置的百分比是10%，是一个非常宽的止损。当行情朝着有利的方向发展时，我就会将止损位上移到最近一根蜡烛的前一根蜡烛图的最低点。直到通过这种方式让我自动退出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一旦卖出，我自己不会卖空，不敢开杠杆，我就开始寻找重新入场的点位。一种方式是按三重滤网交易系统寻找入场点。我习惯使用这种方式。但还有一种方式是设置虚拟的空单止损，将止损位设上最新蜡烛图的前一根蜡烛的最上方，一直调整止损位，直到通过这种方式让你自动“平空单”买入仓位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Style w:val="Strong"/>
          <w:rFonts w:cs="Arial"/>
          <w:color w:val="333333"/>
          <w:sz w:val="20"/>
          <w:szCs w:val="20"/>
        </w:rPr>
        <w:t>总结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三重滤网交易系统整合了不同的时间周期和技术指标。它将趋势跟随指标MACD柱用于判断长期趋势，将短期振荡指标KDJ用于判断中期走势，并运用价格惯性来实现入场买进或退出卖空。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三重滤网交易系统捕捉到的交易时机确实准确率很高，但三重滤网交易系统的捕捉机会的能力很弱，会大量丢失潜在的机会。</w:t>
      </w:r>
    </w:p>
    <w:p w:rsidR="001C5196" w:rsidRPr="00F50448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F50448">
        <w:rPr>
          <w:rFonts w:cs="Arial"/>
          <w:color w:val="333333"/>
          <w:sz w:val="20"/>
          <w:szCs w:val="20"/>
        </w:rPr>
        <w:t>另外必须强调的是，严格的资金管理是必须的，要提前设置好止盈止损。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1、劲道指数跌破零线，隔天，在第a天高价的上方一档处设定停止买单。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2、价格继续下跌，将停止买单调降到第b天高价的上方一档处。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3、开盘时建立多头部位，将停损设定在第b天低价的下方一档处。劲道指数创新高，显示趋势十分强劲，应该可以继续发展。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4、劲道指数跌破零线，将买单设定在第d天高价的上方一档处。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5、当价格穿越第d天高价时，建立多头部位，停损设定在第d天低价的下方一档处。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6、劲道指数跌破零线，将买单设定在第f高价的上方一档处。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7、价格继续下跌，将停止买单调降到第g天高价的上方一档处。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8、开盘时建立多头部位，将停损设定在第g天低价的下方一档处。劲道指数跌破零线，将买单设定在第</w:t>
      </w:r>
      <w:proofErr w:type="spellStart"/>
      <w:r w:rsidRPr="004824BE">
        <w:rPr>
          <w:rFonts w:cs="Arial"/>
          <w:color w:val="333333"/>
          <w:sz w:val="20"/>
          <w:szCs w:val="20"/>
        </w:rPr>
        <w:t>i</w:t>
      </w:r>
      <w:proofErr w:type="spellEnd"/>
      <w:r w:rsidRPr="004824BE">
        <w:rPr>
          <w:rFonts w:cs="Arial"/>
          <w:color w:val="333333"/>
          <w:sz w:val="20"/>
          <w:szCs w:val="20"/>
        </w:rPr>
        <w:t>天高价的上方一档处。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9、价格继续下跌，将停止停止买单调降到第j天高价的上方一档处。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10、开盘时建立多头部位，将停损设定在第j天低价的下方一档处。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11、价格开低触发停损，任何指标不会完美无缺，切记设定停损。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如果周线的趋势向下，等待日线的摆荡指标上升而发出卖出讯号。然后采用追踪型的停止卖单。价位设定在前一天低价下方一档处。如果价格下跌，停止卖单将被触及而建立空头部位。如果价格继续上涨，原先设定的停止卖单未被触发，将停止价位持续调升到最近低价的下方一档。总之，追踪型停止卖单的目标，是顺着周线的下降趋势，在日线上升趋势的盘中捕捉向下突破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停损：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适当的资金管理方法，是交易成功所不可或缺的一环。自律严格的交易者会迅速认赔，绝不会像输家一样犹豫不决。“三重滤网”交易系统是采取非常紧密的停损。一旦进场买进之后，将停损设定在交易当天或前一天的低价----以较低者为准----下方一档处；一旦进场放</w:t>
      </w:r>
      <w:r w:rsidRPr="004824BE">
        <w:rPr>
          <w:rFonts w:cs="Arial"/>
          <w:color w:val="333333"/>
          <w:sz w:val="20"/>
          <w:szCs w:val="20"/>
        </w:rPr>
        <w:lastRenderedPageBreak/>
        <w:t>空之后，将停损设定在交易当天或前一天的高价----以较高者为准----上方一档处。如果行情朝有利方向发展，尽快将停损调整到损益两平的价位。往后，设定停损的原则是保护50%的帐面获利。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由于“三重滤网”仅顺着潮汐方向进行交易，所以需要采用紧密的停损。如果一笔交易不能立即获利，显示市场表面之下的根本情况已经发生变化，最好迅速出场。第一个认赔的机会，往往是最明智的认赔----让你在场外重新检讨市况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保守的交易者应该根据“三重滤网”交易系统的第一个讯号进场买进或放空，然后继续持有部位，直到主要趋势发生反转或被停损出场。积极的交易者可以继续采纳日线摆荡指标的每个新讯号，利用既有部位的获利部分进行加码。</w:t>
      </w:r>
    </w:p>
    <w:p w:rsidR="004824BE" w:rsidRPr="004824BE" w:rsidRDefault="004824BE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/>
          <w:color w:val="333333"/>
          <w:sz w:val="20"/>
          <w:szCs w:val="20"/>
        </w:rPr>
      </w:pPr>
      <w:r w:rsidRPr="004824BE">
        <w:rPr>
          <w:rFonts w:cs="Arial"/>
          <w:color w:val="333333"/>
          <w:sz w:val="20"/>
          <w:szCs w:val="20"/>
        </w:rPr>
        <w:t>在平仓方面，部位交易者应该以第一层滤网的讯号为准，继续持有部位，直到周线趋势发生反转为止。短线交易者可以根据第二层滤网的讯号获利了结。举例来说，假定交易者进场做多，如果劲道指数翻为正值或随机指标的读数超过70，他可以获利了结而卖出，然后另外寻找买进机会。</w:t>
      </w:r>
    </w:p>
    <w:p w:rsidR="001C5196" w:rsidRPr="004824BE" w:rsidRDefault="001C5196" w:rsidP="00093C8A">
      <w:pPr>
        <w:pStyle w:val="NormalWeb"/>
        <w:shd w:val="clear" w:color="auto" w:fill="FFFFFF"/>
        <w:snapToGrid w:val="0"/>
        <w:spacing w:before="300" w:beforeAutospacing="0" w:after="300" w:afterAutospacing="0" w:line="360" w:lineRule="auto"/>
        <w:contextualSpacing/>
        <w:rPr>
          <w:rFonts w:cs="Arial" w:hint="eastAsia"/>
          <w:color w:val="333333"/>
          <w:sz w:val="20"/>
          <w:szCs w:val="20"/>
        </w:rPr>
      </w:pPr>
    </w:p>
    <w:sectPr w:rsidR="001C5196" w:rsidRPr="004824BE" w:rsidSect="00093C8A">
      <w:pgSz w:w="11906" w:h="16838"/>
      <w:pgMar w:top="1134" w:right="2835" w:bottom="1134" w:left="96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1E1"/>
    <w:rsid w:val="00093C8A"/>
    <w:rsid w:val="001C5196"/>
    <w:rsid w:val="002B1B31"/>
    <w:rsid w:val="00302F13"/>
    <w:rsid w:val="0031049B"/>
    <w:rsid w:val="00327E9E"/>
    <w:rsid w:val="004824BE"/>
    <w:rsid w:val="004A57EC"/>
    <w:rsid w:val="00BA21E1"/>
    <w:rsid w:val="00BD474E"/>
    <w:rsid w:val="00C126A9"/>
    <w:rsid w:val="00C53611"/>
    <w:rsid w:val="00E5329E"/>
    <w:rsid w:val="00F50448"/>
    <w:rsid w:val="00F5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EAAA9"/>
  <w15:chartTrackingRefBased/>
  <w15:docId w15:val="{ED8BB595-A0EC-4542-930F-ABBE090F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1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C51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3241</TotalTime>
  <Pages>4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Taff Guo</dc:creator>
  <cp:keywords/>
  <dc:description/>
  <cp:lastModifiedBy>Taff Guo</cp:lastModifiedBy>
  <cp:revision>8</cp:revision>
  <dcterms:created xsi:type="dcterms:W3CDTF">2017-09-18T03:01:00Z</dcterms:created>
  <dcterms:modified xsi:type="dcterms:W3CDTF">2017-09-20T09:03:00Z</dcterms:modified>
</cp:coreProperties>
</file>