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pPr>
      <w:r>
        <w:fldChar w:fldCharType="begin"/>
      </w:r>
      <w:r>
        <w:instrText xml:space="preserve"> SUBJECT  \* MERGEFORMAT </w:instrText>
      </w:r>
      <w:r>
        <w:fldChar w:fldCharType="separate"/>
      </w:r>
      <w:r>
        <w:rPr>
          <w:rFonts w:hint="eastAsia" w:ascii="Arial" w:hAnsi="Arial"/>
        </w:rPr>
        <w:t>&lt;</w:t>
      </w:r>
      <w:r>
        <w:rPr>
          <w:rFonts w:hint="eastAsia" w:ascii="Arial" w:hAnsi="Arial"/>
          <w:lang w:val="en-US" w:eastAsia="zh-CN"/>
        </w:rPr>
        <w:t>美妆go</w:t>
      </w:r>
      <w:r>
        <w:rPr>
          <w:rFonts w:hint="eastAsia" w:ascii="Arial" w:hAnsi="Arial"/>
        </w:rPr>
        <w:t>&gt;</w:t>
      </w:r>
      <w:r>
        <w:rPr>
          <w:rFonts w:ascii="Arial" w:hAnsi="Arial"/>
        </w:rPr>
        <w:fldChar w:fldCharType="end"/>
      </w:r>
    </w:p>
    <w:p>
      <w:pPr>
        <w:pStyle w:val="11"/>
        <w:jc w:val="right"/>
      </w:pPr>
      <w:r>
        <w:rPr>
          <w:rFonts w:hint="eastAsia"/>
        </w:rPr>
        <w:t>项目范围说明书</w:t>
      </w:r>
    </w:p>
    <w:p/>
    <w:p/>
    <w:p>
      <w:pPr>
        <w:pStyle w:val="11"/>
        <w:jc w:val="right"/>
        <w:rPr>
          <w:sz w:val="28"/>
        </w:rPr>
      </w:pPr>
      <w:r>
        <w:rPr>
          <w:rFonts w:hint="eastAsia"/>
          <w:sz w:val="28"/>
        </w:rPr>
        <w:t>版本</w:t>
      </w:r>
      <w:r>
        <w:rPr>
          <w:rFonts w:ascii="Arial" w:hAnsi="Arial"/>
          <w:sz w:val="28"/>
        </w:rPr>
        <w:t xml:space="preserve"> &lt;1.0&gt;</w:t>
      </w:r>
    </w:p>
    <w:p>
      <w:pPr>
        <w:pStyle w:val="11"/>
        <w:rPr>
          <w:sz w:val="28"/>
        </w:rPr>
      </w:pPr>
    </w:p>
    <w:p>
      <w:pPr>
        <w:jc w:val="right"/>
      </w:pPr>
    </w:p>
    <w:p>
      <w:pPr>
        <w:pStyle w:val="5"/>
      </w:pPr>
    </w:p>
    <w:p>
      <w:pPr>
        <w:pStyle w:val="5"/>
        <w:sectPr>
          <w:headerReference r:id="rId3" w:type="default"/>
          <w:pgSz w:w="11907" w:h="16840"/>
          <w:pgMar w:top="1440" w:right="1440" w:bottom="1440" w:left="1440" w:header="720" w:footer="720" w:gutter="0"/>
          <w:cols w:space="720" w:num="1"/>
          <w:vAlign w:val="center"/>
        </w:sectPr>
      </w:pPr>
    </w:p>
    <w:p>
      <w:pPr>
        <w:pStyle w:val="11"/>
      </w:pPr>
      <w:r>
        <w:rPr>
          <w:rFonts w:hint="eastAsia"/>
        </w:rPr>
        <w:t>修订历史记录</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jc w:val="center"/>
              <w:rPr>
                <w:b/>
              </w:rPr>
            </w:pPr>
            <w:r>
              <w:rPr>
                <w:rFonts w:hint="eastAsia"/>
                <w:b/>
              </w:rPr>
              <w:t>日期</w:t>
            </w:r>
          </w:p>
        </w:tc>
        <w:tc>
          <w:tcPr>
            <w:tcW w:w="1152" w:type="dxa"/>
          </w:tcPr>
          <w:p>
            <w:pPr>
              <w:pStyle w:val="19"/>
              <w:jc w:val="center"/>
              <w:rPr>
                <w:b/>
              </w:rPr>
            </w:pPr>
            <w:r>
              <w:rPr>
                <w:rFonts w:hint="eastAsia"/>
                <w:b/>
              </w:rPr>
              <w:t>版本</w:t>
            </w:r>
          </w:p>
        </w:tc>
        <w:tc>
          <w:tcPr>
            <w:tcW w:w="3744" w:type="dxa"/>
          </w:tcPr>
          <w:p>
            <w:pPr>
              <w:pStyle w:val="19"/>
              <w:jc w:val="center"/>
              <w:rPr>
                <w:b/>
              </w:rPr>
            </w:pPr>
            <w:r>
              <w:rPr>
                <w:rFonts w:hint="eastAsia"/>
                <w:b/>
              </w:rPr>
              <w:t>说明</w:t>
            </w:r>
          </w:p>
        </w:tc>
        <w:tc>
          <w:tcPr>
            <w:tcW w:w="2304" w:type="dxa"/>
          </w:tcPr>
          <w:p>
            <w:pPr>
              <w:pStyle w:val="1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rPr>
                <w:rFonts w:hint="eastAsia" w:eastAsia="宋体"/>
                <w:lang w:val="en-US" w:eastAsia="zh-CN"/>
              </w:rPr>
            </w:pPr>
            <w:r>
              <w:rPr>
                <w:rFonts w:hint="eastAsia" w:ascii="Times New Roman"/>
              </w:rPr>
              <w:t>20</w:t>
            </w:r>
            <w:r>
              <w:rPr>
                <w:rFonts w:hint="eastAsia" w:ascii="Times New Roman"/>
                <w:lang w:val="en-US" w:eastAsia="zh-CN"/>
              </w:rPr>
              <w:t>20</w:t>
            </w:r>
            <w:r>
              <w:rPr>
                <w:rFonts w:hint="eastAsia" w:ascii="Times New Roman"/>
              </w:rPr>
              <w:t>-</w:t>
            </w:r>
            <w:r>
              <w:rPr>
                <w:rFonts w:hint="eastAsia" w:ascii="Times New Roman"/>
                <w:lang w:val="en-US" w:eastAsia="zh-CN"/>
              </w:rPr>
              <w:t>4</w:t>
            </w:r>
            <w:r>
              <w:rPr>
                <w:rFonts w:hint="eastAsia" w:ascii="Times New Roman"/>
              </w:rPr>
              <w:t>-1</w:t>
            </w:r>
            <w:r>
              <w:rPr>
                <w:rFonts w:hint="eastAsia" w:ascii="Times New Roman"/>
                <w:lang w:val="en-US" w:eastAsia="zh-CN"/>
              </w:rPr>
              <w:t>7</w:t>
            </w:r>
          </w:p>
        </w:tc>
        <w:tc>
          <w:tcPr>
            <w:tcW w:w="1152" w:type="dxa"/>
          </w:tcPr>
          <w:p>
            <w:pPr>
              <w:pStyle w:val="19"/>
            </w:pPr>
            <w:r>
              <w:t>&lt;</w:t>
            </w:r>
            <w:r>
              <w:rPr>
                <w:rFonts w:hint="eastAsia"/>
              </w:rPr>
              <w:t>1</w:t>
            </w:r>
            <w:r>
              <w:t>.</w:t>
            </w:r>
            <w:r>
              <w:rPr>
                <w:rFonts w:hint="eastAsia"/>
              </w:rPr>
              <w:t>0</w:t>
            </w:r>
            <w:r>
              <w:t>&gt;</w:t>
            </w:r>
          </w:p>
        </w:tc>
        <w:tc>
          <w:tcPr>
            <w:tcW w:w="3744" w:type="dxa"/>
          </w:tcPr>
          <w:p>
            <w:pPr>
              <w:pStyle w:val="19"/>
            </w:pPr>
            <w:r>
              <w:rPr>
                <w:rFonts w:hint="eastAsia" w:ascii="Times New Roman"/>
              </w:rPr>
              <w:t>定义了本项目裁剪后的各个主要过程和相应可交付成果</w:t>
            </w:r>
          </w:p>
        </w:tc>
        <w:tc>
          <w:tcPr>
            <w:tcW w:w="2304" w:type="dxa"/>
          </w:tcPr>
          <w:p>
            <w:pPr>
              <w:pStyle w:val="19"/>
              <w:rPr>
                <w:rFonts w:hint="eastAsia" w:eastAsia="宋体"/>
                <w:lang w:val="en-US" w:eastAsia="zh-CN"/>
              </w:rPr>
            </w:pPr>
            <w:r>
              <w:rPr>
                <w:rFonts w:hint="eastAsia"/>
                <w:lang w:val="en-US" w:eastAsia="zh-CN"/>
              </w:rPr>
              <w:t>郭晓丽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bl>
    <w:p/>
    <w:p>
      <w:pPr>
        <w:pStyle w:val="11"/>
      </w:pPr>
      <w:r>
        <w:br w:type="page"/>
      </w:r>
      <w:r>
        <w:rPr>
          <w:rFonts w:hint="eastAsia"/>
        </w:rPr>
        <w:t>目录</w:t>
      </w:r>
    </w:p>
    <w:p>
      <w:pPr>
        <w:pStyle w:val="9"/>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pPr>
        <w:pStyle w:val="9"/>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pPr>
        <w:pStyle w:val="9"/>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pPr>
        <w:rPr>
          <w:rFonts w:ascii="Times New Roman"/>
        </w:rPr>
      </w:pPr>
      <w:r>
        <w:rPr>
          <w:rFonts w:ascii="Times New Roman"/>
        </w:rPr>
        <w:fldChar w:fldCharType="end"/>
      </w:r>
    </w:p>
    <w:p>
      <w:pPr>
        <w:widowControl/>
        <w:jc w:val="left"/>
        <w:rPr>
          <w:rFonts w:ascii="Times New Roman"/>
        </w:rPr>
      </w:pPr>
      <w:r>
        <w:rPr>
          <w:rFonts w:ascii="Times New Roman"/>
        </w:rPr>
        <w:br w:type="page"/>
      </w:r>
    </w:p>
    <w:p>
      <w:pPr>
        <w:pStyle w:val="2"/>
        <w:numPr>
          <w:ilvl w:val="0"/>
          <w:numId w:val="1"/>
        </w:numPr>
      </w:pPr>
      <w:bookmarkStart w:id="0" w:name="_Toc307757124"/>
      <w:r>
        <w:rPr>
          <w:rFonts w:hint="eastAsia"/>
        </w:rPr>
        <w:t>项目名称</w:t>
      </w:r>
      <w:bookmarkEnd w:id="0"/>
    </w:p>
    <w:p>
      <w:pPr>
        <w:ind w:firstLine="420"/>
        <w:rPr>
          <w:rFonts w:ascii="仿宋_GB2312" w:eastAsia="仿宋_GB2312"/>
          <w:sz w:val="28"/>
          <w:szCs w:val="28"/>
        </w:rPr>
      </w:pPr>
      <w:r>
        <w:rPr>
          <w:rFonts w:hint="eastAsia" w:ascii="仿宋_GB2312" w:eastAsia="仿宋_GB2312"/>
          <w:sz w:val="28"/>
          <w:szCs w:val="28"/>
          <w:lang w:val="en-US" w:eastAsia="zh-CN"/>
        </w:rPr>
        <w:t>美妆go</w:t>
      </w:r>
      <w:r>
        <w:rPr>
          <w:rFonts w:hint="eastAsia" w:ascii="仿宋_GB2312" w:eastAsia="仿宋_GB2312"/>
          <w:sz w:val="28"/>
          <w:szCs w:val="28"/>
        </w:rPr>
        <w:t>。</w:t>
      </w:r>
    </w:p>
    <w:p>
      <w:pPr>
        <w:pStyle w:val="2"/>
        <w:numPr>
          <w:ilvl w:val="0"/>
          <w:numId w:val="1"/>
        </w:numPr>
      </w:pPr>
      <w:bookmarkStart w:id="1" w:name="_Toc307757125"/>
      <w:r>
        <w:rPr>
          <w:rFonts w:hint="eastAsia"/>
        </w:rPr>
        <w:t>项目描述</w:t>
      </w:r>
      <w:bookmarkEnd w:id="1"/>
    </w:p>
    <w:p>
      <w:pPr>
        <w:ind w:firstLine="420"/>
        <w:rPr>
          <w:rFonts w:hint="default" w:ascii="仿宋_GB2312" w:eastAsia="仿宋_GB2312"/>
          <w:sz w:val="28"/>
          <w:szCs w:val="28"/>
          <w:lang w:val="en-US" w:eastAsia="zh-CN"/>
        </w:rPr>
      </w:pPr>
      <w:r>
        <w:rPr>
          <w:rFonts w:hint="eastAsia" w:ascii="仿宋_GB2312" w:eastAsia="仿宋_GB2312"/>
          <w:sz w:val="28"/>
          <w:szCs w:val="28"/>
          <w:lang w:val="en-US" w:eastAsia="zh-CN"/>
        </w:rPr>
        <w:t>年轻群体对美妆产品的需求正在像更加细分的方向深入</w:t>
      </w:r>
      <w:r>
        <w:rPr>
          <w:rFonts w:hint="eastAsia" w:ascii="仿宋_GB2312" w:eastAsia="仿宋_GB2312"/>
          <w:sz w:val="28"/>
          <w:szCs w:val="28"/>
        </w:rPr>
        <w:t>。</w:t>
      </w:r>
      <w:r>
        <w:rPr>
          <w:rFonts w:hint="eastAsia" w:ascii="仿宋_GB2312" w:eastAsia="仿宋_GB2312"/>
          <w:sz w:val="28"/>
          <w:szCs w:val="28"/>
          <w:lang w:val="en-US" w:eastAsia="zh-CN"/>
        </w:rPr>
        <w:t>简单的洁面、水、乳三件套已经不能满足一个女生的变美需求，用户需要的是对全身更细分的护理方案。</w:t>
      </w:r>
    </w:p>
    <w:p>
      <w:pPr>
        <w:ind w:firstLine="420"/>
        <w:rPr>
          <w:rFonts w:hint="eastAsia" w:ascii="仿宋_GB2312" w:eastAsia="仿宋_GB2312"/>
          <w:sz w:val="28"/>
          <w:szCs w:val="28"/>
          <w:lang w:val="en-US" w:eastAsia="zh-CN"/>
        </w:rPr>
      </w:pPr>
      <w:r>
        <w:rPr>
          <w:rFonts w:hint="eastAsia" w:ascii="仿宋_GB2312" w:eastAsia="仿宋_GB2312"/>
          <w:sz w:val="28"/>
          <w:szCs w:val="28"/>
          <w:lang w:val="en-US" w:eastAsia="zh-CN"/>
        </w:rPr>
        <w:t>目前美妆的真实信息与广告文字的混杂及科学知识与谣言误区的并存，化妆新手很难找到合适的产品与美妆技巧</w:t>
      </w:r>
      <w:r>
        <w:rPr>
          <w:rFonts w:hint="eastAsia" w:ascii="仿宋_GB2312" w:eastAsia="仿宋_GB2312"/>
          <w:sz w:val="28"/>
          <w:szCs w:val="28"/>
        </w:rPr>
        <w:t>。</w:t>
      </w:r>
      <w:r>
        <w:rPr>
          <w:rFonts w:hint="eastAsia" w:ascii="仿宋_GB2312" w:eastAsia="仿宋_GB2312"/>
          <w:sz w:val="28"/>
          <w:szCs w:val="28"/>
          <w:lang w:val="en-US" w:eastAsia="zh-CN"/>
        </w:rPr>
        <w:t>另一方面大部分热爱美妆的女性对自己的皮肤状态没有一个详细全面的科学的认识，在选购美妆护肤产品上并不是很有针对性。</w:t>
      </w:r>
    </w:p>
    <w:p>
      <w:pPr>
        <w:ind w:firstLine="420"/>
        <w:rPr>
          <w:rFonts w:hint="default" w:ascii="仿宋_GB2312" w:eastAsia="仿宋_GB2312"/>
          <w:sz w:val="28"/>
          <w:szCs w:val="28"/>
          <w:lang w:val="en-US" w:eastAsia="zh-CN"/>
        </w:rPr>
      </w:pPr>
      <w:r>
        <w:rPr>
          <w:rFonts w:hint="eastAsia" w:ascii="仿宋_GB2312" w:eastAsia="仿宋_GB2312"/>
          <w:sz w:val="28"/>
          <w:szCs w:val="28"/>
          <w:lang w:val="en-US" w:eastAsia="zh-CN"/>
        </w:rPr>
        <w:t>除此之外，用户在实体美妆店选购商品时可能会对导购的讲解不是完全理解，对一些品牌也没有很多了解。</w:t>
      </w:r>
    </w:p>
    <w:p>
      <w:pPr>
        <w:ind w:firstLine="420"/>
        <w:rPr>
          <w:rFonts w:ascii="仿宋_GB2312" w:eastAsia="仿宋_GB2312"/>
          <w:sz w:val="28"/>
          <w:szCs w:val="28"/>
        </w:rPr>
      </w:pPr>
      <w:r>
        <w:rPr>
          <w:rFonts w:hint="eastAsia" w:ascii="仿宋_GB2312" w:eastAsia="仿宋_GB2312"/>
          <w:sz w:val="28"/>
          <w:szCs w:val="28"/>
        </w:rPr>
        <w:t>本产品定位于：</w:t>
      </w:r>
      <w:r>
        <w:rPr>
          <w:rFonts w:hint="eastAsia" w:ascii="仿宋_GB2312" w:eastAsia="仿宋_GB2312"/>
          <w:sz w:val="28"/>
          <w:szCs w:val="28"/>
          <w:lang w:val="en-US" w:eastAsia="zh-CN"/>
        </w:rPr>
        <w:t>自主便捷的扫描向美妆用户展现科学直观的皮肤状态</w:t>
      </w:r>
      <w:r>
        <w:rPr>
          <w:rFonts w:hint="eastAsia" w:ascii="仿宋_GB2312" w:eastAsia="仿宋_GB2312"/>
          <w:sz w:val="28"/>
          <w:szCs w:val="28"/>
        </w:rPr>
        <w:t>。</w:t>
      </w:r>
      <w:r>
        <w:rPr>
          <w:rFonts w:hint="eastAsia" w:ascii="仿宋_GB2312" w:eastAsia="仿宋_GB2312"/>
          <w:sz w:val="28"/>
          <w:szCs w:val="28"/>
          <w:lang w:val="en-US" w:eastAsia="zh-CN"/>
        </w:rPr>
        <w:t>以及更加清晰明了的导购方向，品牌及其系列产品的介绍。</w:t>
      </w:r>
      <w:r>
        <w:rPr>
          <w:rFonts w:hint="eastAsia" w:ascii="仿宋_GB2312" w:eastAsia="仿宋_GB2312"/>
          <w:sz w:val="28"/>
          <w:szCs w:val="28"/>
        </w:rPr>
        <w:t>此方案的优点是：</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lang w:val="en-US" w:eastAsia="zh-CN"/>
        </w:rPr>
        <w:t>科学直观的皮肤扫描</w:t>
      </w:r>
      <w:r>
        <w:rPr>
          <w:rFonts w:hint="eastAsia" w:ascii="仿宋_GB2312" w:eastAsia="仿宋_GB2312"/>
          <w:sz w:val="28"/>
          <w:szCs w:val="28"/>
        </w:rPr>
        <w:t>；</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lang w:val="en-US" w:eastAsia="zh-CN"/>
        </w:rPr>
        <w:t>功能针对性强</w:t>
      </w:r>
      <w:r>
        <w:rPr>
          <w:rFonts w:hint="eastAsia" w:ascii="仿宋_GB2312" w:eastAsia="仿宋_GB2312"/>
          <w:sz w:val="28"/>
          <w:szCs w:val="28"/>
        </w:rPr>
        <w:t>；</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适应客户需求，并易于扩展；</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市场机会大前景好；</w:t>
      </w:r>
    </w:p>
    <w:p>
      <w:pPr>
        <w:pStyle w:val="2"/>
        <w:numPr>
          <w:ilvl w:val="0"/>
          <w:numId w:val="1"/>
        </w:numPr>
      </w:pPr>
      <w:bookmarkStart w:id="2" w:name="_Toc307757126"/>
      <w:r>
        <w:rPr>
          <w:rFonts w:hint="eastAsia"/>
        </w:rPr>
        <w:t>项目主要过程及可交付成果</w:t>
      </w:r>
      <w:bookmarkEnd w:id="2"/>
    </w:p>
    <w:tbl>
      <w:tblPr>
        <w:tblStyle w:val="1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602"/>
        <w:gridCol w:w="1658"/>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阶段（里程碑）</w:t>
            </w:r>
          </w:p>
        </w:tc>
        <w:tc>
          <w:tcPr>
            <w:tcW w:w="1602" w:type="dxa"/>
          </w:tcPr>
          <w:p>
            <w:pPr>
              <w:jc w:val="left"/>
            </w:pPr>
            <w:r>
              <w:rPr>
                <w:rFonts w:hint="eastAsia"/>
              </w:rPr>
              <w:t>子阶段</w:t>
            </w:r>
          </w:p>
        </w:tc>
        <w:tc>
          <w:tcPr>
            <w:tcW w:w="1658" w:type="dxa"/>
          </w:tcPr>
          <w:p>
            <w:pPr>
              <w:jc w:val="left"/>
            </w:pPr>
            <w:r>
              <w:rPr>
                <w:rFonts w:hint="eastAsia"/>
              </w:rPr>
              <w:t>开始日期</w:t>
            </w:r>
          </w:p>
        </w:tc>
        <w:tc>
          <w:tcPr>
            <w:tcW w:w="1418" w:type="dxa"/>
          </w:tcPr>
          <w:p>
            <w:pPr>
              <w:jc w:val="left"/>
            </w:pPr>
            <w:r>
              <w:rPr>
                <w:rFonts w:hint="eastAsia"/>
              </w:rPr>
              <w:t>截止日期</w:t>
            </w:r>
          </w:p>
        </w:tc>
        <w:tc>
          <w:tcPr>
            <w:tcW w:w="2126" w:type="dxa"/>
          </w:tcPr>
          <w:p>
            <w:pPr>
              <w:jc w:val="left"/>
            </w:pPr>
            <w:r>
              <w:rPr>
                <w:rFonts w:hint="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预启动</w:t>
            </w:r>
          </w:p>
        </w:tc>
        <w:tc>
          <w:tcPr>
            <w:tcW w:w="1602" w:type="dxa"/>
          </w:tcPr>
          <w:p>
            <w:pPr>
              <w:jc w:val="left"/>
            </w:pPr>
            <w:r>
              <w:rPr>
                <w:rFonts w:hint="eastAsia"/>
              </w:rPr>
              <w:t>识别项目机会</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w:t>
            </w:r>
            <w:r>
              <w:rPr>
                <w:rFonts w:ascii="宋体" w:eastAsia="宋体" w:cs="宋体"/>
                <w:kern w:val="0"/>
                <w:sz w:val="18"/>
                <w:szCs w:val="18"/>
                <w:lang w:val="zh-CN"/>
              </w:rPr>
              <w:t>27</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w:t>
            </w:r>
            <w:r>
              <w:rPr>
                <w:rFonts w:ascii="宋体" w:eastAsia="宋体" w:cs="宋体"/>
                <w:kern w:val="0"/>
                <w:sz w:val="18"/>
                <w:szCs w:val="18"/>
                <w:lang w:val="zh-CN"/>
              </w:rPr>
              <w:t>27</w:t>
            </w:r>
            <w:r>
              <w:rPr>
                <w:rFonts w:hint="eastAsia" w:ascii="宋体" w:eastAsia="宋体" w:cs="宋体"/>
                <w:kern w:val="0"/>
                <w:sz w:val="18"/>
                <w:szCs w:val="18"/>
                <w:lang w:val="zh-CN"/>
              </w:rPr>
              <w:t>日</w:t>
            </w:r>
          </w:p>
        </w:tc>
        <w:tc>
          <w:tcPr>
            <w:tcW w:w="2126" w:type="dxa"/>
            <w:vMerge w:val="restart"/>
          </w:tcPr>
          <w:p>
            <w:pPr>
              <w:jc w:val="left"/>
            </w:pPr>
            <w:r>
              <w:rPr>
                <w:rFonts w:hint="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寻找解决方案</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w:t>
            </w:r>
            <w:r>
              <w:rPr>
                <w:rFonts w:ascii="宋体" w:eastAsia="宋体" w:cs="宋体"/>
                <w:kern w:val="0"/>
                <w:sz w:val="18"/>
                <w:szCs w:val="18"/>
                <w:lang w:val="zh-CN"/>
              </w:rPr>
              <w:t>2</w:t>
            </w:r>
            <w:r>
              <w:rPr>
                <w:rFonts w:hint="eastAsia" w:ascii="宋体" w:eastAsia="宋体" w:cs="宋体"/>
                <w:kern w:val="0"/>
                <w:sz w:val="18"/>
                <w:szCs w:val="18"/>
                <w:lang w:val="zh-CN"/>
              </w:rPr>
              <w:t>7日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月27日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商业分析报告</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w:t>
            </w:r>
            <w:r>
              <w:rPr>
                <w:rFonts w:ascii="宋体" w:eastAsia="宋体" w:cs="宋体"/>
                <w:kern w:val="0"/>
                <w:sz w:val="18"/>
                <w:szCs w:val="18"/>
                <w:lang w:val="zh-CN"/>
              </w:rPr>
              <w:t>2</w:t>
            </w:r>
            <w:r>
              <w:rPr>
                <w:rFonts w:hint="eastAsia" w:ascii="宋体" w:eastAsia="宋体" w:cs="宋体"/>
                <w:kern w:val="0"/>
                <w:sz w:val="18"/>
                <w:szCs w:val="18"/>
                <w:lang w:val="zh-CN"/>
              </w:rPr>
              <w:t>8日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月</w:t>
            </w:r>
            <w:r>
              <w:rPr>
                <w:rFonts w:ascii="宋体" w:eastAsia="宋体" w:cs="宋体"/>
                <w:kern w:val="0"/>
                <w:sz w:val="18"/>
                <w:szCs w:val="18"/>
                <w:lang w:val="zh-CN"/>
              </w:rPr>
              <w:t>2</w:t>
            </w:r>
            <w:r>
              <w:rPr>
                <w:rFonts w:hint="eastAsia" w:ascii="宋体" w:eastAsia="宋体" w:cs="宋体"/>
                <w:kern w:val="0"/>
                <w:sz w:val="18"/>
                <w:szCs w:val="18"/>
                <w:lang w:val="zh-CN"/>
              </w:rPr>
              <w:t>9日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评估</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缓冲</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月3日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启动</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干系人分析</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30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月4日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月4日</w:t>
            </w:r>
          </w:p>
        </w:tc>
        <w:tc>
          <w:tcPr>
            <w:tcW w:w="2126" w:type="dxa"/>
            <w:vMerge w:val="restart"/>
          </w:tcPr>
          <w:p>
            <w:pPr>
              <w:jc w:val="left"/>
            </w:pPr>
            <w:r>
              <w:rPr>
                <w:rFonts w:hint="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项目章程</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月4日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月4日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ind w:firstLine="360"/>
              <w:jc w:val="left"/>
            </w:pPr>
            <w:r>
              <w:rPr>
                <w:rFonts w:hint="eastAsia" w:ascii="宋体" w:eastAsia="宋体" w:cs="宋体"/>
                <w:kern w:val="0"/>
                <w:sz w:val="18"/>
                <w:szCs w:val="18"/>
                <w:lang w:val="zh-CN"/>
              </w:rPr>
              <w:t>启动会议</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月5日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月5日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规划</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收集需求</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月8日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月10日</w:t>
            </w:r>
          </w:p>
        </w:tc>
        <w:tc>
          <w:tcPr>
            <w:tcW w:w="2126" w:type="dxa"/>
            <w:vMerge w:val="restart"/>
          </w:tcPr>
          <w:p>
            <w:pPr>
              <w:jc w:val="left"/>
            </w:pPr>
            <w:r>
              <w:rPr>
                <w:rFonts w:hint="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定义项目范围</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月11日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月12日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制定进度计划</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月15日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月15日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制定成本、质量计划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月16日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月16日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人力资源计划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月17日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月17日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沟通计划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月18日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月18日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风险管理计划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月19日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月19日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月22日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月23日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缓冲</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月24日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月26日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left"/>
            </w:pPr>
            <w:r>
              <w:rPr>
                <w:rFonts w:hint="eastAsia"/>
              </w:rPr>
              <w:t>开发</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组建团队</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月29日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月29日</w:t>
            </w:r>
          </w:p>
        </w:tc>
        <w:tc>
          <w:tcPr>
            <w:tcW w:w="2126" w:type="dxa"/>
            <w:vMerge w:val="restart"/>
          </w:tcPr>
          <w:p>
            <w:pPr>
              <w:jc w:val="left"/>
            </w:pPr>
            <w:r>
              <w:rPr>
                <w:rFonts w:hint="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月30日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月30日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编码</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月10</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月30日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06" w:type="dxa"/>
            <w:vMerge w:val="continue"/>
          </w:tcPr>
          <w:p>
            <w:pPr>
              <w:jc w:val="left"/>
            </w:pPr>
          </w:p>
        </w:tc>
        <w:tc>
          <w:tcPr>
            <w:tcW w:w="1602" w:type="dxa"/>
          </w:tcPr>
          <w:p>
            <w:pPr>
              <w:autoSpaceDE w:val="0"/>
              <w:autoSpaceDN w:val="0"/>
              <w:adjustRightInd w:val="0"/>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测试</w:t>
            </w:r>
          </w:p>
        </w:tc>
        <w:tc>
          <w:tcPr>
            <w:tcW w:w="1658" w:type="dxa"/>
          </w:tcPr>
          <w:p>
            <w:pPr>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月1日</w:t>
            </w:r>
          </w:p>
        </w:tc>
        <w:tc>
          <w:tcPr>
            <w:tcW w:w="1418" w:type="dxa"/>
          </w:tcPr>
          <w:p>
            <w:pPr>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月15日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稳定</w:t>
            </w:r>
          </w:p>
        </w:tc>
        <w:tc>
          <w:tcPr>
            <w:tcW w:w="1602" w:type="dxa"/>
          </w:tcPr>
          <w:p>
            <w:pPr>
              <w:autoSpaceDE w:val="0"/>
              <w:autoSpaceDN w:val="0"/>
              <w:adjustRightInd w:val="0"/>
              <w:ind w:firstLine="360"/>
              <w:jc w:val="left"/>
              <w:rPr>
                <w:rFonts w:ascii="宋体" w:eastAsia="宋体" w:cs="宋体"/>
                <w:kern w:val="0"/>
                <w:sz w:val="18"/>
                <w:szCs w:val="18"/>
                <w:lang w:val="zh-CN"/>
              </w:rPr>
            </w:pP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月16日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8</w:t>
            </w:r>
            <w:bookmarkStart w:id="5" w:name="_GoBack"/>
            <w:bookmarkEnd w:id="5"/>
            <w:r>
              <w:rPr>
                <w:rFonts w:hint="eastAsia" w:ascii="宋体" w:eastAsia="宋体" w:cs="宋体"/>
                <w:kern w:val="0"/>
                <w:sz w:val="18"/>
                <w:szCs w:val="18"/>
                <w:lang w:val="zh-CN"/>
              </w:rPr>
              <w:t>月30日</w:t>
            </w:r>
          </w:p>
        </w:tc>
        <w:tc>
          <w:tcPr>
            <w:tcW w:w="2126" w:type="dxa"/>
          </w:tcPr>
          <w:p>
            <w:pPr>
              <w:jc w:val="left"/>
            </w:pPr>
            <w:r>
              <w:rPr>
                <w:rFonts w:hint="eastAsia"/>
              </w:rPr>
              <w:t>变更请求、用户手册、部署手册</w:t>
            </w:r>
          </w:p>
        </w:tc>
      </w:tr>
    </w:tbl>
    <w:p/>
    <w:p>
      <w:pPr>
        <w:pStyle w:val="2"/>
        <w:numPr>
          <w:ilvl w:val="0"/>
          <w:numId w:val="1"/>
        </w:numPr>
      </w:pPr>
      <w:bookmarkStart w:id="3" w:name="_Toc307757127"/>
      <w:r>
        <w:rPr>
          <w:rFonts w:hint="eastAsia"/>
        </w:rPr>
        <w:t>制约因素</w:t>
      </w:r>
      <w:bookmarkEnd w:id="3"/>
    </w:p>
    <w:p>
      <w:pPr>
        <w:pStyle w:val="17"/>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rPr>
        <w:t>必须全部使用学院安排的师生进行项目的研发工作</w:t>
      </w:r>
    </w:p>
    <w:p>
      <w:pPr>
        <w:pStyle w:val="2"/>
        <w:numPr>
          <w:ilvl w:val="0"/>
          <w:numId w:val="1"/>
        </w:numPr>
      </w:pPr>
      <w:bookmarkStart w:id="4" w:name="_Toc307757128"/>
      <w:r>
        <w:rPr>
          <w:rFonts w:hint="eastAsia"/>
        </w:rPr>
        <w:t>假设条件</w:t>
      </w:r>
      <w:bookmarkEnd w:id="4"/>
    </w:p>
    <w:p>
      <w:pPr>
        <w:pStyle w:val="17"/>
        <w:widowControl/>
        <w:numPr>
          <w:ilvl w:val="0"/>
          <w:numId w:val="4"/>
        </w:numPr>
        <w:spacing w:line="360" w:lineRule="auto"/>
        <w:ind w:firstLineChars="0"/>
        <w:rPr>
          <w:rFonts w:ascii="仿宋" w:hAnsi="仿宋" w:eastAsia="仿宋"/>
          <w:sz w:val="28"/>
          <w:szCs w:val="28"/>
        </w:rPr>
      </w:pPr>
      <w:r>
        <w:rPr>
          <w:rFonts w:hint="eastAsia" w:ascii="仿宋" w:hAnsi="仿宋" w:eastAsia="仿宋"/>
          <w:sz w:val="28"/>
          <w:szCs w:val="28"/>
        </w:rPr>
        <w:t>本产品定位的客户有</w:t>
      </w:r>
      <w:r>
        <w:rPr>
          <w:rFonts w:hint="eastAsia" w:ascii="仿宋" w:hAnsi="仿宋" w:eastAsia="仿宋"/>
          <w:sz w:val="28"/>
          <w:szCs w:val="28"/>
          <w:lang w:val="en-US" w:eastAsia="zh-CN"/>
        </w:rPr>
        <w:t>美妆护肤产品的购买</w:t>
      </w:r>
      <w:r>
        <w:rPr>
          <w:rFonts w:hint="eastAsia" w:ascii="仿宋" w:hAnsi="仿宋" w:eastAsia="仿宋"/>
          <w:sz w:val="28"/>
          <w:szCs w:val="28"/>
        </w:rPr>
        <w:t>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rPr>
              <w:rFonts w:hint="eastAsia" w:ascii="Times New Roman"/>
            </w:rPr>
            <w:t>&lt;</w:t>
          </w:r>
          <w:r>
            <w:rPr>
              <w:rFonts w:hint="eastAsia" w:ascii="Times New Roman"/>
              <w:lang w:val="en-US" w:eastAsia="zh-CN"/>
            </w:rPr>
            <w:t>美妆go</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项目范围说明书</w:t>
          </w:r>
        </w:p>
      </w:tc>
      <w:tc>
        <w:tcPr>
          <w:tcW w:w="3179" w:type="dxa"/>
        </w:tcPr>
        <w:p>
          <w:r>
            <w:rPr>
              <w:rFonts w:ascii="Times New Roman"/>
            </w:rPr>
            <w:t xml:space="preserve">  Date:  &lt;</w:t>
          </w:r>
          <w:r>
            <w:rPr>
              <w:rFonts w:hint="eastAsia" w:ascii="Times New Roman"/>
            </w:rPr>
            <w:t>20</w:t>
          </w:r>
          <w:r>
            <w:rPr>
              <w:rFonts w:hint="eastAsia" w:ascii="Times New Roman"/>
              <w:lang w:val="en-US" w:eastAsia="zh-CN"/>
            </w:rPr>
            <w:t>2</w:t>
          </w:r>
          <w:r>
            <w:rPr>
              <w:rFonts w:hint="eastAsia" w:ascii="Times New Roman"/>
            </w:rPr>
            <w:t>0-</w:t>
          </w:r>
          <w:r>
            <w:rPr>
              <w:rFonts w:hint="eastAsia" w:ascii="Times New Roman"/>
              <w:lang w:val="en-US" w:eastAsia="zh-CN"/>
            </w:rPr>
            <w:t>4</w:t>
          </w:r>
          <w:r>
            <w:rPr>
              <w:rFonts w:hint="eastAsia" w:ascii="Times New Roman"/>
            </w:rPr>
            <w:t>-1</w:t>
          </w:r>
          <w:r>
            <w:rPr>
              <w:rFonts w:hint="eastAsia" w:ascii="Times New Roman"/>
              <w:lang w:val="en-US" w:eastAsia="zh-CN"/>
            </w:rPr>
            <w:t>7</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FF73F7D"/>
    <w:multiLevelType w:val="multilevel"/>
    <w:tmpl w:val="5FF73F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79807E15"/>
    <w:multiLevelType w:val="multilevel"/>
    <w:tmpl w:val="79807E15"/>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649FB"/>
    <w:rsid w:val="00284191"/>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31A30"/>
    <w:rsid w:val="00597701"/>
    <w:rsid w:val="005A50E2"/>
    <w:rsid w:val="005F681C"/>
    <w:rsid w:val="005F785C"/>
    <w:rsid w:val="0061273D"/>
    <w:rsid w:val="00642CBD"/>
    <w:rsid w:val="00650415"/>
    <w:rsid w:val="006541BE"/>
    <w:rsid w:val="0066379A"/>
    <w:rsid w:val="00666E53"/>
    <w:rsid w:val="00680711"/>
    <w:rsid w:val="006924ED"/>
    <w:rsid w:val="006A0720"/>
    <w:rsid w:val="006B0567"/>
    <w:rsid w:val="00727FAA"/>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C41"/>
    <w:rsid w:val="00F84682"/>
    <w:rsid w:val="00FC43A2"/>
    <w:rsid w:val="00FF1699"/>
    <w:rsid w:val="0DB17DC7"/>
    <w:rsid w:val="38F250B3"/>
    <w:rsid w:val="45C47E21"/>
    <w:rsid w:val="490203A6"/>
    <w:rsid w:val="5D7C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Body Text"/>
    <w:basedOn w:val="1"/>
    <w:link w:val="20"/>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6">
    <w:name w:val="toc 3"/>
    <w:basedOn w:val="1"/>
    <w:next w:val="1"/>
    <w:uiPriority w:val="39"/>
    <w:pPr>
      <w:tabs>
        <w:tab w:val="left" w:pos="1440"/>
        <w:tab w:val="right" w:pos="9360"/>
      </w:tabs>
      <w:spacing w:line="240" w:lineRule="atLeast"/>
      <w:ind w:left="864"/>
      <w:jc w:val="left"/>
    </w:pPr>
    <w:rPr>
      <w:rFonts w:ascii="宋体" w:hAnsi="Times New Roman" w:eastAsia="宋体" w:cs="Times New Roman"/>
      <w:snapToGrid w:val="0"/>
      <w:kern w:val="0"/>
      <w:sz w:val="20"/>
      <w:szCs w:val="20"/>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10">
    <w:name w:val="toc 2"/>
    <w:basedOn w:val="1"/>
    <w:next w:val="1"/>
    <w:uiPriority w:val="39"/>
    <w:pPr>
      <w:tabs>
        <w:tab w:val="right" w:pos="9360"/>
      </w:tabs>
      <w:spacing w:line="240" w:lineRule="atLeast"/>
      <w:ind w:left="432" w:right="720"/>
      <w:jc w:val="left"/>
    </w:pPr>
    <w:rPr>
      <w:rFonts w:ascii="宋体" w:hAnsi="Times New Roman" w:eastAsia="宋体" w:cs="Times New Roman"/>
      <w:snapToGrid w:val="0"/>
      <w:kern w:val="0"/>
      <w:sz w:val="20"/>
      <w:szCs w:val="20"/>
    </w:rPr>
  </w:style>
  <w:style w:type="paragraph" w:styleId="11">
    <w:name w:val="Title"/>
    <w:basedOn w:val="1"/>
    <w:next w:val="1"/>
    <w:link w:val="18"/>
    <w:qFormat/>
    <w:uiPriority w:val="0"/>
    <w:pPr>
      <w:jc w:val="center"/>
    </w:pPr>
    <w:rPr>
      <w:rFonts w:ascii="宋体" w:hAnsi="Times New Roman" w:eastAsia="宋体" w:cs="Times New Roman"/>
      <w:b/>
      <w:snapToGrid w:val="0"/>
      <w:kern w:val="0"/>
      <w:sz w:val="36"/>
      <w:szCs w:val="20"/>
    </w:rPr>
  </w:style>
  <w:style w:type="table" w:styleId="13">
    <w:name w:val="Table Grid"/>
    <w:basedOn w:val="12"/>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页眉 Char"/>
    <w:basedOn w:val="14"/>
    <w:link w:val="8"/>
    <w:semiHidden/>
    <w:uiPriority w:val="99"/>
    <w:rPr>
      <w:sz w:val="18"/>
      <w:szCs w:val="18"/>
    </w:rPr>
  </w:style>
  <w:style w:type="character" w:customStyle="1" w:styleId="16">
    <w:name w:val="页脚 Char"/>
    <w:basedOn w:val="14"/>
    <w:link w:val="7"/>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Char"/>
    <w:basedOn w:val="14"/>
    <w:link w:val="11"/>
    <w:uiPriority w:val="0"/>
    <w:rPr>
      <w:rFonts w:ascii="宋体" w:hAnsi="Times New Roman" w:eastAsia="宋体" w:cs="Times New Roman"/>
      <w:b/>
      <w:snapToGrid w:val="0"/>
      <w:kern w:val="0"/>
      <w:sz w:val="36"/>
      <w:szCs w:val="20"/>
    </w:rPr>
  </w:style>
  <w:style w:type="paragraph" w:customStyle="1" w:styleId="19">
    <w:name w:val="Tabletext"/>
    <w:basedOn w:val="1"/>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正文文本 Char"/>
    <w:basedOn w:val="14"/>
    <w:link w:val="5"/>
    <w:uiPriority w:val="0"/>
    <w:rPr>
      <w:rFonts w:ascii="宋体" w:hAnsi="Times New Roman" w:eastAsia="宋体" w:cs="Times New Roman"/>
      <w:snapToGrid w:val="0"/>
      <w:kern w:val="0"/>
      <w:sz w:val="20"/>
      <w:szCs w:val="20"/>
    </w:rPr>
  </w:style>
  <w:style w:type="character" w:customStyle="1" w:styleId="21">
    <w:name w:val="标题 1 Char"/>
    <w:basedOn w:val="14"/>
    <w:link w:val="2"/>
    <w:uiPriority w:val="9"/>
    <w:rPr>
      <w:b/>
      <w:bCs/>
      <w:kern w:val="44"/>
      <w:sz w:val="44"/>
      <w:szCs w:val="44"/>
    </w:rPr>
  </w:style>
  <w:style w:type="character" w:customStyle="1" w:styleId="22">
    <w:name w:val="文档结构图 Char"/>
    <w:basedOn w:val="14"/>
    <w:link w:val="4"/>
    <w:semiHidden/>
    <w:uiPriority w:val="99"/>
    <w:rPr>
      <w:rFonts w:ascii="宋体" w:eastAsia="宋体"/>
      <w:sz w:val="18"/>
      <w:szCs w:val="18"/>
    </w:rPr>
  </w:style>
  <w:style w:type="character" w:customStyle="1" w:styleId="23">
    <w:name w:val="标题 2 Char"/>
    <w:basedOn w:val="1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251</Words>
  <Characters>1431</Characters>
  <Lines>11</Lines>
  <Paragraphs>3</Paragraphs>
  <TotalTime>252</TotalTime>
  <ScaleCrop>false</ScaleCrop>
  <LinksUpToDate>false</LinksUpToDate>
  <CharactersWithSpaces>1679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2011-02-14T01:39:00Z</dcterms:created>
  <dc:creator>zhaosheng</dc:creator>
  <cp:lastModifiedBy>郭晓丽</cp:lastModifiedBy>
  <dcterms:modified xsi:type="dcterms:W3CDTF">2020-04-17T11:24:06Z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