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600" w:lineRule="exact"/>
        <w:jc w:val="center"/>
      </w:pPr>
      <w:r>
        <w:rPr>
          <w:rFonts w:ascii="Times New Roman" w:hAnsi="Times New Roman" w:eastAsia="SimHei"/>
          <w:b/>
          <w:sz w:val="44"/>
        </w:rPr>
        <w:t>西部城市更新产教融合协同发展大会</w:t>
        <w:br/>
      </w:r>
      <w:r>
        <w:rPr>
          <w:rFonts w:ascii="Times New Roman" w:hAnsi="Times New Roman" w:eastAsia="SimHei"/>
          <w:b/>
          <w:sz w:val="40"/>
        </w:rPr>
        <w:t>暨西部城市更新与钢结构智能建造专业建设联盟成立大会</w:t>
        <w:br/>
      </w:r>
      <w:r>
        <w:rPr>
          <w:rFonts w:ascii="Times New Roman" w:hAnsi="Times New Roman" w:eastAsia="SimHei"/>
          <w:b/>
          <w:sz w:val="44"/>
        </w:rPr>
        <w:t>会务安排及筹备任务清单</w:t>
      </w:r>
    </w:p>
    <w:p>
      <w:pPr>
        <w:jc w:val="center"/>
      </w:pPr>
      <w:r>
        <w:rPr>
          <w:rFonts w:ascii="Times New Roman" w:hAnsi="Times New Roman" w:eastAsia="KaiTi"/>
          <w:b w:val="0"/>
          <w:sz w:val="28"/>
        </w:rPr>
        <w:t>（双方工作讨论稿）</w:t>
      </w:r>
    </w:p>
    <w:p>
      <w:pPr>
        <w:spacing w:before="0" w:after="0" w:line="560" w:lineRule="exact"/>
        <w:ind w:firstLine="640"/>
        <w:jc w:val="both"/>
      </w:pPr>
      <w:r>
        <w:rPr>
          <w:rFonts w:ascii="Times New Roman" w:hAnsi="Times New Roman" w:eastAsia="FangSong"/>
          <w:b w:val="0"/>
          <w:sz w:val="32"/>
        </w:rPr>
        <w:t>为做好西部城市更新产教融合协同发展大会暨西部城市更新与钢结构智能建造专业建设联盟成立大会筹备工作，明确重庆市西部产教融合研究院与重庆建筑工程职业学院工作职责和关键时间节点，确保大会既完成联盟成立程序，又形成首批可落地建设项目，制定本工作清单。</w:t>
      </w:r>
    </w:p>
    <w:p>
      <w:pPr>
        <w:keepNext/>
        <w:spacing w:before="160" w:after="0" w:line="560" w:lineRule="exact"/>
      </w:pPr>
      <w:r>
        <w:rPr>
          <w:rFonts w:ascii="Times New Roman" w:hAnsi="Times New Roman" w:eastAsia="SimHei"/>
          <w:b/>
          <w:sz w:val="32"/>
        </w:rPr>
        <w:t>一、大会基本信息</w:t>
      </w:r>
    </w:p>
    <w:tbl>
      <w:tblPr>
        <w:tblStyle w:val="TableGrid"/>
        <w:tblW w:type="auto" w:w="0"/>
        <w:jc w:val="center"/>
        <w:tblLook w:firstColumn="1" w:firstRow="1" w:lastColumn="0" w:lastRow="0" w:noHBand="0" w:noVBand="1" w:val="04A0"/>
      </w:tblPr>
      <w:tblGrid>
        <w:gridCol w:w="4706"/>
        <w:gridCol w:w="4706"/>
      </w:tblGrid>
      <w:tr>
        <w:trPr>
          <w:cantSplit/>
          <w:tblHeader w:val="true"/>
        </w:trPr>
        <w:tc>
          <w:tcPr>
            <w:tcW w:type="dxa" w:w="1814"/>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5"/>
              </w:rPr>
              <w:t>项目</w:t>
            </w:r>
          </w:p>
        </w:tc>
        <w:tc>
          <w:tcPr>
            <w:tcW w:type="dxa" w:w="7257"/>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5"/>
              </w:rPr>
              <w:t>内容</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5"/>
              </w:rPr>
              <w:t>会议名称</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5"/>
              </w:rPr>
              <w:t>西部城市更新产教融合协同发展大会暨西部城市更新与钢结构智能建造专业建设联盟成立大会</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5"/>
              </w:rPr>
              <w:t>会议主题</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5"/>
              </w:rPr>
              <w:t>城市更新赋能西部发展　产教融合共育智能建造人才</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5"/>
              </w:rPr>
              <w:t>会议时间</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5"/>
              </w:rPr>
              <w:t>2026年8月25日（星期二）08:30—16:00</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5"/>
              </w:rPr>
              <w:t>拟定地点</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5"/>
              </w:rPr>
              <w:t>重庆建筑工程职业学院</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5"/>
              </w:rPr>
              <w:t>会议规模</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5"/>
              </w:rPr>
              <w:t>约80人，根据最终确认名单适当调整</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5"/>
              </w:rPr>
              <w:t>会议定位</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5"/>
              </w:rPr>
              <w:t>坚持“成立即建设、启动即落地”，重点形成联盟首批成员、专家、项目和样板建设任务。</w:t>
            </w:r>
          </w:p>
        </w:tc>
      </w:tr>
    </w:tbl>
    <w:p/>
    <w:p>
      <w:pPr>
        <w:jc w:val="center"/>
      </w:pPr>
      <w:r>
        <w:rPr>
          <w:rFonts w:ascii="Times New Roman" w:hAnsi="Times New Roman" w:eastAsia="SimHei"/>
          <w:b/>
          <w:sz w:val="30"/>
        </w:rPr>
        <w:t>大会建设逻辑：学生有项目、教师有成果、企业有落地、学校有品牌。</w:t>
      </w:r>
    </w:p>
    <w:p>
      <w:pPr>
        <w:keepNext/>
        <w:spacing w:before="160" w:after="0" w:line="560" w:lineRule="exact"/>
      </w:pPr>
      <w:r>
        <w:rPr>
          <w:rFonts w:ascii="Times New Roman" w:hAnsi="Times New Roman" w:eastAsia="SimHei"/>
          <w:b/>
          <w:sz w:val="32"/>
        </w:rPr>
        <w:t>二、大会拟形成的主要成果</w:t>
      </w:r>
    </w:p>
    <w:p>
      <w:pPr>
        <w:spacing w:before="0" w:after="0" w:line="560" w:lineRule="exact"/>
        <w:ind w:left="640" w:hanging="640"/>
        <w:jc w:val="both"/>
      </w:pPr>
      <w:r>
        <w:rPr>
          <w:rFonts w:ascii="Times New Roman" w:hAnsi="Times New Roman" w:eastAsia="FangSong"/>
          <w:b w:val="0"/>
          <w:sz w:val="32"/>
        </w:rPr>
        <w:t>（一）完成联盟成立有关程序，正式启动联盟建设；</w:t>
      </w:r>
    </w:p>
    <w:p>
      <w:pPr>
        <w:spacing w:before="0" w:after="0" w:line="560" w:lineRule="exact"/>
        <w:ind w:left="640" w:hanging="640"/>
        <w:jc w:val="both"/>
      </w:pPr>
      <w:r>
        <w:rPr>
          <w:rFonts w:ascii="Times New Roman" w:hAnsi="Times New Roman" w:eastAsia="FangSong"/>
          <w:b w:val="0"/>
          <w:sz w:val="32"/>
        </w:rPr>
        <w:t>（二）发布联盟首批成员单位及首批样板建设单位；</w:t>
      </w:r>
    </w:p>
    <w:p>
      <w:pPr>
        <w:spacing w:before="0" w:after="0" w:line="560" w:lineRule="exact"/>
        <w:ind w:left="640" w:hanging="640"/>
        <w:jc w:val="both"/>
      </w:pPr>
      <w:r>
        <w:rPr>
          <w:rFonts w:ascii="Times New Roman" w:hAnsi="Times New Roman" w:eastAsia="FangSong"/>
          <w:b w:val="0"/>
          <w:sz w:val="32"/>
        </w:rPr>
        <w:t>（三）建立并发布联盟首批专家库；</w:t>
      </w:r>
    </w:p>
    <w:p>
      <w:pPr>
        <w:spacing w:before="0" w:after="0" w:line="560" w:lineRule="exact"/>
        <w:ind w:left="640" w:hanging="640"/>
        <w:jc w:val="both"/>
      </w:pPr>
      <w:r>
        <w:rPr>
          <w:rFonts w:ascii="Times New Roman" w:hAnsi="Times New Roman" w:eastAsia="FangSong"/>
          <w:b w:val="0"/>
          <w:sz w:val="32"/>
        </w:rPr>
        <w:t>（四）发布产业人才需求、重点岗位需求等首批研究成果；</w:t>
      </w:r>
    </w:p>
    <w:p>
      <w:pPr>
        <w:spacing w:before="0" w:after="0" w:line="560" w:lineRule="exact"/>
        <w:ind w:left="640" w:hanging="640"/>
        <w:jc w:val="both"/>
      </w:pPr>
      <w:r>
        <w:rPr>
          <w:rFonts w:ascii="Times New Roman" w:hAnsi="Times New Roman" w:eastAsia="FangSong"/>
          <w:b w:val="0"/>
          <w:sz w:val="32"/>
        </w:rPr>
        <w:t>（五）发布首批“真实产业项目进教学”项目清单；</w:t>
      </w:r>
    </w:p>
    <w:p>
      <w:pPr>
        <w:spacing w:before="0" w:after="0" w:line="560" w:lineRule="exact"/>
        <w:ind w:left="640" w:hanging="640"/>
        <w:jc w:val="both"/>
      </w:pPr>
      <w:r>
        <w:rPr>
          <w:rFonts w:ascii="Times New Roman" w:hAnsi="Times New Roman" w:eastAsia="FangSong"/>
          <w:b w:val="0"/>
          <w:sz w:val="32"/>
        </w:rPr>
        <w:t>（六）对条件成熟的2—3个项目签署项目任务书或实质性合作协议；</w:t>
      </w:r>
    </w:p>
    <w:p>
      <w:pPr>
        <w:spacing w:before="0" w:after="0" w:line="560" w:lineRule="exact"/>
        <w:ind w:left="640" w:hanging="640"/>
        <w:jc w:val="both"/>
      </w:pPr>
      <w:r>
        <w:rPr>
          <w:rFonts w:ascii="Times New Roman" w:hAnsi="Times New Roman" w:eastAsia="FangSong"/>
          <w:b w:val="0"/>
          <w:sz w:val="32"/>
        </w:rPr>
        <w:t>（七）确定重庆建筑工程职业学院首批样板建设有关任务；</w:t>
      </w:r>
    </w:p>
    <w:p>
      <w:pPr>
        <w:spacing w:before="0" w:after="0" w:line="560" w:lineRule="exact"/>
        <w:ind w:left="640" w:hanging="640"/>
        <w:jc w:val="both"/>
      </w:pPr>
      <w:r>
        <w:rPr>
          <w:rFonts w:ascii="Times New Roman" w:hAnsi="Times New Roman" w:eastAsia="FangSong"/>
          <w:b w:val="0"/>
          <w:sz w:val="32"/>
        </w:rPr>
        <w:t>（八）形成大会新闻宣传和首批典型项目传播材料。</w:t>
      </w:r>
    </w:p>
    <w:p>
      <w:pPr>
        <w:keepNext/>
        <w:spacing w:before="160" w:after="0" w:line="560" w:lineRule="exact"/>
      </w:pPr>
      <w:r>
        <w:rPr>
          <w:rFonts w:ascii="Times New Roman" w:hAnsi="Times New Roman" w:eastAsia="SimHei"/>
          <w:b/>
          <w:sz w:val="32"/>
        </w:rPr>
        <w:t>三、工作组织机制</w:t>
      </w:r>
    </w:p>
    <w:p>
      <w:pPr>
        <w:keepNext/>
        <w:spacing w:before="80" w:after="0" w:line="560" w:lineRule="exact"/>
      </w:pPr>
      <w:r>
        <w:rPr>
          <w:rFonts w:ascii="Times New Roman" w:hAnsi="Times New Roman" w:eastAsia="SimHei"/>
          <w:b/>
          <w:sz w:val="32"/>
        </w:rPr>
        <w:t>（一）成立联合筹备工作组</w:t>
      </w:r>
    </w:p>
    <w:p>
      <w:pPr>
        <w:spacing w:before="0" w:after="0" w:line="560" w:lineRule="exact"/>
        <w:ind w:firstLine="640"/>
        <w:jc w:val="both"/>
      </w:pPr>
      <w:r>
        <w:rPr>
          <w:rFonts w:ascii="Times New Roman" w:hAnsi="Times New Roman" w:eastAsia="FangSong"/>
          <w:b w:val="0"/>
          <w:sz w:val="32"/>
        </w:rPr>
        <w:t>由重庆市西部产教融合研究院、重庆建筑工程职业学院共同组建大会联合筹备工作组。建议重庆建筑工程职业学院明确1名校领导牵头，研究院明确1名负责人统筹，双方各指定1名具体联络人。</w:t>
      </w:r>
    </w:p>
    <w:p>
      <w:pPr>
        <w:keepNext/>
        <w:spacing w:before="80" w:after="0" w:line="560" w:lineRule="exact"/>
      </w:pPr>
      <w:r>
        <w:rPr>
          <w:rFonts w:ascii="Times New Roman" w:hAnsi="Times New Roman" w:eastAsia="SimHei"/>
          <w:b/>
          <w:sz w:val="32"/>
        </w:rPr>
        <w:t>（二）工作原则</w:t>
      </w:r>
    </w:p>
    <w:p>
      <w:pPr>
        <w:spacing w:before="0" w:after="0" w:line="560" w:lineRule="exact"/>
        <w:ind w:left="640" w:hanging="640"/>
        <w:jc w:val="both"/>
      </w:pPr>
      <w:r>
        <w:rPr>
          <w:rFonts w:ascii="Times New Roman" w:hAnsi="Times New Roman" w:eastAsia="FangSong"/>
          <w:b w:val="0"/>
          <w:sz w:val="32"/>
        </w:rPr>
        <w:t>1. 内容优先。先确定大会成果和项目，再安排会议形式。</w:t>
      </w:r>
    </w:p>
    <w:p>
      <w:pPr>
        <w:spacing w:before="0" w:after="0" w:line="560" w:lineRule="exact"/>
        <w:ind w:left="640" w:hanging="640"/>
        <w:jc w:val="both"/>
      </w:pPr>
      <w:r>
        <w:rPr>
          <w:rFonts w:ascii="Times New Roman" w:hAnsi="Times New Roman" w:eastAsia="FangSong"/>
          <w:b w:val="0"/>
          <w:sz w:val="32"/>
        </w:rPr>
        <w:t>2. 项目优先。签约必须有真实任务，不以框架协议数量作为大会成效。</w:t>
      </w:r>
    </w:p>
    <w:p>
      <w:pPr>
        <w:spacing w:before="0" w:after="0" w:line="560" w:lineRule="exact"/>
        <w:ind w:left="640" w:hanging="640"/>
        <w:jc w:val="both"/>
      </w:pPr>
      <w:r>
        <w:rPr>
          <w:rFonts w:ascii="Times New Roman" w:hAnsi="Times New Roman" w:eastAsia="FangSong"/>
          <w:b w:val="0"/>
          <w:sz w:val="32"/>
        </w:rPr>
        <w:t>3. 成果优先。所有首批项目均应明确学生任务、教师成果、企业投入和建设产出。</w:t>
      </w:r>
    </w:p>
    <w:p>
      <w:pPr>
        <w:spacing w:before="0" w:after="0" w:line="560" w:lineRule="exact"/>
        <w:ind w:left="640" w:hanging="640"/>
        <w:jc w:val="both"/>
      </w:pPr>
      <w:r>
        <w:rPr>
          <w:rFonts w:ascii="Times New Roman" w:hAnsi="Times New Roman" w:eastAsia="FangSong"/>
          <w:b w:val="0"/>
          <w:sz w:val="32"/>
        </w:rPr>
        <w:t>4. 安全有序。会务、考察、接待和后勤工作实行责任到人。</w:t>
      </w:r>
    </w:p>
    <w:p>
      <w:pPr>
        <w:spacing w:before="0" w:after="0" w:line="560" w:lineRule="exact"/>
        <w:ind w:left="640" w:hanging="640"/>
        <w:jc w:val="both"/>
      </w:pPr>
      <w:r>
        <w:rPr>
          <w:rFonts w:ascii="Times New Roman" w:hAnsi="Times New Roman" w:eastAsia="FangSong"/>
          <w:b w:val="0"/>
          <w:sz w:val="32"/>
        </w:rPr>
        <w:t>5. 信息确认。未最终确认的领导、单位、专家和企业，不提前进入正式印刷和公开宣传材料。</w:t>
      </w:r>
    </w:p>
    <w:p>
      <w:pPr>
        <w:keepNext/>
        <w:spacing w:before="160" w:after="0" w:line="560" w:lineRule="exact"/>
      </w:pPr>
      <w:r>
        <w:rPr>
          <w:rFonts w:ascii="Times New Roman" w:hAnsi="Times New Roman" w:eastAsia="SimHei"/>
          <w:b/>
          <w:sz w:val="32"/>
        </w:rPr>
        <w:t>四、重庆市西部产教融合研究院主要任务</w:t>
      </w:r>
    </w:p>
    <w:p>
      <w:pPr>
        <w:keepNext/>
        <w:spacing w:before="80" w:after="0" w:line="560" w:lineRule="exact"/>
      </w:pPr>
      <w:r>
        <w:rPr>
          <w:rFonts w:ascii="Times New Roman" w:hAnsi="Times New Roman" w:eastAsia="SimHei"/>
          <w:b/>
          <w:sz w:val="32"/>
        </w:rPr>
        <w:t>（一）大会总体设计</w:t>
      </w:r>
    </w:p>
    <w:p>
      <w:pPr>
        <w:spacing w:before="0" w:after="0" w:line="560" w:lineRule="exact"/>
        <w:ind w:left="640" w:hanging="640"/>
        <w:jc w:val="both"/>
      </w:pPr>
      <w:r>
        <w:rPr>
          <w:rFonts w:ascii="Times New Roman" w:hAnsi="Times New Roman" w:eastAsia="FangSong"/>
          <w:b w:val="0"/>
          <w:sz w:val="32"/>
        </w:rPr>
        <w:t>1. 制定大会总体方案；</w:t>
      </w:r>
    </w:p>
    <w:p>
      <w:pPr>
        <w:spacing w:before="0" w:after="0" w:line="560" w:lineRule="exact"/>
        <w:ind w:left="640" w:hanging="640"/>
        <w:jc w:val="both"/>
      </w:pPr>
      <w:r>
        <w:rPr>
          <w:rFonts w:ascii="Times New Roman" w:hAnsi="Times New Roman" w:eastAsia="FangSong"/>
          <w:b w:val="0"/>
          <w:sz w:val="32"/>
        </w:rPr>
        <w:t>2. 设计大会核心议程；</w:t>
      </w:r>
    </w:p>
    <w:p>
      <w:pPr>
        <w:spacing w:before="0" w:after="0" w:line="560" w:lineRule="exact"/>
        <w:ind w:left="640" w:hanging="640"/>
        <w:jc w:val="both"/>
      </w:pPr>
      <w:r>
        <w:rPr>
          <w:rFonts w:ascii="Times New Roman" w:hAnsi="Times New Roman" w:eastAsia="FangSong"/>
          <w:b w:val="0"/>
          <w:sz w:val="32"/>
        </w:rPr>
        <w:t>3. 统筹联盟成立有关程序；</w:t>
      </w:r>
    </w:p>
    <w:p>
      <w:pPr>
        <w:spacing w:before="0" w:after="0" w:line="560" w:lineRule="exact"/>
        <w:ind w:left="640" w:hanging="640"/>
        <w:jc w:val="both"/>
      </w:pPr>
      <w:r>
        <w:rPr>
          <w:rFonts w:ascii="Times New Roman" w:hAnsi="Times New Roman" w:eastAsia="FangSong"/>
          <w:b w:val="0"/>
          <w:sz w:val="32"/>
        </w:rPr>
        <w:t>4. 统筹大会成果发布和项目启动安排。</w:t>
      </w:r>
    </w:p>
    <w:p>
      <w:pPr>
        <w:keepNext/>
        <w:spacing w:before="80" w:after="0" w:line="560" w:lineRule="exact"/>
      </w:pPr>
      <w:r>
        <w:rPr>
          <w:rFonts w:ascii="Times New Roman" w:hAnsi="Times New Roman" w:eastAsia="SimHei"/>
          <w:b/>
          <w:sz w:val="32"/>
        </w:rPr>
        <w:t>（二）联盟建设材料</w:t>
      </w:r>
    </w:p>
    <w:p>
      <w:pPr>
        <w:spacing w:before="0" w:after="0" w:line="560" w:lineRule="exact"/>
        <w:ind w:left="640" w:hanging="640"/>
        <w:jc w:val="both"/>
      </w:pPr>
      <w:r>
        <w:rPr>
          <w:rFonts w:ascii="Times New Roman" w:hAnsi="Times New Roman" w:eastAsia="FangSong"/>
          <w:b w:val="0"/>
          <w:sz w:val="32"/>
        </w:rPr>
        <w:t>1. 完善联盟章程及有关制度；</w:t>
      </w:r>
    </w:p>
    <w:p>
      <w:pPr>
        <w:spacing w:before="0" w:after="0" w:line="560" w:lineRule="exact"/>
        <w:ind w:left="640" w:hanging="640"/>
        <w:jc w:val="both"/>
      </w:pPr>
      <w:r>
        <w:rPr>
          <w:rFonts w:ascii="Times New Roman" w:hAnsi="Times New Roman" w:eastAsia="FangSong"/>
          <w:b w:val="0"/>
          <w:sz w:val="32"/>
        </w:rPr>
        <w:t>2. 汇总并确认首批联盟成员单位；</w:t>
      </w:r>
    </w:p>
    <w:p>
      <w:pPr>
        <w:spacing w:before="0" w:after="0" w:line="560" w:lineRule="exact"/>
        <w:ind w:left="640" w:hanging="640"/>
        <w:jc w:val="both"/>
      </w:pPr>
      <w:r>
        <w:rPr>
          <w:rFonts w:ascii="Times New Roman" w:hAnsi="Times New Roman" w:eastAsia="FangSong"/>
          <w:b w:val="0"/>
          <w:sz w:val="32"/>
        </w:rPr>
        <w:t>3. 确认首批样板建设单位；</w:t>
      </w:r>
    </w:p>
    <w:p>
      <w:pPr>
        <w:spacing w:before="0" w:after="0" w:line="560" w:lineRule="exact"/>
        <w:ind w:left="640" w:hanging="640"/>
        <w:jc w:val="both"/>
      </w:pPr>
      <w:r>
        <w:rPr>
          <w:rFonts w:ascii="Times New Roman" w:hAnsi="Times New Roman" w:eastAsia="FangSong"/>
          <w:b w:val="0"/>
          <w:sz w:val="32"/>
        </w:rPr>
        <w:t>4. 汇总并确认首批专家库成员；</w:t>
      </w:r>
    </w:p>
    <w:p>
      <w:pPr>
        <w:spacing w:before="0" w:after="0" w:line="560" w:lineRule="exact"/>
        <w:ind w:left="640" w:hanging="640"/>
        <w:jc w:val="both"/>
      </w:pPr>
      <w:r>
        <w:rPr>
          <w:rFonts w:ascii="Times New Roman" w:hAnsi="Times New Roman" w:eastAsia="FangSong"/>
          <w:b w:val="0"/>
          <w:sz w:val="32"/>
        </w:rPr>
        <w:t>5. 制作有关授牌、聘书及会议材料。</w:t>
      </w:r>
    </w:p>
    <w:p>
      <w:pPr>
        <w:keepNext/>
        <w:spacing w:before="80" w:after="0" w:line="560" w:lineRule="exact"/>
      </w:pPr>
      <w:r>
        <w:rPr>
          <w:rFonts w:ascii="Times New Roman" w:hAnsi="Times New Roman" w:eastAsia="SimHei"/>
          <w:b/>
          <w:sz w:val="32"/>
        </w:rPr>
        <w:t>（三）外部资源协调</w:t>
      </w:r>
    </w:p>
    <w:p>
      <w:pPr>
        <w:spacing w:before="0" w:after="0" w:line="560" w:lineRule="exact"/>
        <w:ind w:left="640" w:hanging="640"/>
        <w:jc w:val="both"/>
      </w:pPr>
      <w:r>
        <w:rPr>
          <w:rFonts w:ascii="Times New Roman" w:hAnsi="Times New Roman" w:eastAsia="FangSong"/>
          <w:b w:val="0"/>
          <w:sz w:val="32"/>
        </w:rPr>
        <w:t>1. 协调有关发起单位和重点合作单位；</w:t>
      </w:r>
    </w:p>
    <w:p>
      <w:pPr>
        <w:spacing w:before="0" w:after="0" w:line="560" w:lineRule="exact"/>
        <w:ind w:left="640" w:hanging="640"/>
        <w:jc w:val="both"/>
      </w:pPr>
      <w:r>
        <w:rPr>
          <w:rFonts w:ascii="Times New Roman" w:hAnsi="Times New Roman" w:eastAsia="FangSong"/>
          <w:b w:val="0"/>
          <w:sz w:val="32"/>
        </w:rPr>
        <w:t>2. 邀请有关教育行政部门、行业组织、高等院校、科研机构及专家代表；</w:t>
      </w:r>
    </w:p>
    <w:p>
      <w:pPr>
        <w:spacing w:before="0" w:after="0" w:line="560" w:lineRule="exact"/>
        <w:ind w:left="640" w:hanging="640"/>
        <w:jc w:val="both"/>
      </w:pPr>
      <w:r>
        <w:rPr>
          <w:rFonts w:ascii="Times New Roman" w:hAnsi="Times New Roman" w:eastAsia="FangSong"/>
          <w:b w:val="0"/>
          <w:sz w:val="32"/>
        </w:rPr>
        <w:t>3. 邀请中国建筑集团所属有关专业企业及城市更新、钢结构智能建造领域重点企业；</w:t>
      </w:r>
    </w:p>
    <w:p>
      <w:pPr>
        <w:spacing w:before="0" w:after="0" w:line="560" w:lineRule="exact"/>
        <w:ind w:left="640" w:hanging="640"/>
        <w:jc w:val="both"/>
      </w:pPr>
      <w:r>
        <w:rPr>
          <w:rFonts w:ascii="Times New Roman" w:hAnsi="Times New Roman" w:eastAsia="FangSong"/>
          <w:b w:val="0"/>
          <w:sz w:val="32"/>
        </w:rPr>
        <w:t>4. 统筹重要嘉宾接待需求。</w:t>
      </w:r>
    </w:p>
    <w:p>
      <w:pPr>
        <w:keepNext/>
        <w:spacing w:before="80" w:after="0" w:line="560" w:lineRule="exact"/>
      </w:pPr>
      <w:r>
        <w:rPr>
          <w:rFonts w:ascii="Times New Roman" w:hAnsi="Times New Roman" w:eastAsia="SimHei"/>
          <w:b/>
          <w:sz w:val="32"/>
        </w:rPr>
        <w:t>（四）首批项目设计</w:t>
      </w:r>
    </w:p>
    <w:p>
      <w:pPr>
        <w:spacing w:before="0" w:after="0" w:line="560" w:lineRule="exact"/>
        <w:ind w:left="640" w:hanging="640"/>
        <w:jc w:val="both"/>
      </w:pPr>
      <w:r>
        <w:rPr>
          <w:rFonts w:ascii="Times New Roman" w:hAnsi="Times New Roman" w:eastAsia="FangSong"/>
          <w:b w:val="0"/>
          <w:sz w:val="32"/>
        </w:rPr>
        <w:t>1. 与学校共同筛选真实产业项目；</w:t>
      </w:r>
    </w:p>
    <w:p>
      <w:pPr>
        <w:spacing w:before="0" w:after="0" w:line="560" w:lineRule="exact"/>
        <w:ind w:left="640" w:hanging="640"/>
        <w:jc w:val="both"/>
      </w:pPr>
      <w:r>
        <w:rPr>
          <w:rFonts w:ascii="Times New Roman" w:hAnsi="Times New Roman" w:eastAsia="FangSong"/>
          <w:b w:val="0"/>
          <w:sz w:val="32"/>
        </w:rPr>
        <w:t>2. 组织企业、学校教师和专家开展项目教育化转化；</w:t>
      </w:r>
    </w:p>
    <w:p>
      <w:pPr>
        <w:spacing w:before="0" w:after="0" w:line="560" w:lineRule="exact"/>
        <w:ind w:left="640" w:hanging="640"/>
        <w:jc w:val="both"/>
      </w:pPr>
      <w:r>
        <w:rPr>
          <w:rFonts w:ascii="Times New Roman" w:hAnsi="Times New Roman" w:eastAsia="FangSong"/>
          <w:b w:val="0"/>
          <w:sz w:val="32"/>
        </w:rPr>
        <w:t>3. 明确项目学生任务、教师任务、企业资源和预期成果；</w:t>
      </w:r>
    </w:p>
    <w:p>
      <w:pPr>
        <w:spacing w:before="0" w:after="0" w:line="560" w:lineRule="exact"/>
        <w:ind w:left="640" w:hanging="640"/>
        <w:jc w:val="both"/>
      </w:pPr>
      <w:r>
        <w:rPr>
          <w:rFonts w:ascii="Times New Roman" w:hAnsi="Times New Roman" w:eastAsia="FangSong"/>
          <w:b w:val="0"/>
          <w:sz w:val="32"/>
        </w:rPr>
        <w:t>4. 编制首批项目任务书；</w:t>
      </w:r>
    </w:p>
    <w:p>
      <w:pPr>
        <w:spacing w:before="0" w:after="0" w:line="560" w:lineRule="exact"/>
        <w:ind w:left="640" w:hanging="640"/>
        <w:jc w:val="both"/>
      </w:pPr>
      <w:r>
        <w:rPr>
          <w:rFonts w:ascii="Times New Roman" w:hAnsi="Times New Roman" w:eastAsia="FangSong"/>
          <w:b w:val="0"/>
          <w:sz w:val="32"/>
        </w:rPr>
        <w:t>5. 确认大会现场发布和签约项目。</w:t>
      </w:r>
    </w:p>
    <w:p>
      <w:pPr>
        <w:keepNext/>
        <w:spacing w:before="80" w:after="0" w:line="560" w:lineRule="exact"/>
      </w:pPr>
      <w:r>
        <w:rPr>
          <w:rFonts w:ascii="Times New Roman" w:hAnsi="Times New Roman" w:eastAsia="SimHei"/>
          <w:b/>
          <w:sz w:val="32"/>
        </w:rPr>
        <w:t>（五）大会核心材料</w:t>
      </w:r>
    </w:p>
    <w:p>
      <w:pPr>
        <w:spacing w:before="0" w:after="0" w:line="560" w:lineRule="exact"/>
        <w:ind w:left="640" w:hanging="640"/>
        <w:jc w:val="both"/>
      </w:pPr>
      <w:r>
        <w:rPr>
          <w:rFonts w:ascii="Times New Roman" w:hAnsi="Times New Roman" w:eastAsia="FangSong"/>
          <w:b w:val="0"/>
          <w:sz w:val="32"/>
        </w:rPr>
        <w:t>1. 大会主视觉设计；</w:t>
      </w:r>
    </w:p>
    <w:p>
      <w:pPr>
        <w:spacing w:before="0" w:after="0" w:line="560" w:lineRule="exact"/>
        <w:ind w:left="640" w:hanging="640"/>
        <w:jc w:val="both"/>
      </w:pPr>
      <w:r>
        <w:rPr>
          <w:rFonts w:ascii="Times New Roman" w:hAnsi="Times New Roman" w:eastAsia="FangSong"/>
          <w:b w:val="0"/>
          <w:sz w:val="32"/>
        </w:rPr>
        <w:t>2. 联盟LOGO及视觉应用；</w:t>
      </w:r>
    </w:p>
    <w:p>
      <w:pPr>
        <w:spacing w:before="0" w:after="0" w:line="560" w:lineRule="exact"/>
        <w:ind w:left="640" w:hanging="640"/>
        <w:jc w:val="both"/>
      </w:pPr>
      <w:r>
        <w:rPr>
          <w:rFonts w:ascii="Times New Roman" w:hAnsi="Times New Roman" w:eastAsia="FangSong"/>
          <w:b w:val="0"/>
          <w:sz w:val="32"/>
        </w:rPr>
        <w:t>3. 大会主PPT；</w:t>
      </w:r>
    </w:p>
    <w:p>
      <w:pPr>
        <w:spacing w:before="0" w:after="0" w:line="560" w:lineRule="exact"/>
        <w:ind w:left="640" w:hanging="640"/>
        <w:jc w:val="both"/>
      </w:pPr>
      <w:r>
        <w:rPr>
          <w:rFonts w:ascii="Times New Roman" w:hAnsi="Times New Roman" w:eastAsia="FangSong"/>
          <w:b w:val="0"/>
          <w:sz w:val="32"/>
        </w:rPr>
        <w:t>4. 主持词及核心串词；</w:t>
      </w:r>
    </w:p>
    <w:p>
      <w:pPr>
        <w:spacing w:before="0" w:after="0" w:line="560" w:lineRule="exact"/>
        <w:ind w:left="640" w:hanging="640"/>
        <w:jc w:val="both"/>
      </w:pPr>
      <w:r>
        <w:rPr>
          <w:rFonts w:ascii="Times New Roman" w:hAnsi="Times New Roman" w:eastAsia="FangSong"/>
          <w:b w:val="0"/>
          <w:sz w:val="32"/>
        </w:rPr>
        <w:t>5. 会议手册；</w:t>
      </w:r>
    </w:p>
    <w:p>
      <w:pPr>
        <w:spacing w:before="0" w:after="0" w:line="560" w:lineRule="exact"/>
        <w:ind w:left="640" w:hanging="640"/>
        <w:jc w:val="both"/>
      </w:pPr>
      <w:r>
        <w:rPr>
          <w:rFonts w:ascii="Times New Roman" w:hAnsi="Times New Roman" w:eastAsia="FangSong"/>
          <w:b w:val="0"/>
          <w:sz w:val="32"/>
        </w:rPr>
        <w:t>6. 联盟章程及审议材料；</w:t>
      </w:r>
    </w:p>
    <w:p>
      <w:pPr>
        <w:spacing w:before="0" w:after="0" w:line="560" w:lineRule="exact"/>
        <w:ind w:left="640" w:hanging="640"/>
        <w:jc w:val="both"/>
      </w:pPr>
      <w:r>
        <w:rPr>
          <w:rFonts w:ascii="Times New Roman" w:hAnsi="Times New Roman" w:eastAsia="FangSong"/>
          <w:b w:val="0"/>
          <w:sz w:val="32"/>
        </w:rPr>
        <w:t>7. 授牌和聘书；</w:t>
      </w:r>
    </w:p>
    <w:p>
      <w:pPr>
        <w:spacing w:before="0" w:after="0" w:line="560" w:lineRule="exact"/>
        <w:ind w:left="640" w:hanging="640"/>
        <w:jc w:val="both"/>
      </w:pPr>
      <w:r>
        <w:rPr>
          <w:rFonts w:ascii="Times New Roman" w:hAnsi="Times New Roman" w:eastAsia="FangSong"/>
          <w:b w:val="0"/>
          <w:sz w:val="32"/>
        </w:rPr>
        <w:t>8. 项目任务书及有关协议；</w:t>
      </w:r>
    </w:p>
    <w:p>
      <w:pPr>
        <w:spacing w:before="0" w:after="0" w:line="560" w:lineRule="exact"/>
        <w:ind w:left="640" w:hanging="640"/>
        <w:jc w:val="both"/>
      </w:pPr>
      <w:r>
        <w:rPr>
          <w:rFonts w:ascii="Times New Roman" w:hAnsi="Times New Roman" w:eastAsia="FangSong"/>
          <w:b w:val="0"/>
          <w:sz w:val="32"/>
        </w:rPr>
        <w:t>9. 成果发布材料；</w:t>
      </w:r>
    </w:p>
    <w:p>
      <w:pPr>
        <w:spacing w:before="0" w:after="0" w:line="560" w:lineRule="exact"/>
        <w:ind w:left="640" w:hanging="640"/>
        <w:jc w:val="both"/>
      </w:pPr>
      <w:r>
        <w:rPr>
          <w:rFonts w:ascii="Times New Roman" w:hAnsi="Times New Roman" w:eastAsia="FangSong"/>
          <w:b w:val="0"/>
          <w:sz w:val="32"/>
        </w:rPr>
        <w:t>10. 新闻通稿及宣传材料。</w:t>
      </w:r>
    </w:p>
    <w:p>
      <w:pPr>
        <w:keepNext/>
        <w:spacing w:before="160" w:after="0" w:line="560" w:lineRule="exact"/>
      </w:pPr>
      <w:r>
        <w:rPr>
          <w:rFonts w:ascii="Times New Roman" w:hAnsi="Times New Roman" w:eastAsia="SimHei"/>
          <w:b/>
          <w:sz w:val="32"/>
        </w:rPr>
        <w:t>五、重庆建筑工程职业学院主要任务</w:t>
      </w:r>
    </w:p>
    <w:p>
      <w:pPr>
        <w:keepNext/>
        <w:spacing w:before="80" w:after="0" w:line="560" w:lineRule="exact"/>
      </w:pPr>
      <w:r>
        <w:rPr>
          <w:rFonts w:ascii="Times New Roman" w:hAnsi="Times New Roman" w:eastAsia="SimHei"/>
          <w:b/>
          <w:sz w:val="32"/>
        </w:rPr>
        <w:t>（一）成立工作组</w:t>
      </w:r>
    </w:p>
    <w:p>
      <w:pPr>
        <w:spacing w:before="0" w:after="0" w:line="560" w:lineRule="exact"/>
        <w:ind w:firstLine="640"/>
        <w:jc w:val="both"/>
      </w:pPr>
      <w:r>
        <w:rPr>
          <w:rFonts w:ascii="Times New Roman" w:hAnsi="Times New Roman" w:eastAsia="FangSong"/>
          <w:b w:val="0"/>
          <w:sz w:val="32"/>
        </w:rPr>
        <w:t>1. 明确1名校领导牵头；</w:t>
      </w:r>
    </w:p>
    <w:p>
      <w:pPr>
        <w:spacing w:before="0" w:after="0" w:line="560" w:lineRule="exact"/>
        <w:ind w:firstLine="640"/>
        <w:jc w:val="both"/>
      </w:pPr>
      <w:r>
        <w:rPr>
          <w:rFonts w:ascii="Times New Roman" w:hAnsi="Times New Roman" w:eastAsia="FangSong"/>
          <w:b w:val="0"/>
          <w:sz w:val="32"/>
        </w:rPr>
        <w:t>2. 明确具体工作部门；</w:t>
      </w:r>
    </w:p>
    <w:p>
      <w:pPr>
        <w:spacing w:before="0" w:after="0" w:line="560" w:lineRule="exact"/>
        <w:ind w:firstLine="640"/>
        <w:jc w:val="both"/>
      </w:pPr>
      <w:r>
        <w:rPr>
          <w:rFonts w:ascii="Times New Roman" w:hAnsi="Times New Roman" w:eastAsia="FangSong"/>
          <w:b w:val="0"/>
          <w:sz w:val="32"/>
        </w:rPr>
        <w:t>3. 确定1名日常联络人；</w:t>
      </w:r>
    </w:p>
    <w:p>
      <w:pPr>
        <w:spacing w:before="0" w:after="0" w:line="560" w:lineRule="exact"/>
        <w:ind w:firstLine="640"/>
        <w:jc w:val="both"/>
      </w:pPr>
      <w:r>
        <w:rPr>
          <w:rFonts w:ascii="Times New Roman" w:hAnsi="Times New Roman" w:eastAsia="FangSong"/>
          <w:b w:val="0"/>
          <w:sz w:val="32"/>
        </w:rPr>
        <w:t>4. 组建会务、教学项目、企业联络和现场保障工作团队。</w:t>
      </w:r>
    </w:p>
    <w:p>
      <w:pPr>
        <w:keepNext/>
        <w:spacing w:before="80" w:after="0" w:line="560" w:lineRule="exact"/>
      </w:pPr>
      <w:r>
        <w:rPr>
          <w:rFonts w:ascii="Times New Roman" w:hAnsi="Times New Roman" w:eastAsia="SimHei"/>
          <w:b/>
          <w:sz w:val="32"/>
        </w:rPr>
        <w:t>（二）落实会议场地</w:t>
      </w:r>
    </w:p>
    <w:p>
      <w:pPr>
        <w:spacing w:before="0" w:after="0" w:line="560" w:lineRule="exact"/>
        <w:ind w:firstLine="640"/>
        <w:jc w:val="both"/>
      </w:pPr>
      <w:r>
        <w:rPr>
          <w:rFonts w:ascii="Times New Roman" w:hAnsi="Times New Roman" w:eastAsia="FangSong"/>
          <w:b w:val="0"/>
          <w:sz w:val="32"/>
        </w:rPr>
        <w:t>1. 提供可满足约80人参会的主会场；</w:t>
      </w:r>
    </w:p>
    <w:p>
      <w:pPr>
        <w:spacing w:before="0" w:after="0" w:line="560" w:lineRule="exact"/>
        <w:ind w:firstLine="640"/>
        <w:jc w:val="both"/>
      </w:pPr>
      <w:r>
        <w:rPr>
          <w:rFonts w:ascii="Times New Roman" w:hAnsi="Times New Roman" w:eastAsia="FangSong"/>
          <w:b w:val="0"/>
          <w:sz w:val="32"/>
        </w:rPr>
        <w:t>2. 配备LED屏、音响、话筒、演讲台、PPT播放等设备；</w:t>
      </w:r>
    </w:p>
    <w:p>
      <w:pPr>
        <w:spacing w:before="0" w:after="0" w:line="560" w:lineRule="exact"/>
        <w:ind w:firstLine="640"/>
        <w:jc w:val="both"/>
      </w:pPr>
      <w:r>
        <w:rPr>
          <w:rFonts w:ascii="Times New Roman" w:hAnsi="Times New Roman" w:eastAsia="FangSong"/>
          <w:b w:val="0"/>
          <w:sz w:val="32"/>
        </w:rPr>
        <w:t>3. 安排签到区、贵宾休息区和必要的工作区域；</w:t>
      </w:r>
    </w:p>
    <w:p>
      <w:pPr>
        <w:spacing w:before="0" w:after="0" w:line="560" w:lineRule="exact"/>
        <w:ind w:firstLine="640"/>
        <w:jc w:val="both"/>
      </w:pPr>
      <w:r>
        <w:rPr>
          <w:rFonts w:ascii="Times New Roman" w:hAnsi="Times New Roman" w:eastAsia="FangSong"/>
          <w:b w:val="0"/>
          <w:sz w:val="32"/>
        </w:rPr>
        <w:t>4. 做好会场布置、桌牌摆放和现场设备保障。</w:t>
      </w:r>
    </w:p>
    <w:p>
      <w:pPr>
        <w:keepNext/>
        <w:spacing w:before="80" w:after="0" w:line="560" w:lineRule="exact"/>
      </w:pPr>
      <w:r>
        <w:rPr>
          <w:rFonts w:ascii="Times New Roman" w:hAnsi="Times New Roman" w:eastAsia="SimHei"/>
          <w:b/>
          <w:sz w:val="32"/>
        </w:rPr>
        <w:t>（三）组织企业资源</w:t>
      </w:r>
    </w:p>
    <w:p>
      <w:pPr>
        <w:spacing w:before="0" w:after="0" w:line="560" w:lineRule="exact"/>
        <w:ind w:firstLine="640"/>
        <w:jc w:val="both"/>
      </w:pPr>
      <w:r>
        <w:rPr>
          <w:rFonts w:ascii="Times New Roman" w:hAnsi="Times New Roman" w:eastAsia="FangSong"/>
          <w:b w:val="0"/>
          <w:sz w:val="32"/>
        </w:rPr>
        <w:t>结合学校现有合作企业，择优推荐5—10家与城市更新、钢结构设计制造施工、装配式建筑、BIM/CIM及建筑数字化、智能建造装备和建筑机器人、绿色建造和新型建筑材料、既有建筑检测改造和运维等方向相关的企业。</w:t>
      </w:r>
    </w:p>
    <w:p>
      <w:pPr>
        <w:spacing w:before="0" w:after="0" w:line="560" w:lineRule="exact"/>
        <w:ind w:firstLine="640"/>
        <w:jc w:val="both"/>
      </w:pPr>
      <w:r>
        <w:rPr>
          <w:rFonts w:ascii="Times New Roman" w:hAnsi="Times New Roman" w:eastAsia="FangSong"/>
          <w:b w:val="0"/>
          <w:sz w:val="32"/>
        </w:rPr>
        <w:t>推荐企业重点考察其是否具有真实产品、真实技术、真实案例或者真实项目，而非单纯以参会数量为标准。</w:t>
      </w:r>
    </w:p>
    <w:p>
      <w:pPr>
        <w:keepNext/>
        <w:spacing w:before="80" w:after="0" w:line="560" w:lineRule="exact"/>
      </w:pPr>
      <w:r>
        <w:rPr>
          <w:rFonts w:ascii="Times New Roman" w:hAnsi="Times New Roman" w:eastAsia="SimHei"/>
          <w:b/>
          <w:sz w:val="32"/>
        </w:rPr>
        <w:t>（四）筛选首批真实项目</w:t>
      </w:r>
    </w:p>
    <w:p>
      <w:pPr>
        <w:spacing w:before="0" w:after="0" w:line="560" w:lineRule="exact"/>
        <w:ind w:firstLine="640"/>
        <w:jc w:val="both"/>
      </w:pPr>
      <w:r>
        <w:rPr>
          <w:rFonts w:ascii="Times New Roman" w:hAnsi="Times New Roman" w:eastAsia="FangSong"/>
          <w:b w:val="0"/>
          <w:sz w:val="32"/>
        </w:rPr>
        <w:t>学校与研究院共同从推荐企业中筛选2—3个具备实际落地条件的首批项目。</w:t>
      </w:r>
    </w:p>
    <w:p>
      <w:pPr>
        <w:spacing w:before="0" w:after="0" w:line="560" w:lineRule="exact"/>
        <w:ind w:firstLine="640"/>
        <w:jc w:val="both"/>
      </w:pPr>
      <w:r>
        <w:rPr>
          <w:rFonts w:ascii="Times New Roman" w:hAnsi="Times New Roman" w:eastAsia="FangSong"/>
          <w:b w:val="0"/>
          <w:sz w:val="32"/>
        </w:rPr>
        <w:t>每个候选项目应至少回答：企业能够提供什么真实资源；学校哪个专业或课程可以承接；学生具体完成什么任务；教师具体承担什么任务；最终形成什么教学或项目成果；项目由谁负责；多长时间能够完成。</w:t>
      </w:r>
    </w:p>
    <w:p>
      <w:pPr>
        <w:keepNext/>
        <w:spacing w:before="80" w:after="0" w:line="560" w:lineRule="exact"/>
      </w:pPr>
      <w:r>
        <w:rPr>
          <w:rFonts w:ascii="Times New Roman" w:hAnsi="Times New Roman" w:eastAsia="SimHei"/>
          <w:b/>
          <w:sz w:val="32"/>
        </w:rPr>
        <w:t>（五）组织教师团队</w:t>
      </w:r>
    </w:p>
    <w:p>
      <w:pPr>
        <w:spacing w:before="0" w:after="0" w:line="560" w:lineRule="exact"/>
        <w:ind w:firstLine="640"/>
        <w:jc w:val="both"/>
      </w:pPr>
      <w:r>
        <w:rPr>
          <w:rFonts w:ascii="Times New Roman" w:hAnsi="Times New Roman" w:eastAsia="FangSong"/>
          <w:b w:val="0"/>
          <w:sz w:val="32"/>
        </w:rPr>
        <w:t>围绕首批项目，组织专业负责人、骨干教师和相关教学团队参加。</w:t>
      </w:r>
    </w:p>
    <w:p>
      <w:pPr>
        <w:spacing w:before="0" w:after="0" w:line="560" w:lineRule="exact"/>
        <w:ind w:firstLine="640"/>
        <w:jc w:val="both"/>
      </w:pPr>
      <w:r>
        <w:rPr>
          <w:rFonts w:ascii="Times New Roman" w:hAnsi="Times New Roman" w:eastAsia="FangSong"/>
          <w:b w:val="0"/>
          <w:sz w:val="32"/>
        </w:rPr>
        <w:t>原则上每个项目明确学校项目负责人、企业技术负责人、参与教师、学生团队和项目成果要求。</w:t>
      </w:r>
    </w:p>
    <w:p>
      <w:pPr>
        <w:keepNext/>
        <w:spacing w:before="80" w:after="0" w:line="560" w:lineRule="exact"/>
      </w:pPr>
      <w:r>
        <w:rPr>
          <w:rFonts w:ascii="Times New Roman" w:hAnsi="Times New Roman" w:eastAsia="SimHei"/>
          <w:b/>
          <w:sz w:val="32"/>
        </w:rPr>
        <w:t>（六）组织现场观摩</w:t>
      </w:r>
    </w:p>
    <w:p>
      <w:pPr>
        <w:spacing w:before="0" w:after="0" w:line="560" w:lineRule="exact"/>
        <w:ind w:firstLine="640"/>
        <w:jc w:val="both"/>
      </w:pPr>
      <w:r>
        <w:rPr>
          <w:rFonts w:ascii="Times New Roman" w:hAnsi="Times New Roman" w:eastAsia="FangSong"/>
          <w:b w:val="0"/>
          <w:sz w:val="32"/>
        </w:rPr>
        <w:t>结合学校实际条件，设计专业建设和产教融合成果观摩路线。</w:t>
      </w:r>
    </w:p>
    <w:p>
      <w:pPr>
        <w:spacing w:before="0" w:after="0" w:line="560" w:lineRule="exact"/>
        <w:ind w:firstLine="640"/>
        <w:jc w:val="both"/>
      </w:pPr>
      <w:r>
        <w:rPr>
          <w:rFonts w:ascii="Times New Roman" w:hAnsi="Times New Roman" w:eastAsia="FangSong"/>
          <w:b w:val="0"/>
          <w:sz w:val="32"/>
        </w:rPr>
        <w:t>观摩重点突出学校现有专业建设基础、真实教学实训场景、企业技术在教学中的应用、学生项目成果以及下一阶段拟共同建设的真实项目。</w:t>
      </w:r>
    </w:p>
    <w:p>
      <w:pPr>
        <w:keepNext/>
        <w:spacing w:before="160" w:after="0" w:line="560" w:lineRule="exact"/>
      </w:pPr>
      <w:r>
        <w:rPr>
          <w:rFonts w:ascii="Times New Roman" w:hAnsi="Times New Roman" w:eastAsia="SimHei"/>
          <w:b/>
          <w:sz w:val="32"/>
        </w:rPr>
        <w:t>六、双方共同推进事项</w:t>
      </w:r>
    </w:p>
    <w:p>
      <w:pPr>
        <w:keepNext/>
        <w:spacing w:before="80" w:after="0" w:line="560" w:lineRule="exact"/>
      </w:pPr>
      <w:r>
        <w:rPr>
          <w:rFonts w:ascii="Times New Roman" w:hAnsi="Times New Roman" w:eastAsia="SimHei"/>
          <w:b/>
          <w:sz w:val="32"/>
        </w:rPr>
        <w:t>（一）确认联盟首批建设成果</w:t>
      </w:r>
    </w:p>
    <w:p>
      <w:pPr>
        <w:spacing w:before="0" w:after="0" w:line="560" w:lineRule="exact"/>
        <w:ind w:left="640" w:hanging="640"/>
        <w:jc w:val="both"/>
      </w:pPr>
      <w:r>
        <w:rPr>
          <w:rFonts w:ascii="Times New Roman" w:hAnsi="Times New Roman" w:eastAsia="FangSong"/>
          <w:b w:val="0"/>
          <w:sz w:val="32"/>
        </w:rPr>
        <w:t>1. 首批成员单位名单；</w:t>
      </w:r>
    </w:p>
    <w:p>
      <w:pPr>
        <w:spacing w:before="0" w:after="0" w:line="560" w:lineRule="exact"/>
        <w:ind w:left="640" w:hanging="640"/>
        <w:jc w:val="both"/>
      </w:pPr>
      <w:r>
        <w:rPr>
          <w:rFonts w:ascii="Times New Roman" w:hAnsi="Times New Roman" w:eastAsia="FangSong"/>
          <w:b w:val="0"/>
          <w:sz w:val="32"/>
        </w:rPr>
        <w:t>2. 首批样板建设单位名单；</w:t>
      </w:r>
    </w:p>
    <w:p>
      <w:pPr>
        <w:spacing w:before="0" w:after="0" w:line="560" w:lineRule="exact"/>
        <w:ind w:left="640" w:hanging="640"/>
        <w:jc w:val="both"/>
      </w:pPr>
      <w:r>
        <w:rPr>
          <w:rFonts w:ascii="Times New Roman" w:hAnsi="Times New Roman" w:eastAsia="FangSong"/>
          <w:b w:val="0"/>
          <w:sz w:val="32"/>
        </w:rPr>
        <w:t>3. 首批专家名单；</w:t>
      </w:r>
    </w:p>
    <w:p>
      <w:pPr>
        <w:spacing w:before="0" w:after="0" w:line="560" w:lineRule="exact"/>
        <w:ind w:left="640" w:hanging="640"/>
        <w:jc w:val="both"/>
      </w:pPr>
      <w:r>
        <w:rPr>
          <w:rFonts w:ascii="Times New Roman" w:hAnsi="Times New Roman" w:eastAsia="FangSong"/>
          <w:b w:val="0"/>
          <w:sz w:val="32"/>
        </w:rPr>
        <w:t>4. 首批真实产业项目名单；</w:t>
      </w:r>
    </w:p>
    <w:p>
      <w:pPr>
        <w:spacing w:before="0" w:after="0" w:line="560" w:lineRule="exact"/>
        <w:ind w:left="640" w:hanging="640"/>
        <w:jc w:val="both"/>
      </w:pPr>
      <w:r>
        <w:rPr>
          <w:rFonts w:ascii="Times New Roman" w:hAnsi="Times New Roman" w:eastAsia="FangSong"/>
          <w:b w:val="0"/>
          <w:sz w:val="32"/>
        </w:rPr>
        <w:t>5. 首批项目签约或任务书清单。</w:t>
      </w:r>
    </w:p>
    <w:p>
      <w:pPr>
        <w:keepNext/>
        <w:spacing w:before="80" w:after="0" w:line="560" w:lineRule="exact"/>
      </w:pPr>
      <w:r>
        <w:rPr>
          <w:rFonts w:ascii="Times New Roman" w:hAnsi="Times New Roman" w:eastAsia="SimHei"/>
          <w:b/>
          <w:sz w:val="32"/>
        </w:rPr>
        <w:t>（二）共同完成项目教育化转化</w:t>
      </w:r>
    </w:p>
    <w:p>
      <w:pPr>
        <w:spacing w:before="0" w:after="0" w:line="560" w:lineRule="exact"/>
        <w:ind w:firstLine="640"/>
        <w:jc w:val="both"/>
      </w:pPr>
      <w:r>
        <w:rPr>
          <w:rFonts w:ascii="Times New Roman" w:hAnsi="Times New Roman" w:eastAsia="FangSong"/>
          <w:b w:val="0"/>
          <w:sz w:val="32"/>
        </w:rPr>
        <w:t>每个首批项目原则上形成一张《项目建设任务卡》，至少包括以下内容：</w:t>
      </w:r>
    </w:p>
    <w:tbl>
      <w:tblPr>
        <w:tblStyle w:val="TableGrid"/>
        <w:tblW w:type="auto" w:w="0"/>
        <w:jc w:val="center"/>
        <w:tblLook w:firstColumn="1" w:firstRow="1" w:lastColumn="0" w:lastRow="0" w:noHBand="0" w:noVBand="1" w:val="04A0"/>
      </w:tblPr>
      <w:tblGrid>
        <w:gridCol w:w="4706"/>
        <w:gridCol w:w="4706"/>
      </w:tblGrid>
      <w:tr>
        <w:trPr>
          <w:cantSplit/>
          <w:tblHeader w:val="true"/>
        </w:trPr>
        <w:tc>
          <w:tcPr>
            <w:tcW w:type="dxa" w:w="2268"/>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4"/>
              </w:rPr>
              <w:t>项目</w:t>
            </w:r>
          </w:p>
        </w:tc>
        <w:tc>
          <w:tcPr>
            <w:tcW w:type="dxa" w:w="6803"/>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4"/>
              </w:rPr>
              <w:t>填写内容</w:t>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项目名称</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企业单位</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学校承接专业</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对应课程或教学环节</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企业提供资源</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学生学习任务</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教师建设任务</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企业导师职责</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主要成果</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项目负责人</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实施时间</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r>
        <w:trPr>
          <w:cantSplit/>
        </w:trPr>
        <w:tc>
          <w:tcPr>
            <w:tcW w:type="dxa" w:w="226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评价方式</w:t>
            </w:r>
          </w:p>
        </w:tc>
        <w:tc>
          <w:tcPr>
            <w:tcW w:type="dxa" w:w="680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r>
          </w:p>
        </w:tc>
      </w:tr>
    </w:tbl>
    <w:p/>
    <w:p>
      <w:pPr>
        <w:keepNext/>
        <w:spacing w:before="80" w:after="0" w:line="560" w:lineRule="exact"/>
      </w:pPr>
      <w:r>
        <w:rPr>
          <w:rFonts w:ascii="Times New Roman" w:hAnsi="Times New Roman" w:eastAsia="SimHei"/>
          <w:b/>
          <w:sz w:val="32"/>
        </w:rPr>
        <w:t>（三）共同审核签约项目</w:t>
      </w:r>
    </w:p>
    <w:p>
      <w:pPr>
        <w:spacing w:before="0" w:after="0" w:line="560" w:lineRule="exact"/>
        <w:ind w:firstLine="640"/>
        <w:jc w:val="both"/>
      </w:pPr>
      <w:r>
        <w:rPr>
          <w:rFonts w:ascii="Times New Roman" w:hAnsi="Times New Roman" w:eastAsia="FangSong"/>
          <w:b w:val="0"/>
          <w:sz w:val="32"/>
        </w:rPr>
        <w:t>大会现场原则上只安排已经具备实质合作内容的项目，不得以增加签约数量为目的临时拼凑框架协议。项目至少应具备明确合作双方、明确实施任务、明确项目负责人、明确建设周期和明确阶段成果等基本条件。</w:t>
      </w:r>
    </w:p>
    <w:p>
      <w:pPr>
        <w:keepNext/>
        <w:spacing w:before="160" w:after="0" w:line="560" w:lineRule="exact"/>
      </w:pPr>
      <w:r>
        <w:rPr>
          <w:rFonts w:ascii="Times New Roman" w:hAnsi="Times New Roman" w:eastAsia="SimHei"/>
          <w:b/>
          <w:sz w:val="32"/>
        </w:rPr>
        <w:t>七、大会建议议程</w:t>
      </w:r>
    </w:p>
    <w:tbl>
      <w:tblPr>
        <w:tblStyle w:val="TableGrid"/>
        <w:tblW w:type="auto" w:w="0"/>
        <w:jc w:val="center"/>
        <w:tblLook w:firstColumn="1" w:firstRow="1" w:lastColumn="0" w:lastRow="0" w:noHBand="0" w:noVBand="1" w:val="04A0"/>
      </w:tblPr>
      <w:tblGrid>
        <w:gridCol w:w="3137"/>
        <w:gridCol w:w="3137"/>
        <w:gridCol w:w="3137"/>
      </w:tblGrid>
      <w:tr>
        <w:trPr>
          <w:cantSplit/>
          <w:tblHeader w:val="true"/>
        </w:trPr>
        <w:tc>
          <w:tcPr>
            <w:tcW w:type="dxa" w:w="1587"/>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3"/>
              </w:rPr>
              <w:t>时间</w:t>
            </w:r>
          </w:p>
        </w:tc>
        <w:tc>
          <w:tcPr>
            <w:tcW w:type="dxa" w:w="2154"/>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3"/>
              </w:rPr>
              <w:t>环节</w:t>
            </w:r>
          </w:p>
        </w:tc>
        <w:tc>
          <w:tcPr>
            <w:tcW w:type="dxa" w:w="5329"/>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3"/>
              </w:rPr>
              <w:t>主要内容</w:t>
            </w:r>
          </w:p>
        </w:tc>
      </w:tr>
      <w:tr>
        <w:trPr>
          <w:cantSplit/>
        </w:trPr>
        <w:tc>
          <w:tcPr>
            <w:tcW w:type="dxa" w:w="158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3"/>
              </w:rPr>
              <w:t>08:30—09:00</w:t>
            </w:r>
          </w:p>
        </w:tc>
        <w:tc>
          <w:tcPr>
            <w:tcW w:type="dxa" w:w="2154"/>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参会签到</w:t>
            </w:r>
          </w:p>
        </w:tc>
        <w:tc>
          <w:tcPr>
            <w:tcW w:type="dxa" w:w="5329"/>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参会代表签到、领取会议资料、引导就座。</w:t>
            </w:r>
          </w:p>
        </w:tc>
      </w:tr>
      <w:tr>
        <w:trPr>
          <w:cantSplit/>
        </w:trPr>
        <w:tc>
          <w:tcPr>
            <w:tcW w:type="dxa" w:w="158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3"/>
              </w:rPr>
              <w:t>09:00—09:25</w:t>
            </w:r>
          </w:p>
        </w:tc>
        <w:tc>
          <w:tcPr>
            <w:tcW w:type="dxa" w:w="2154"/>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大会开幕</w:t>
            </w:r>
          </w:p>
        </w:tc>
        <w:tc>
          <w:tcPr>
            <w:tcW w:type="dxa" w:w="5329"/>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主持人介绍领导和嘉宾；承办学校领导致辞；有关发起单位或重要嘉宾致辞。</w:t>
            </w:r>
          </w:p>
        </w:tc>
      </w:tr>
      <w:tr>
        <w:trPr>
          <w:cantSplit/>
        </w:trPr>
        <w:tc>
          <w:tcPr>
            <w:tcW w:type="dxa" w:w="158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3"/>
              </w:rPr>
              <w:t>09:25—10:05</w:t>
            </w:r>
          </w:p>
        </w:tc>
        <w:tc>
          <w:tcPr>
            <w:tcW w:type="dxa" w:w="2154"/>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联盟成立</w:t>
            </w:r>
          </w:p>
        </w:tc>
        <w:tc>
          <w:tcPr>
            <w:tcW w:type="dxa" w:w="5329"/>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介绍联盟筹备情况；审议联盟章程；宣布联盟成立；发布首批成员单位；首批单位代表授牌。</w:t>
            </w:r>
          </w:p>
        </w:tc>
      </w:tr>
      <w:tr>
        <w:trPr>
          <w:cantSplit/>
        </w:trPr>
        <w:tc>
          <w:tcPr>
            <w:tcW w:type="dxa" w:w="158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3"/>
              </w:rPr>
              <w:t>10:05—10:35</w:t>
            </w:r>
          </w:p>
        </w:tc>
        <w:tc>
          <w:tcPr>
            <w:tcW w:type="dxa" w:w="2154"/>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专家与样板建设单位发布</w:t>
            </w:r>
          </w:p>
        </w:tc>
        <w:tc>
          <w:tcPr>
            <w:tcW w:type="dxa" w:w="5329"/>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发布联盟首批专家库；专家代表聘任；发布首批样板建设单位。</w:t>
            </w:r>
          </w:p>
        </w:tc>
      </w:tr>
      <w:tr>
        <w:trPr>
          <w:cantSplit/>
        </w:trPr>
        <w:tc>
          <w:tcPr>
            <w:tcW w:type="dxa" w:w="158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3"/>
              </w:rPr>
              <w:t>10:35—11:20</w:t>
            </w:r>
          </w:p>
        </w:tc>
        <w:tc>
          <w:tcPr>
            <w:tcW w:type="dxa" w:w="2154"/>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主题交流</w:t>
            </w:r>
          </w:p>
        </w:tc>
        <w:tc>
          <w:tcPr>
            <w:tcW w:type="dxa" w:w="5329"/>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围绕城市更新、产业人才需求、钢结构智能建造和专业建设等安排主题报告或交流。</w:t>
            </w:r>
          </w:p>
        </w:tc>
      </w:tr>
      <w:tr>
        <w:trPr>
          <w:cantSplit/>
        </w:trPr>
        <w:tc>
          <w:tcPr>
            <w:tcW w:type="dxa" w:w="158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3"/>
              </w:rPr>
              <w:t>11:20—12:00</w:t>
            </w:r>
          </w:p>
        </w:tc>
        <w:tc>
          <w:tcPr>
            <w:tcW w:type="dxa" w:w="2154"/>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首批项目发布</w:t>
            </w:r>
          </w:p>
        </w:tc>
        <w:tc>
          <w:tcPr>
            <w:tcW w:type="dxa" w:w="5329"/>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发布首批产业人才需求成果；发布首批真实产业项目进教学项目；对成熟项目签署项目任务书或实质性合作协议。</w:t>
            </w:r>
          </w:p>
        </w:tc>
      </w:tr>
      <w:tr>
        <w:trPr>
          <w:cantSplit/>
        </w:trPr>
        <w:tc>
          <w:tcPr>
            <w:tcW w:type="dxa" w:w="158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3"/>
              </w:rPr>
              <w:t>12:00—13:30</w:t>
            </w:r>
          </w:p>
        </w:tc>
        <w:tc>
          <w:tcPr>
            <w:tcW w:type="dxa" w:w="2154"/>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工作午餐</w:t>
            </w:r>
          </w:p>
        </w:tc>
        <w:tc>
          <w:tcPr>
            <w:tcW w:type="dxa" w:w="5329"/>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工作午餐及交流。</w:t>
            </w:r>
          </w:p>
        </w:tc>
      </w:tr>
      <w:tr>
        <w:trPr>
          <w:cantSplit/>
        </w:trPr>
        <w:tc>
          <w:tcPr>
            <w:tcW w:type="dxa" w:w="158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3"/>
              </w:rPr>
              <w:t>13:30—14:30</w:t>
            </w:r>
          </w:p>
        </w:tc>
        <w:tc>
          <w:tcPr>
            <w:tcW w:type="dxa" w:w="2154"/>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产教融合项目专题交流</w:t>
            </w:r>
          </w:p>
        </w:tc>
        <w:tc>
          <w:tcPr>
            <w:tcW w:type="dxa" w:w="5329"/>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重点交流企业产品如何转化为学校建设方案、企业技术如何进入课程、真实案例如何转化为学生项目、教师参与项目如何形成明确成果，并安排2—3个典型项目现场剖析。</w:t>
            </w:r>
          </w:p>
        </w:tc>
      </w:tr>
      <w:tr>
        <w:trPr>
          <w:cantSplit/>
        </w:trPr>
        <w:tc>
          <w:tcPr>
            <w:tcW w:type="dxa" w:w="158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3"/>
              </w:rPr>
              <w:t>14:30—15:10</w:t>
            </w:r>
          </w:p>
        </w:tc>
        <w:tc>
          <w:tcPr>
            <w:tcW w:type="dxa" w:w="2154"/>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学校建设成果交流</w:t>
            </w:r>
          </w:p>
        </w:tc>
        <w:tc>
          <w:tcPr>
            <w:tcW w:type="dxa" w:w="5329"/>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由重庆建筑工程职业学院介绍相关专业、实训条件、校企合作和拟开展的样板项目。</w:t>
            </w:r>
          </w:p>
        </w:tc>
      </w:tr>
      <w:tr>
        <w:trPr>
          <w:cantSplit/>
        </w:trPr>
        <w:tc>
          <w:tcPr>
            <w:tcW w:type="dxa" w:w="158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3"/>
              </w:rPr>
              <w:t>15:10—15:50</w:t>
            </w:r>
          </w:p>
        </w:tc>
        <w:tc>
          <w:tcPr>
            <w:tcW w:type="dxa" w:w="2154"/>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现场观摩</w:t>
            </w:r>
          </w:p>
        </w:tc>
        <w:tc>
          <w:tcPr>
            <w:tcW w:type="dxa" w:w="5329"/>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组织观摩有关实训基地、专业建设成果和真实教学场景；涉及生产或工程现场的，根据实际人数和现场安全要求准备必要防护用品。</w:t>
            </w:r>
          </w:p>
        </w:tc>
      </w:tr>
      <w:tr>
        <w:trPr>
          <w:cantSplit/>
        </w:trPr>
        <w:tc>
          <w:tcPr>
            <w:tcW w:type="dxa" w:w="158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3"/>
              </w:rPr>
              <w:t>15:50—16:00</w:t>
            </w:r>
          </w:p>
        </w:tc>
        <w:tc>
          <w:tcPr>
            <w:tcW w:type="dxa" w:w="2154"/>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大会总结</w:t>
            </w:r>
          </w:p>
        </w:tc>
        <w:tc>
          <w:tcPr>
            <w:tcW w:type="dxa" w:w="5329"/>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3"/>
              </w:rPr>
              <w:t>明确联盟成立后的首批任务、项目负责人和下一阶段工作安排。</w:t>
            </w:r>
          </w:p>
        </w:tc>
      </w:tr>
    </w:tbl>
    <w:p/>
    <w:p>
      <w:pPr>
        <w:keepNext/>
        <w:spacing w:before="160" w:after="0" w:line="560" w:lineRule="exact"/>
      </w:pPr>
      <w:r>
        <w:rPr>
          <w:rFonts w:ascii="Times New Roman" w:hAnsi="Times New Roman" w:eastAsia="SimHei"/>
          <w:b/>
          <w:sz w:val="32"/>
        </w:rPr>
        <w:t>八、参会人员建议构成</w:t>
      </w:r>
    </w:p>
    <w:p>
      <w:pPr>
        <w:spacing w:before="0" w:after="0" w:line="560" w:lineRule="exact"/>
        <w:ind w:firstLine="640"/>
        <w:jc w:val="both"/>
      </w:pPr>
      <w:r>
        <w:rPr>
          <w:rFonts w:ascii="Times New Roman" w:hAnsi="Times New Roman" w:eastAsia="FangSong"/>
          <w:b w:val="0"/>
          <w:sz w:val="32"/>
        </w:rPr>
        <w:t>大会规模原则上控制在80人左右，主要包括有关教育行政部门、行业组织领导和代表，联盟有关发起单位代表，重庆市西部产教融合研究院有关人员，重庆建筑工程职业学院领导、二级学院及专业负责人，西部地区有关本科高校、职业本科、高职和中职学校代表，城市更新、钢结构、装配式建筑、智能建造等领域重点企业代表，行业、教育和工程技术专家，联盟首批成员单位及样板建设单位代表，以及有关媒体和工作人员。具体人员以最终确认名单为准。</w:t>
      </w:r>
    </w:p>
    <w:p>
      <w:pPr>
        <w:keepNext/>
        <w:spacing w:before="160" w:after="0" w:line="560" w:lineRule="exact"/>
      </w:pPr>
      <w:r>
        <w:rPr>
          <w:rFonts w:ascii="Times New Roman" w:hAnsi="Times New Roman" w:eastAsia="SimHei"/>
          <w:b/>
          <w:sz w:val="32"/>
        </w:rPr>
        <w:t>九、现场会务保障事项</w:t>
      </w:r>
    </w:p>
    <w:p>
      <w:pPr>
        <w:keepNext/>
        <w:spacing w:before="80" w:after="0" w:line="560" w:lineRule="exact"/>
      </w:pPr>
      <w:r>
        <w:rPr>
          <w:rFonts w:ascii="Times New Roman" w:hAnsi="Times New Roman" w:eastAsia="SimHei"/>
          <w:b/>
          <w:sz w:val="32"/>
        </w:rPr>
        <w:t>（一）签到及资料</w:t>
      </w:r>
    </w:p>
    <w:p>
      <w:pPr>
        <w:spacing w:before="0" w:after="0" w:line="560" w:lineRule="exact"/>
        <w:ind w:left="640" w:hanging="640"/>
        <w:jc w:val="both"/>
      </w:pPr>
      <w:r>
        <w:rPr>
          <w:rFonts w:ascii="Times New Roman" w:hAnsi="Times New Roman" w:eastAsia="FangSong"/>
          <w:b w:val="0"/>
          <w:sz w:val="32"/>
        </w:rPr>
        <w:t>1. 设置签到区域；</w:t>
      </w:r>
    </w:p>
    <w:p>
      <w:pPr>
        <w:spacing w:before="0" w:after="0" w:line="560" w:lineRule="exact"/>
        <w:ind w:left="640" w:hanging="640"/>
        <w:jc w:val="both"/>
      </w:pPr>
      <w:r>
        <w:rPr>
          <w:rFonts w:ascii="Times New Roman" w:hAnsi="Times New Roman" w:eastAsia="FangSong"/>
          <w:b w:val="0"/>
          <w:sz w:val="32"/>
        </w:rPr>
        <w:t>2. 安排签到和引导人员；</w:t>
      </w:r>
    </w:p>
    <w:p>
      <w:pPr>
        <w:spacing w:before="0" w:after="0" w:line="560" w:lineRule="exact"/>
        <w:ind w:left="640" w:hanging="640"/>
        <w:jc w:val="both"/>
      </w:pPr>
      <w:r>
        <w:rPr>
          <w:rFonts w:ascii="Times New Roman" w:hAnsi="Times New Roman" w:eastAsia="FangSong"/>
          <w:b w:val="0"/>
          <w:sz w:val="32"/>
        </w:rPr>
        <w:t>3. 准备会议手册、参会证及相关资料；</w:t>
      </w:r>
    </w:p>
    <w:p>
      <w:pPr>
        <w:spacing w:before="0" w:after="0" w:line="560" w:lineRule="exact"/>
        <w:ind w:left="640" w:hanging="640"/>
        <w:jc w:val="both"/>
      </w:pPr>
      <w:r>
        <w:rPr>
          <w:rFonts w:ascii="Times New Roman" w:hAnsi="Times New Roman" w:eastAsia="FangSong"/>
          <w:b w:val="0"/>
          <w:sz w:val="32"/>
        </w:rPr>
        <w:t>4. 根据最终名单设置桌牌和座次。</w:t>
      </w:r>
    </w:p>
    <w:p>
      <w:pPr>
        <w:keepNext/>
        <w:spacing w:before="80" w:after="0" w:line="560" w:lineRule="exact"/>
      </w:pPr>
      <w:r>
        <w:rPr>
          <w:rFonts w:ascii="Times New Roman" w:hAnsi="Times New Roman" w:eastAsia="SimHei"/>
          <w:b/>
          <w:sz w:val="32"/>
        </w:rPr>
        <w:t>（二）设备保障</w:t>
      </w:r>
    </w:p>
    <w:p>
      <w:pPr>
        <w:spacing w:before="0" w:after="0" w:line="560" w:lineRule="exact"/>
        <w:ind w:left="640" w:hanging="640"/>
        <w:jc w:val="both"/>
      </w:pPr>
      <w:r>
        <w:rPr>
          <w:rFonts w:ascii="Times New Roman" w:hAnsi="Times New Roman" w:eastAsia="FangSong"/>
          <w:b w:val="0"/>
          <w:sz w:val="32"/>
        </w:rPr>
        <w:t>提前测试LED屏、音响、有线及无线话筒、演讲台、PPT播放电脑、翻页器以及备用设备和电源。</w:t>
      </w:r>
    </w:p>
    <w:p>
      <w:pPr>
        <w:keepNext/>
        <w:spacing w:before="80" w:after="0" w:line="560" w:lineRule="exact"/>
      </w:pPr>
      <w:r>
        <w:rPr>
          <w:rFonts w:ascii="Times New Roman" w:hAnsi="Times New Roman" w:eastAsia="SimHei"/>
          <w:b/>
          <w:sz w:val="32"/>
        </w:rPr>
        <w:t>（三）餐饮保障</w:t>
      </w:r>
    </w:p>
    <w:p>
      <w:pPr>
        <w:spacing w:before="0" w:after="0" w:line="560" w:lineRule="exact"/>
        <w:ind w:left="640" w:hanging="640"/>
        <w:jc w:val="both"/>
      </w:pPr>
      <w:r>
        <w:rPr>
          <w:rFonts w:ascii="Times New Roman" w:hAnsi="Times New Roman" w:eastAsia="FangSong"/>
          <w:b w:val="0"/>
          <w:sz w:val="32"/>
        </w:rPr>
        <w:t>根据最终确认参会人数安排工作午餐、饮用水及必要茶歇，提前统计特殊饮食需求。</w:t>
      </w:r>
    </w:p>
    <w:p>
      <w:pPr>
        <w:keepNext/>
        <w:spacing w:before="80" w:after="0" w:line="560" w:lineRule="exact"/>
      </w:pPr>
      <w:r>
        <w:rPr>
          <w:rFonts w:ascii="Times New Roman" w:hAnsi="Times New Roman" w:eastAsia="SimHei"/>
          <w:b/>
          <w:sz w:val="32"/>
        </w:rPr>
        <w:t>（四）交通及停车</w:t>
      </w:r>
    </w:p>
    <w:p>
      <w:pPr>
        <w:spacing w:before="0" w:after="0" w:line="560" w:lineRule="exact"/>
        <w:ind w:left="640" w:hanging="640"/>
        <w:jc w:val="both"/>
      </w:pPr>
      <w:r>
        <w:rPr>
          <w:rFonts w:ascii="Times New Roman" w:hAnsi="Times New Roman" w:eastAsia="FangSong"/>
          <w:b w:val="0"/>
          <w:sz w:val="32"/>
        </w:rPr>
        <w:t>明确停车区域、车辆引导和重要嘉宾车辆安排。</w:t>
      </w:r>
    </w:p>
    <w:p>
      <w:pPr>
        <w:keepNext/>
        <w:spacing w:before="80" w:after="0" w:line="560" w:lineRule="exact"/>
      </w:pPr>
      <w:r>
        <w:rPr>
          <w:rFonts w:ascii="Times New Roman" w:hAnsi="Times New Roman" w:eastAsia="SimHei"/>
          <w:b/>
          <w:sz w:val="32"/>
        </w:rPr>
        <w:t>（五）医疗及安全</w:t>
      </w:r>
    </w:p>
    <w:p>
      <w:pPr>
        <w:spacing w:before="0" w:after="0" w:line="560" w:lineRule="exact"/>
        <w:ind w:left="640" w:hanging="640"/>
        <w:jc w:val="both"/>
      </w:pPr>
      <w:r>
        <w:rPr>
          <w:rFonts w:ascii="Times New Roman" w:hAnsi="Times New Roman" w:eastAsia="FangSong"/>
          <w:b w:val="0"/>
          <w:sz w:val="32"/>
        </w:rPr>
        <w:t>1. 配备必要急救用品；</w:t>
      </w:r>
    </w:p>
    <w:p>
      <w:pPr>
        <w:spacing w:before="0" w:after="0" w:line="560" w:lineRule="exact"/>
        <w:ind w:left="640" w:hanging="640"/>
        <w:jc w:val="both"/>
      </w:pPr>
      <w:r>
        <w:rPr>
          <w:rFonts w:ascii="Times New Roman" w:hAnsi="Times New Roman" w:eastAsia="FangSong"/>
          <w:b w:val="0"/>
          <w:sz w:val="32"/>
        </w:rPr>
        <w:t>2. 明确现场安全责任人员；</w:t>
      </w:r>
    </w:p>
    <w:p>
      <w:pPr>
        <w:spacing w:before="0" w:after="0" w:line="560" w:lineRule="exact"/>
        <w:ind w:left="640" w:hanging="640"/>
        <w:jc w:val="both"/>
      </w:pPr>
      <w:r>
        <w:rPr>
          <w:rFonts w:ascii="Times New Roman" w:hAnsi="Times New Roman" w:eastAsia="FangSong"/>
          <w:b w:val="0"/>
          <w:sz w:val="32"/>
        </w:rPr>
        <w:t>3. 对现场观摩路线提前开展安全检查；</w:t>
      </w:r>
    </w:p>
    <w:p>
      <w:pPr>
        <w:spacing w:before="0" w:after="0" w:line="560" w:lineRule="exact"/>
        <w:ind w:left="640" w:hanging="640"/>
        <w:jc w:val="both"/>
      </w:pPr>
      <w:r>
        <w:rPr>
          <w:rFonts w:ascii="Times New Roman" w:hAnsi="Times New Roman" w:eastAsia="FangSong"/>
          <w:b w:val="0"/>
          <w:sz w:val="32"/>
        </w:rPr>
        <w:t>4. 涉及实训、生产或工程现场的，按要求准备安全防护用品。</w:t>
      </w:r>
    </w:p>
    <w:p>
      <w:pPr>
        <w:keepNext/>
        <w:spacing w:before="80" w:after="0" w:line="560" w:lineRule="exact"/>
      </w:pPr>
      <w:r>
        <w:rPr>
          <w:rFonts w:ascii="Times New Roman" w:hAnsi="Times New Roman" w:eastAsia="SimHei"/>
          <w:b/>
          <w:sz w:val="32"/>
        </w:rPr>
        <w:t>（六）贵宾接待</w:t>
      </w:r>
    </w:p>
    <w:p>
      <w:pPr>
        <w:spacing w:before="0" w:after="0" w:line="560" w:lineRule="exact"/>
        <w:ind w:left="640" w:hanging="640"/>
        <w:jc w:val="both"/>
      </w:pPr>
      <w:r>
        <w:rPr>
          <w:rFonts w:ascii="Times New Roman" w:hAnsi="Times New Roman" w:eastAsia="FangSong"/>
          <w:b w:val="0"/>
          <w:sz w:val="32"/>
        </w:rPr>
        <w:t>根据最终确认的领导和专家名单，安排必要的休息、接待和引导服务。</w:t>
      </w:r>
    </w:p>
    <w:p>
      <w:pPr>
        <w:keepNext/>
        <w:spacing w:before="160" w:after="0" w:line="560" w:lineRule="exact"/>
      </w:pPr>
      <w:r>
        <w:rPr>
          <w:rFonts w:ascii="Times New Roman" w:hAnsi="Times New Roman" w:eastAsia="SimHei"/>
          <w:b/>
          <w:sz w:val="32"/>
        </w:rPr>
        <w:t>十、宣传和信息发布</w:t>
      </w:r>
    </w:p>
    <w:p>
      <w:pPr>
        <w:spacing w:before="0" w:after="0" w:line="560" w:lineRule="exact"/>
        <w:ind w:left="640" w:hanging="640"/>
        <w:jc w:val="both"/>
      </w:pPr>
      <w:r>
        <w:rPr>
          <w:rFonts w:ascii="Times New Roman" w:hAnsi="Times New Roman" w:eastAsia="FangSong"/>
          <w:b w:val="0"/>
          <w:sz w:val="32"/>
        </w:rPr>
        <w:t>（一）大会新闻稿、正式名单、单位名称和人员职务发布前，由双方共同核实。</w:t>
      </w:r>
    </w:p>
    <w:p>
      <w:pPr>
        <w:spacing w:before="0" w:after="0" w:line="560" w:lineRule="exact"/>
        <w:ind w:left="640" w:hanging="640"/>
        <w:jc w:val="both"/>
      </w:pPr>
      <w:r>
        <w:rPr>
          <w:rFonts w:ascii="Times New Roman" w:hAnsi="Times New Roman" w:eastAsia="FangSong"/>
          <w:b w:val="0"/>
          <w:sz w:val="32"/>
        </w:rPr>
        <w:t>（二）未经最终确认的领导、单位、专家和企业不得提前进入正式印刷材料和公开宣传。</w:t>
      </w:r>
    </w:p>
    <w:p>
      <w:pPr>
        <w:spacing w:before="0" w:after="0" w:line="560" w:lineRule="exact"/>
        <w:ind w:left="640" w:hanging="640"/>
        <w:jc w:val="both"/>
      </w:pPr>
      <w:r>
        <w:rPr>
          <w:rFonts w:ascii="Times New Roman" w:hAnsi="Times New Roman" w:eastAsia="FangSong"/>
          <w:b w:val="0"/>
          <w:sz w:val="32"/>
        </w:rPr>
        <w:t>（三）大会宣传重点突出联盟为什么成立、解决什么真实问题、首批项目是什么、学生获得什么、教师形成什么成果、企业如何实现技术和项目落地、承办学校形成什么样板经验。</w:t>
      </w:r>
    </w:p>
    <w:p>
      <w:pPr>
        <w:spacing w:before="0" w:after="0" w:line="560" w:lineRule="exact"/>
        <w:ind w:left="640" w:hanging="640"/>
        <w:jc w:val="both"/>
      </w:pPr>
      <w:r>
        <w:rPr>
          <w:rFonts w:ascii="Times New Roman" w:hAnsi="Times New Roman" w:eastAsia="FangSong"/>
          <w:b w:val="0"/>
          <w:sz w:val="32"/>
        </w:rPr>
        <w:t>（四）避免将宣传重点停留在“授牌多少、签约多少、参会多少”等形式指标上。</w:t>
      </w:r>
    </w:p>
    <w:p>
      <w:pPr>
        <w:keepNext/>
        <w:spacing w:before="160" w:after="0" w:line="560" w:lineRule="exact"/>
      </w:pPr>
      <w:r>
        <w:rPr>
          <w:rFonts w:ascii="Times New Roman" w:hAnsi="Times New Roman" w:eastAsia="SimHei"/>
          <w:b/>
          <w:sz w:val="32"/>
        </w:rPr>
        <w:t>十一、关键时间节点</w:t>
      </w:r>
    </w:p>
    <w:tbl>
      <w:tblPr>
        <w:tblStyle w:val="TableGrid"/>
        <w:tblW w:type="auto" w:w="0"/>
        <w:jc w:val="center"/>
        <w:tblLook w:firstColumn="1" w:firstRow="1" w:lastColumn="0" w:lastRow="0" w:noHBand="0" w:noVBand="1" w:val="04A0"/>
      </w:tblPr>
      <w:tblGrid>
        <w:gridCol w:w="2353"/>
        <w:gridCol w:w="2353"/>
        <w:gridCol w:w="2353"/>
        <w:gridCol w:w="2353"/>
      </w:tblGrid>
      <w:tr>
        <w:trPr>
          <w:cantSplit/>
          <w:tblHeader w:val="true"/>
        </w:trPr>
        <w:tc>
          <w:tcPr>
            <w:tcW w:type="dxa" w:w="1247"/>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1"/>
              </w:rPr>
              <w:t>时间</w:t>
            </w:r>
          </w:p>
        </w:tc>
        <w:tc>
          <w:tcPr>
            <w:tcW w:type="dxa" w:w="2721"/>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1"/>
              </w:rPr>
              <w:t>重庆建筑工程职业学院</w:t>
            </w:r>
          </w:p>
        </w:tc>
        <w:tc>
          <w:tcPr>
            <w:tcW w:type="dxa" w:w="2721"/>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1"/>
              </w:rPr>
              <w:t>重庆市西部产教融合研究院</w:t>
            </w:r>
          </w:p>
        </w:tc>
        <w:tc>
          <w:tcPr>
            <w:tcW w:type="dxa" w:w="2381"/>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1"/>
              </w:rPr>
              <w:t>双方共同</w:t>
            </w:r>
          </w:p>
        </w:tc>
      </w:tr>
      <w:tr>
        <w:trPr>
          <w:cantSplit/>
        </w:trPr>
        <w:tc>
          <w:tcPr>
            <w:tcW w:type="dxa" w:w="124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1"/>
              </w:rPr>
              <w:t>8月12日前</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原则确认承办；成立工作组；确定牵头校领导和联系人；初步确认会场；提交第一批推荐企业名单。</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下发正式函件；提供大会总体方案；提供联盟筹备材料；启动有关单位和专家邀请。</w:t>
            </w:r>
          </w:p>
        </w:tc>
        <w:tc>
          <w:tcPr>
            <w:tcW w:type="dxa" w:w="238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建立专项工作机制。</w:t>
            </w:r>
          </w:p>
        </w:tc>
      </w:tr>
      <w:tr>
        <w:trPr>
          <w:cantSplit/>
        </w:trPr>
        <w:tc>
          <w:tcPr>
            <w:tcW w:type="dxa" w:w="124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1"/>
              </w:rPr>
              <w:t>8月15日前</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初步确认5—10家重点企业；提出2—3个真实产业项目；组织教师项目团队；初步确定现场观摩内容。</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汇总参会单位和项目资源；组织项目初步论证。</w:t>
            </w:r>
          </w:p>
        </w:tc>
        <w:tc>
          <w:tcPr>
            <w:tcW w:type="dxa" w:w="238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初步确认参会单位、重点企业、首批项目和教师团队。</w:t>
            </w:r>
          </w:p>
        </w:tc>
      </w:tr>
      <w:tr>
        <w:trPr>
          <w:cantSplit/>
        </w:trPr>
        <w:tc>
          <w:tcPr>
            <w:tcW w:type="dxa" w:w="124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1"/>
              </w:rPr>
              <w:t>8月18日前</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确认会场、设备及现场观摩路线。</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确认首批成员及样板建设单位；确认主要嘉宾和专家；完善首批项目内容。</w:t>
            </w:r>
          </w:p>
        </w:tc>
        <w:tc>
          <w:tcPr>
            <w:tcW w:type="dxa" w:w="238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确认大会正式议程。</w:t>
            </w:r>
          </w:p>
        </w:tc>
      </w:tr>
      <w:tr>
        <w:trPr>
          <w:cantSplit/>
        </w:trPr>
        <w:tc>
          <w:tcPr>
            <w:tcW w:type="dxa" w:w="124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1"/>
              </w:rPr>
              <w:t>8月20日前</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配合核定参会名单、项目人员和观摩安排。</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完成联盟章程、项目任务书、会议主PPT和会议手册初稿；确认专家聘任和授牌名单。</w:t>
            </w:r>
          </w:p>
        </w:tc>
        <w:tc>
          <w:tcPr>
            <w:tcW w:type="dxa" w:w="238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基本确定最终参会名单。</w:t>
            </w:r>
          </w:p>
        </w:tc>
      </w:tr>
      <w:tr>
        <w:trPr>
          <w:cantSplit/>
        </w:trPr>
        <w:tc>
          <w:tcPr>
            <w:tcW w:type="dxa" w:w="124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1"/>
              </w:rPr>
              <w:t>8月22日前</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完成工作午餐及后勤安排；确认需要学校签署的项目文件。</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完成授牌、聘书、新闻稿、主持词和会议资料印制。</w:t>
            </w:r>
          </w:p>
        </w:tc>
        <w:tc>
          <w:tcPr>
            <w:tcW w:type="dxa" w:w="238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完成核心材料联合审核。</w:t>
            </w:r>
          </w:p>
        </w:tc>
      </w:tr>
      <w:tr>
        <w:trPr>
          <w:cantSplit/>
        </w:trPr>
        <w:tc>
          <w:tcPr>
            <w:tcW w:type="dxa" w:w="124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1"/>
              </w:rPr>
              <w:t>8月24日前</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完成会场布置、设备调试、座次桌牌、签到资料和现场观摩安全检查。</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核对全部会议物料。</w:t>
            </w:r>
          </w:p>
        </w:tc>
        <w:tc>
          <w:tcPr>
            <w:tcW w:type="dxa" w:w="238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完成全部会前检查。</w:t>
            </w:r>
          </w:p>
        </w:tc>
      </w:tr>
      <w:tr>
        <w:trPr>
          <w:cantSplit/>
        </w:trPr>
        <w:tc>
          <w:tcPr>
            <w:tcW w:type="dxa" w:w="124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1"/>
              </w:rPr>
              <w:t>8月24日下午</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配合全流程彩排。</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组织全流程彩排。</w:t>
            </w:r>
          </w:p>
        </w:tc>
        <w:tc>
          <w:tcPr>
            <w:tcW w:type="dxa" w:w="238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重点演练开幕、联盟成立、授牌聘任、项目发布签约、PPT视频播放和现场观摩路线。</w:t>
            </w:r>
          </w:p>
        </w:tc>
      </w:tr>
      <w:tr>
        <w:trPr>
          <w:cantSplit/>
        </w:trPr>
        <w:tc>
          <w:tcPr>
            <w:tcW w:type="dxa" w:w="1247"/>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1"/>
              </w:rPr>
              <w:t>8月25日</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全程会务、教学项目、企业联络和现场保障。</w:t>
            </w:r>
          </w:p>
        </w:tc>
        <w:tc>
          <w:tcPr>
            <w:tcW w:type="dxa" w:w="272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会议统筹、主持、议程执行、成果发布和宣传。</w:t>
            </w:r>
          </w:p>
        </w:tc>
        <w:tc>
          <w:tcPr>
            <w:tcW w:type="dxa" w:w="2381"/>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1"/>
              </w:rPr>
              <w:t>按大会方案组织实施。</w:t>
            </w:r>
          </w:p>
        </w:tc>
      </w:tr>
    </w:tbl>
    <w:p/>
    <w:p>
      <w:pPr>
        <w:keepNext/>
        <w:spacing w:before="160" w:after="0" w:line="560" w:lineRule="exact"/>
      </w:pPr>
      <w:r>
        <w:rPr>
          <w:rFonts w:ascii="Times New Roman" w:hAnsi="Times New Roman" w:eastAsia="SimHei"/>
          <w:b/>
          <w:sz w:val="32"/>
        </w:rPr>
        <w:t>十二、大会前必须完成的六项检查</w:t>
      </w:r>
    </w:p>
    <w:tbl>
      <w:tblPr>
        <w:tblStyle w:val="TableGrid"/>
        <w:tblW w:type="auto" w:w="0"/>
        <w:jc w:val="center"/>
        <w:tblLook w:firstColumn="1" w:firstRow="1" w:lastColumn="0" w:lastRow="0" w:noHBand="0" w:noVBand="1" w:val="04A0"/>
      </w:tblPr>
      <w:tblGrid>
        <w:gridCol w:w="4706"/>
        <w:gridCol w:w="4706"/>
      </w:tblGrid>
      <w:tr>
        <w:trPr>
          <w:cantSplit/>
          <w:tblHeader w:val="true"/>
        </w:trPr>
        <w:tc>
          <w:tcPr>
            <w:tcW w:type="dxa" w:w="1814"/>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4"/>
              </w:rPr>
              <w:t>检查项</w:t>
            </w:r>
          </w:p>
        </w:tc>
        <w:tc>
          <w:tcPr>
            <w:tcW w:type="dxa" w:w="7257"/>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4"/>
              </w:rPr>
              <w:t>检查标准</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一看联盟</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t>章程、成员、专家和样板单位是否已经确认。</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二看项目</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t>首批项目是否真实，是否有明确任务。</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三看学生</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t>项目是否真正能够转化为学生学习任务。</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四看教师</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t>参与教师最终形成什么成果是否明确。</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五看企业</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t>企业提供的产品、技术、案例和项目如何进入学校是否明确。</w:t>
            </w:r>
          </w:p>
        </w:tc>
      </w:tr>
      <w:tr>
        <w:trPr>
          <w:cantSplit/>
        </w:trPr>
        <w:tc>
          <w:tcPr>
            <w:tcW w:type="dxa" w:w="1814"/>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六看落地</w:t>
            </w:r>
          </w:p>
        </w:tc>
        <w:tc>
          <w:tcPr>
            <w:tcW w:type="dxa" w:w="7257"/>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t>每个重点项目是否有责任人、时间表和阶段成果。</w:t>
            </w:r>
          </w:p>
        </w:tc>
      </w:tr>
    </w:tbl>
    <w:p/>
    <w:p>
      <w:pPr>
        <w:spacing w:before="0" w:after="0" w:line="560" w:lineRule="exact"/>
        <w:ind w:firstLine="640"/>
        <w:jc w:val="both"/>
      </w:pPr>
      <w:r>
        <w:rPr>
          <w:rFonts w:ascii="Times New Roman" w:hAnsi="Times New Roman" w:eastAsia="FangSong"/>
          <w:b w:val="0"/>
          <w:sz w:val="32"/>
        </w:rPr>
        <w:t>上述六项未明确的项目，原则上不作为大会重点签约和成果发布项目。</w:t>
      </w:r>
    </w:p>
    <w:p>
      <w:pPr>
        <w:keepNext/>
        <w:spacing w:before="160" w:after="0" w:line="560" w:lineRule="exact"/>
      </w:pPr>
      <w:r>
        <w:rPr>
          <w:rFonts w:ascii="Times New Roman" w:hAnsi="Times New Roman" w:eastAsia="SimHei"/>
          <w:b/>
          <w:sz w:val="32"/>
        </w:rPr>
        <w:t>十三、联络方式</w:t>
      </w:r>
    </w:p>
    <w:tbl>
      <w:tblPr>
        <w:tblStyle w:val="TableGrid"/>
        <w:tblW w:type="auto" w:w="0"/>
        <w:jc w:val="center"/>
        <w:tblLook w:firstColumn="1" w:firstRow="1" w:lastColumn="0" w:lastRow="0" w:noHBand="0" w:noVBand="1" w:val="04A0"/>
      </w:tblPr>
      <w:tblGrid>
        <w:gridCol w:w="4706"/>
        <w:gridCol w:w="4706"/>
      </w:tblGrid>
      <w:tr>
        <w:trPr>
          <w:cantSplit/>
          <w:tblHeader w:val="true"/>
        </w:trPr>
        <w:tc>
          <w:tcPr>
            <w:tcW w:type="dxa" w:w="2948"/>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4"/>
              </w:rPr>
              <w:t>单位</w:t>
            </w:r>
          </w:p>
        </w:tc>
        <w:tc>
          <w:tcPr>
            <w:tcW w:type="dxa" w:w="6123"/>
            <w:vAlign w:val="center"/>
            <w:tcMar>
              <w:top w:w="80" w:type="dxa"/>
              <w:start w:w="100" w:type="dxa"/>
              <w:bottom w:w="80" w:type="dxa"/>
              <w:end w:w="100" w:type="dxa"/>
            </w:tcMar>
            <w:shd w:fill="D9E2F3"/>
          </w:tcPr>
          <w:p>
            <w:pPr>
              <w:spacing w:before="0" w:after="0" w:line="400" w:lineRule="exact"/>
              <w:jc w:val="center"/>
            </w:pPr>
            <w:r>
              <w:rPr>
                <w:rFonts w:ascii="Times New Roman" w:hAnsi="Times New Roman" w:eastAsia="SimSun"/>
                <w:b/>
                <w:sz w:val="24"/>
              </w:rPr>
              <w:t>联络信息</w:t>
            </w:r>
          </w:p>
        </w:tc>
      </w:tr>
      <w:tr>
        <w:trPr>
          <w:cantSplit/>
        </w:trPr>
        <w:tc>
          <w:tcPr>
            <w:tcW w:type="dxa" w:w="294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重庆市西部产教融合研究院</w:t>
            </w:r>
          </w:p>
        </w:tc>
        <w:tc>
          <w:tcPr>
            <w:tcW w:type="dxa" w:w="612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t>联系人：郭耀飞；联系电话：19923115180</w:t>
            </w:r>
          </w:p>
        </w:tc>
      </w:tr>
      <w:tr>
        <w:trPr>
          <w:cantSplit/>
        </w:trPr>
        <w:tc>
          <w:tcPr>
            <w:tcW w:type="dxa" w:w="2948"/>
            <w:vAlign w:val="center"/>
            <w:tcMar>
              <w:top w:w="80" w:type="dxa"/>
              <w:start w:w="100" w:type="dxa"/>
              <w:bottom w:w="80" w:type="dxa"/>
              <w:end w:w="100" w:type="dxa"/>
            </w:tcMar>
          </w:tcPr>
          <w:p>
            <w:pPr>
              <w:spacing w:before="0" w:after="0" w:line="400" w:lineRule="exact"/>
              <w:jc w:val="center"/>
            </w:pPr>
            <w:r>
              <w:rPr>
                <w:rFonts w:ascii="Times New Roman" w:hAnsi="Times New Roman" w:eastAsia="SimSun"/>
                <w:b w:val="0"/>
                <w:sz w:val="24"/>
              </w:rPr>
              <w:t>重庆建筑工程职业学院</w:t>
            </w:r>
          </w:p>
        </w:tc>
        <w:tc>
          <w:tcPr>
            <w:tcW w:type="dxa" w:w="6123"/>
            <w:vAlign w:val="center"/>
            <w:tcMar>
              <w:top w:w="80" w:type="dxa"/>
              <w:start w:w="100" w:type="dxa"/>
              <w:bottom w:w="80" w:type="dxa"/>
              <w:end w:w="100" w:type="dxa"/>
            </w:tcMar>
          </w:tcPr>
          <w:p>
            <w:pPr>
              <w:spacing w:before="0" w:after="0" w:line="400" w:lineRule="exact"/>
              <w:jc w:val="left"/>
            </w:pPr>
            <w:r>
              <w:rPr>
                <w:rFonts w:ascii="Times New Roman" w:hAnsi="Times New Roman" w:eastAsia="SimSun"/>
                <w:b w:val="0"/>
                <w:sz w:val="24"/>
              </w:rPr>
              <w:t>牵头校领导：____________；工作部门：____________；联系人：____________；联系电话：____________；电子邮箱：____________</w:t>
            </w:r>
          </w:p>
        </w:tc>
      </w:tr>
    </w:tbl>
    <w:p/>
    <w:p/>
    <w:p/>
    <w:p>
      <w:pPr>
        <w:jc w:val="right"/>
      </w:pPr>
      <w:r>
        <w:rPr>
          <w:rFonts w:ascii="Times New Roman" w:hAnsi="Times New Roman" w:eastAsia="FangSong"/>
          <w:b w:val="0"/>
          <w:sz w:val="28"/>
        </w:rPr>
        <w:t>重庆市西部产教融合研究院　　重庆建筑工程职业学院</w:t>
      </w:r>
    </w:p>
    <w:p>
      <w:pPr>
        <w:jc w:val="right"/>
      </w:pPr>
      <w:r>
        <w:rPr>
          <w:rFonts w:ascii="Times New Roman" w:hAnsi="Times New Roman" w:eastAsia="FangSong"/>
          <w:b w:val="0"/>
          <w:sz w:val="28"/>
        </w:rPr>
        <w:t>2026年8月</w:t>
      </w:r>
    </w:p>
    <w:sectPr w:rsidR="00FC693F" w:rsidRPr="0006063C" w:rsidSect="00034616">
      <w:footerReference w:type="default" r:id="rId9"/>
      <w:pgSz w:w="11906" w:h="16838"/>
      <w:pgMar w:top="1701" w:right="1247" w:bottom="1531" w:left="1247" w:header="850" w:footer="9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sz w:val="21"/>
      </w:rPr>
      <w:t xml:space="preserve">— </w:t>
      <w:fldChar w:fldCharType="begin"/>
      <w:instrText xml:space="preserve"> PAGE </w:instrText>
      <w:fldChar w:fldCharType="end"/>
    </w:r>
    <w:r>
      <w:rPr>
        <w:rFonts w:ascii="Times New Roman" w:hAnsi="Times New Roman" w:eastAsia="SimSun"/>
        <w:b w:val="0"/>
        <w:sz w:val="21"/>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pPr>
    <w:rPr>
      <w:rFonts w:ascii="Times New Roman" w:hAnsi="Times New Roman" w:eastAsia="FangSong"/>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