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33D57">
      <w:pPr>
        <w:spacing w:before="4000"/>
      </w:pPr>
    </w:p>
    <w:p w14:paraId="61C1CECB">
      <w:pPr>
        <w:spacing w:after="200"/>
        <w:jc w:val="center"/>
      </w:pPr>
      <w:r>
        <w:rPr>
          <w:b/>
          <w:bCs/>
          <w:color w:val="2B579A"/>
          <w:sz w:val="52"/>
          <w:szCs w:val="52"/>
        </w:rPr>
        <w:t>技术手册</w:t>
      </w:r>
    </w:p>
    <w:p w14:paraId="20A29F42">
      <w:pPr>
        <w:spacing w:after="100"/>
        <w:jc w:val="center"/>
      </w:pPr>
      <w:r>
        <w:rPr>
          <w:color w:val="64748B"/>
          <w:sz w:val="28"/>
          <w:szCs w:val="28"/>
        </w:rPr>
        <w:t>李亮 — 前端开发 / 测试</w:t>
      </w:r>
    </w:p>
    <w:p w14:paraId="0B577E5A">
      <w:pPr>
        <w:spacing w:before="200"/>
        <w:jc w:val="center"/>
      </w:pPr>
      <w:r>
        <w:rPr>
          <w:color w:val="64748B"/>
          <w:sz w:val="22"/>
          <w:szCs w:val="22"/>
        </w:rPr>
        <w:t>AI_MindVault 医疗健康智能咨询助手</w:t>
      </w:r>
    </w:p>
    <w:p w14:paraId="05BF532A">
      <w:pPr>
        <w:spacing w:before="800"/>
        <w:jc w:val="center"/>
      </w:pPr>
      <w:r>
        <w:rPr>
          <w:color w:val="999999"/>
          <w:sz w:val="20"/>
          <w:szCs w:val="20"/>
        </w:rPr>
        <w:t>负责模块：UI/UX 设计 · 联调测试 · 文档编写</w:t>
      </w:r>
    </w:p>
    <w:p w14:paraId="6C9E6987">
      <w:r>
        <w:br w:type="page"/>
      </w:r>
    </w:p>
    <w:p w14:paraId="00067D40">
      <w:pPr>
        <w:spacing w:before="200" w:after="400"/>
        <w:jc w:val="center"/>
      </w:pPr>
      <w:r>
        <w:rPr>
          <w:b/>
          <w:bCs/>
          <w:color w:val="2B579A"/>
          <w:sz w:val="36"/>
          <w:szCs w:val="36"/>
        </w:rPr>
        <w:t>目  录</w:t>
      </w:r>
    </w:p>
    <w:p w14:paraId="37128EE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一、模块概述</w:t>
      </w:r>
    </w:p>
    <w:p>
      <w:r>
        <w:drawing>
          <wp:inline xmlns:a="http://schemas.openxmlformats.org/drawingml/2006/main" xmlns:pic="http://schemas.openxmlformats.org/drawingml/2006/picture">
            <wp:extent cx="5029200" cy="489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系统整体架构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764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3786A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二、UI/UX 设计</w:t>
      </w:r>
    </w:p>
    <w:p w14:paraId="24A99121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三、WebSocket 客户端</w:t>
      </w:r>
    </w:p>
    <w:p w14:paraId="499022A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四、流式文本动画</w:t>
      </w:r>
    </w:p>
    <w:p w14:paraId="42D7775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五、Markdown 渲染</w:t>
      </w:r>
    </w:p>
    <w:p w14:paraId="5C2AFBC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六、数据可视化</w:t>
      </w:r>
    </w:p>
    <w:p w14:paraId="039BCA7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七、联调测试</w:t>
      </w:r>
    </w:p>
    <w:p w14:paraId="1BCD4B0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八、常见问题 Q&amp;A</w:t>
      </w:r>
    </w:p>
    <w:p w14:paraId="69422712">
      <w:r>
        <w:br w:type="page"/>
      </w:r>
    </w:p>
    <w:p w14:paraId="14756954">
      <w:pPr>
        <w:pStyle w:val="2"/>
        <w:spacing w:before="360" w:after="200"/>
      </w:pPr>
    </w:p>
    <w:p w14:paraId="31E8234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负责前端 UI/UX 设计、前后端联调测试和项目文档编写。技术实现上主要完成：</w:t>
      </w:r>
    </w:p>
    <w:p w14:paraId="4CBDA1B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WebSocket 客户端封装 — 单例模式，自动重连</w:t>
      </w:r>
    </w:p>
    <w:p w14:paraId="4633B72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流式文本动画 — useStreamingText 组合函数</w:t>
      </w:r>
    </w:p>
    <w:p w14:paraId="18D9A43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Markdown 渲染 — AI 回复富文本展示</w:t>
      </w:r>
    </w:p>
    <w:p w14:paraId="70C196B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数据可视化 — Chart.js 健康趋势图表</w:t>
      </w:r>
    </w:p>
    <w:p w14:paraId="440F45D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联调测试 — API/WebSocket/异常场景</w:t>
      </w:r>
    </w:p>
    <w:p w14:paraId="737122B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文档编写 — README、API 文档、部署说明</w:t>
      </w:r>
    </w:p>
    <w:p w14:paraId="7647B948">
      <w:r>
        <w:br w:type="page"/>
      </w:r>
    </w:p>
    <w:p w14:paraId="66B3D11F">
      <w:pPr>
        <w:pStyle w:val="2"/>
        <w:spacing w:before="360" w:after="200"/>
      </w:pPr>
    </w:p>
    <w:p w14:paraId="027ABA6B">
      <w:pPr>
        <w:pStyle w:val="3"/>
        <w:spacing w:before="280" w:after="160"/>
      </w:pPr>
    </w:p>
    <w:p w14:paraId="2C9005D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医疗主题 — 青色（Teal）主色调，传递专业信任感</w:t>
      </w:r>
    </w:p>
    <w:p w14:paraId="6445A6C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简洁清晰 — 减少视觉噪音，突出核心信息</w:t>
      </w:r>
    </w:p>
    <w:p w14:paraId="594E9BE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一致性 — 统一按钮、卡片、表单样式</w:t>
      </w:r>
    </w:p>
    <w:p w14:paraId="64E4EC11">
      <w:pPr>
        <w:pStyle w:val="3"/>
        <w:spacing w:before="280" w:after="16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5"/>
        <w:gridCol w:w="1348"/>
        <w:gridCol w:w="5323"/>
      </w:tblGrid>
      <w:tr w14:paraId="36B2E2D9"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2D0D82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页面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5BE41B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A"/>
          </w:tcPr>
          <w:p w14:paraId="65903F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要点</w:t>
            </w:r>
          </w:p>
        </w:tc>
      </w:tr>
      <w:tr w14:paraId="4AE1E14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1527B8B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63E7CEF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首页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3AB50B0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机器人头像 + 功能入口</w:t>
            </w:r>
          </w:p>
        </w:tc>
      </w:tr>
      <w:tr w14:paraId="7A28AE52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F6773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6BE717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仪表盘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709171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健康概览 + AI 入口</w:t>
            </w:r>
          </w:p>
        </w:tc>
      </w:tr>
      <w:tr w14:paraId="3570D696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1FD9847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SymptomCheck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2237E99A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症状自查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3CD2FE9C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表单 + 流式回复</w:t>
            </w:r>
          </w:p>
        </w:tc>
      </w:tr>
      <w:tr w14:paraId="3A89A9D3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4562A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MedicineConsult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A776B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用药咨询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2F7AB5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药物查询 + 流式</w:t>
            </w:r>
          </w:p>
        </w:tc>
      </w:tr>
      <w:tr w14:paraId="5FCDCA0F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70AD0B3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DiseaseKnowledge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46E03E0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疾病知识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7B469FAD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科普 + 流式</w:t>
            </w:r>
          </w:p>
        </w:tc>
      </w:tr>
      <w:tr w14:paraId="2932ADFC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1385A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Consultation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93760E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社区问诊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11572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帖子列表 + 发帖</w:t>
            </w:r>
          </w:p>
        </w:tc>
      </w:tr>
      <w:tr w14:paraId="69DCBCCA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6721140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Appointment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563414B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预约挂号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11B5BCB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科室 + 时间</w:t>
            </w:r>
          </w:p>
        </w:tc>
      </w:tr>
      <w:tr w14:paraId="0428F1A5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A6E73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6D3B88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对话历史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28EDDF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会话列表 + 消息</w:t>
            </w:r>
          </w:p>
        </w:tc>
      </w:tr>
      <w:tr w14:paraId="598FC7ED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517A928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HealthProfile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09F1D204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健康档案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</w:tcPr>
          <w:p w14:paraId="01B62113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档案编辑</w:t>
            </w:r>
          </w:p>
        </w:tc>
      </w:tr>
      <w:tr w14:paraId="7961CA21"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9F6DF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AdminDashboard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5E2912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管理仪表盘</w:t>
            </w:r>
          </w:p>
        </w:tc>
        <w:tc>
          <w:tcPr>
            <w:tcW w:w="5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B584A6">
            <w:pPr>
              <w:spacing w:before="40" w:after="40"/>
            </w:pPr>
            <w:r>
              <w:rPr>
                <w:rFonts w:ascii="Arial" w:hAnsi="Arial" w:eastAsia="Arial" w:cs="Arial"/>
                <w:sz w:val="20"/>
                <w:szCs w:val="20"/>
              </w:rPr>
              <w:t>统计图表</w:t>
            </w:r>
          </w:p>
        </w:tc>
      </w:tr>
    </w:tbl>
    <w:p w14:paraId="1B783FCE">
      <w:r>
        <w:br w:type="page"/>
      </w:r>
    </w:p>
    <w:p w14:paraId="0BABBB31">
      <w:pPr>
        <w:pStyle w:val="2"/>
        <w:spacing w:before="360" w:after="200"/>
      </w:pPr>
    </w:p>
    <w:p w14:paraId="3FE403D8">
      <w:pPr>
        <w:pStyle w:val="3"/>
        <w:spacing w:before="280" w:after="160"/>
      </w:pPr>
    </w:p>
    <w:p w14:paraId="2F0CADD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ChatWebSocket 类采用单例模式，全局唯一连接：</w:t>
      </w:r>
    </w:p>
    <w:p w14:paraId="206147B0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ChatWebSocket 类 — 连接管理、回调注册、自动重连</w:t>
      </w:r>
    </w:p>
    <w:p w14:paraId="51546F58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ai-frontend/src/utils/websocket.js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6-85 行</w:t>
      </w:r>
    </w:p>
    <w:p w14:paraId="5FDA3B54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connect 方法 — 建立 WebSocket 连接，绑定 onopen/onmessage/onclose</w:t>
      </w:r>
    </w:p>
    <w:p w14:paraId="1107730C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ai-frontend/src/utils/websocket.js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14-47 行</w:t>
      </w:r>
    </w:p>
    <w:p w14:paraId="72034B5F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onmessage 处理 — 区分 [DONE] 哨兵和文本 chunk</w:t>
      </w:r>
    </w:p>
    <w:p w14:paraId="5A91A4C9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ai-frontend/src/utils/websocket.js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27-38 行</w:t>
      </w:r>
    </w:p>
    <w:p w14:paraId="55BF6B56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自动重连 — onclose 触发 3 秒延迟重连</w:t>
      </w:r>
    </w:p>
    <w:p w14:paraId="1AB8EDE5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ai-frontend/src/utils/websocket.js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41-46 行</w:t>
      </w:r>
    </w:p>
    <w:p w14:paraId="1534E634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send 方法 — JSON 序列化并发送，未连接时自动 connect</w:t>
      </w:r>
    </w:p>
    <w:p w14:paraId="510D481E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ai-frontend/src/utils/websocket.js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49-73 行</w:t>
      </w:r>
    </w:p>
    <w:p w14:paraId="106E50E0">
      <w:pPr>
        <w:pStyle w:val="3"/>
        <w:spacing w:before="280" w:after="160"/>
      </w:pPr>
    </w:p>
    <w:p w14:paraId="32C25A61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Axios 实例 — baseURL: localhost:8080</w:t>
      </w:r>
    </w:p>
    <w:p w14:paraId="6A34B468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ai-frontend/src/utils/api.js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1-10 行</w:t>
      </w:r>
    </w:p>
    <w:p w14:paraId="6C8C4B4C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请求拦截器 — 自动附加 Bearer Token</w:t>
      </w:r>
    </w:p>
    <w:p w14:paraId="0CE78272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ai-frontend/src/utils/api.js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12-19 行</w:t>
      </w:r>
    </w:p>
    <w:p w14:paraId="6AF4C869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响应拦截器 — 401 自动跳转登录</w:t>
      </w:r>
    </w:p>
    <w:p w14:paraId="6EC3DBD1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ai-frontend/src/utils/api.js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23-31 行</w:t>
      </w:r>
    </w:p>
    <w:p w14:paraId="3589E5F9">
      <w:r>
        <w:br w:type="page"/>
      </w:r>
    </w:p>
    <w:p w14:paraId="5CCE84D7">
      <w:pPr>
        <w:pStyle w:val="2"/>
        <w:spacing w:before="360" w:after="200"/>
      </w:pPr>
    </w:p>
    <w:p w14:paraId="5B73F547">
      <w:pPr>
        <w:pStyle w:val="3"/>
        <w:spacing w:before="280" w:after="160"/>
      </w:pPr>
    </w:p>
    <w:p w14:paraId="4E9266D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逐字打字效果，队列式渲染：</w:t>
      </w:r>
    </w:p>
    <w:p w14:paraId="5A46C02E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useStreamingText 入口 — 参数 wordDelay=55ms</w:t>
      </w:r>
    </w:p>
    <w:p w14:paraId="2542106B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ai-frontend/src/composables/useStreamingText.js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7-13 行</w:t>
      </w:r>
    </w:p>
    <w:p w14:paraId="168F892D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processQueue — requestAnimationFrame + setTimeout 逐字出队</w:t>
      </w:r>
    </w:p>
    <w:p w14:paraId="4591C0AB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ai-frontend/src/composables/useStreamingText.js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15-28 行</w:t>
      </w:r>
    </w:p>
    <w:p w14:paraId="0032BFE0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appendText — 文本入队，首次调用触发 processQueue</w:t>
      </w:r>
    </w:p>
    <w:p w14:paraId="19C0E67E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ai-frontend/src/composables/useStreamingText.js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30-36 行</w:t>
      </w:r>
    </w:p>
    <w:p w14:paraId="7A8D1E82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flush — 立即展示队列剩余文本</w:t>
      </w:r>
    </w:p>
    <w:p w14:paraId="1EDA3417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ai-frontend/src/composables/useStreamingText.js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38-48 行</w:t>
      </w:r>
    </w:p>
    <w:p w14:paraId="62D76346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返回值 — displayedContent, isStreaming, appendText, flush, resetStreaming</w:t>
      </w:r>
    </w:p>
    <w:p w14:paraId="4F2C6B32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ai-frontend/src/composables/useStreamingText.js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53 行</w:t>
      </w:r>
    </w:p>
    <w:p w14:paraId="2694107D">
      <w:pPr>
        <w:pStyle w:val="3"/>
        <w:spacing w:before="280" w:after="160"/>
      </w:pPr>
    </w:p>
    <w:p w14:paraId="02B349B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队列式渲染 — WebSocket chunk 入队，逐字出队，不丢文本</w:t>
      </w:r>
    </w:p>
    <w:p w14:paraId="6920205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requestAnimationFrame — 与浏览器刷新率同步，流畅</w:t>
      </w:r>
    </w:p>
    <w:p w14:paraId="5FD2BB5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55ms 间隔 — 模拟真实打字速度</w:t>
      </w:r>
    </w:p>
    <w:p w14:paraId="1B12FC5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flush() — 流结束时立即展示剩余，不等动画播完</w:t>
      </w:r>
    </w:p>
    <w:p w14:paraId="29CFA562">
      <w:r>
        <w:br w:type="page"/>
      </w:r>
    </w:p>
    <w:p w14:paraId="4F9071DD">
      <w:pPr>
        <w:pStyle w:val="2"/>
        <w:spacing w:before="360" w:after="200"/>
      </w:pPr>
    </w:p>
    <w:p w14:paraId="2BBA58C6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Marked 配置 — breaks/gfm 选项</w:t>
      </w:r>
    </w:p>
    <w:p w14:paraId="7BB1DA55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ai-frontend/src/utils/markedConfig.js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1-20 行</w:t>
      </w:r>
    </w:p>
    <w:p w14:paraId="1CBA345A">
      <w:pPr>
        <w:spacing w:before="160" w:after="60"/>
      </w:pPr>
      <w:r>
        <w:rPr>
          <w:rFonts w:ascii="Arial" w:hAnsi="Arial" w:eastAsia="Arial" w:cs="Arial"/>
          <w:b/>
          <w:bCs/>
          <w:color w:val="1E293B"/>
          <w:sz w:val="22"/>
          <w:szCs w:val="22"/>
        </w:rPr>
        <w:t>Markdown 样式 — 代码块、表格、列表的医疗主题样式</w:t>
      </w:r>
    </w:p>
    <w:p w14:paraId="0B0D1F40">
      <w:pPr>
        <w:spacing w:before="40" w:after="120"/>
        <w:ind w:left="360"/>
      </w:pPr>
      <w:r>
        <w:rPr>
          <w:sz w:val="20"/>
          <w:szCs w:val="20"/>
        </w:rPr>
        <w:t xml:space="preserve">📄 </w:t>
      </w:r>
      <w:r>
        <w:rPr>
          <w:rFonts w:ascii="Consolas" w:hAnsi="Consolas" w:eastAsia="Consolas" w:cs="Consolas"/>
          <w:b/>
          <w:bCs/>
          <w:color w:val="2B579A"/>
          <w:sz w:val="20"/>
          <w:szCs w:val="20"/>
        </w:rPr>
        <w:t>ai-frontend/src/styles/markdown.css</w:t>
      </w:r>
      <w:r>
        <w:rPr>
          <w:rFonts w:ascii="Arial" w:hAnsi="Arial" w:eastAsia="Arial" w:cs="Arial"/>
          <w:color w:val="64748B"/>
          <w:sz w:val="20"/>
          <w:szCs w:val="20"/>
        </w:rPr>
        <w:t xml:space="preserve">  第 1-80 行</w:t>
      </w:r>
    </w:p>
    <w:p w14:paraId="1BD8EC5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AI 回复通过 marked() 渲染为 HTML，v-html 指令展示。</w:t>
      </w:r>
    </w:p>
    <w:p w14:paraId="32A5DFCD">
      <w:pPr>
        <w:pStyle w:val="2"/>
        <w:spacing w:before="360" w:after="200"/>
      </w:pPr>
    </w:p>
    <w:p w14:paraId="6C42E36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使用 Chart.js + vue-chartjs 实现健康趋势图表：</w:t>
      </w:r>
    </w:p>
    <w:p w14:paraId="35D47F8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折线图 — 血压、血糖趋势</w:t>
      </w:r>
    </w:p>
    <w:p w14:paraId="6D69AB5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柱状图 — 步数、睡眠统计</w:t>
      </w:r>
    </w:p>
    <w:p w14:paraId="4124498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饼图 — 管理后台预约分布</w:t>
      </w:r>
    </w:p>
    <w:p w14:paraId="4C4A092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Chart.js 4.x 支持 Tree-shaking，按需引入减小体积。</w:t>
      </w:r>
    </w:p>
    <w:p w14:paraId="199DAFFC">
      <w:r>
        <w:br w:type="page"/>
      </w:r>
    </w:p>
    <w:p w14:paraId="58142F3C">
      <w:pPr>
        <w:pStyle w:val="2"/>
        <w:spacing w:before="360" w:after="200"/>
      </w:pPr>
    </w:p>
    <w:p w14:paraId="764D7A20">
      <w:pPr>
        <w:pStyle w:val="3"/>
        <w:spacing w:before="280" w:after="160"/>
      </w:pPr>
    </w:p>
    <w:p w14:paraId="7AD991C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API 对接 — Postman 测试所有 REST 接口</w:t>
      </w:r>
    </w:p>
    <w:p w14:paraId="5A7E2E3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WebSocket 测试 — 消息收发、场景路由、流式输出</w:t>
      </w:r>
    </w:p>
    <w:p w14:paraId="07C0399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前端联调 — 前后端数据流验证</w:t>
      </w:r>
    </w:p>
    <w:p w14:paraId="2FC90A1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异常场景 — Token 过期、网络断开、空消息、超长文本</w:t>
      </w:r>
    </w:p>
    <w:p w14:paraId="521A59DD">
      <w:pPr>
        <w:pStyle w:val="3"/>
        <w:spacing w:before="280" w:after="160"/>
      </w:pPr>
    </w:p>
    <w:p w14:paraId="4514DEB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Token 过期自动跳转登录（401 拦截器）</w:t>
      </w:r>
    </w:p>
    <w:p w14:paraId="77F9652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WebSocket 断开 3 秒自动重连</w:t>
      </w:r>
    </w:p>
    <w:p w14:paraId="2CBEE8E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AI 回复超时用户提示</w:t>
      </w:r>
    </w:p>
    <w:p w14:paraId="2ECB88D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空消息不发送、特殊字符转义</w:t>
      </w:r>
    </w:p>
    <w:p w14:paraId="29BB8D5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管理端权限控制验证</w:t>
      </w:r>
    </w:p>
    <w:p w14:paraId="29D5497B">
      <w:r>
        <w:br w:type="page"/>
      </w:r>
    </w:p>
    <w:p w14:paraId="58181165">
      <w:pPr>
        <w:pStyle w:val="2"/>
        <w:spacing w:before="360" w:after="200"/>
      </w:pPr>
    </w:p>
    <w:p w14:paraId="7713DDD6">
      <w:pPr>
        <w:pStyle w:val="3"/>
        <w:spacing w:before="280" w:after="160"/>
      </w:pPr>
    </w:p>
    <w:p w14:paraId="1910E8CE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什么是 WebSocket？</w:t>
      </w:r>
    </w:p>
    <w:p w14:paraId="1CF405FE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WebSocket 是浏览器和服务器之间的持久连接协议。建立连接后，双方可以随时互发消息，不需要每次都建立新的 HTTP 连接。适合实时聊天、推送通知等场景。我们用它实现 AI 流式对话——服务器逐字推送回复。</w:t>
      </w:r>
    </w:p>
    <w:p w14:paraId="013CF205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什么是 Markdown？</w:t>
      </w:r>
    </w:p>
    <w:p w14:paraId="202D0723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Markdown 是轻量级标记语言，用简单符号表示格式：# 标题、**加粗**、- 列表、```代码块```。AI 大模型回复通常用 Markdown 格式，前端用 marked 库将其渲染为 HTML 展示给用户。</w:t>
      </w:r>
    </w:p>
    <w:p w14:paraId="5829448A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什么是 Axios？</w:t>
      </w:r>
    </w:p>
    <w:p w14:paraId="0718FBE8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Axios 是 JavaScript 的 HTTP 客户端库，用于前端调用后端 API。相比原生 fetch，Axios 自动转换 JSON、支持拦截器、错误处理更好。我们用它调用所有 REST API，并通过拦截器自动附加 JWT Token。</w:t>
      </w:r>
    </w:p>
    <w:p w14:paraId="291AEA89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什么是 localStorage？</w:t>
      </w:r>
    </w:p>
    <w:p w14:paraId="71DB475D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localStorage 是浏览器提供的本地存储，数据永久保存（除非手动清除）。我们用它存储 JWT Token 和用户信息，这样刷新页面后登录状态不会丢失。相比 sessionStorage，localStorage 不会因关闭浏览器而清除。</w:t>
      </w:r>
    </w:p>
    <w:p w14:paraId="6F2C9CCF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什么是 v-html？</w:t>
      </w:r>
    </w:p>
    <w:p w14:paraId="23667E73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v-html 是 Vue 的指令，用于将 HTML 字符串渲染为真实 DOM。我们用它展示 AI 回复的 Markdown 渲染结果。注意：v-html 有 XSS 风险，只能用于可信内容（如 AI 回复），不能用于用户输入。</w:t>
      </w:r>
      <w:bookmarkStart w:id="0" w:name="_GoBack"/>
      <w:bookmarkEnd w:id="0"/>
    </w:p>
    <w:p w14:paraId="5DB65678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为什么用 Chart.js 而不是 ECharts？</w:t>
      </w:r>
    </w:p>
    <w:p w14:paraId="6EB143D5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Chart.js 轻量（~60KB），API 简洁，vue-chartjs 集成好。ECharts 功能强但体积大（~800KB），我们只需折线/柱状/饼图，Chart.js 足够。4.x 支持 Tree-shaking，实际打包更小。</w:t>
      </w:r>
    </w:p>
    <w:p w14:paraId="0CF0533C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WebSocket 自动重连怎么实现？</w:t>
      </w:r>
    </w:p>
    <w:p w14:paraId="19D35831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onclose 回调中 setTimeout 3 秒后重连。3 秒延迟给网络恢复时间。更健壮的策略可加指数退避和最大重试次数。</w:t>
      </w:r>
    </w:p>
    <w:p w14:paraId="40A2B5A9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逐字动画为什么用 requestAnimationFrame？</w:t>
      </w:r>
    </w:p>
    <w:p w14:paraId="206F9A26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rAF 与浏览器刷新率同步（60fps），页面不可见时暂停，浏览器自动优化。setInterval 间隔不精确，可能卡顿。组合 rAF + setTimeout 既流畅又控制间隔。</w:t>
      </w:r>
    </w:p>
    <w:p w14:paraId="788D880B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联调最常遇到的问题？</w:t>
      </w:r>
    </w:p>
    <w:p w14:paraId="33B459E2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1）CORS — 后端 setAllowedOrigins("*") 解决；2）WebSocket 连不上 — 检查端口/路径/防火墙；3）Token 过期 — HTTP 有拦截器，WebSocket 需前端主动断开重连。[DONE] 哨兵是关键同步点。</w:t>
      </w:r>
    </w:p>
    <w:p w14:paraId="6131A34F">
      <w:pPr>
        <w:spacing w:before="160" w:after="60"/>
      </w:pPr>
      <w:r>
        <w:rPr>
          <w:rFonts w:ascii="Arial" w:hAnsi="Arial" w:eastAsia="Arial" w:cs="Arial"/>
          <w:b/>
          <w:bCs/>
          <w:color w:val="2B579A"/>
          <w:sz w:val="22"/>
          <w:szCs w:val="22"/>
        </w:rPr>
        <w:t xml:space="preserve">Q: </w:t>
      </w:r>
      <w:r>
        <w:rPr>
          <w:rFonts w:ascii="Arial" w:hAnsi="Arial" w:eastAsia="Arial" w:cs="Arial"/>
          <w:b/>
          <w:bCs/>
          <w:color w:val="1E293B"/>
          <w:sz w:val="22"/>
          <w:szCs w:val="22"/>
        </w:rPr>
        <w:t>文档编写有哪些规范？</w:t>
      </w:r>
    </w:p>
    <w:p w14:paraId="44B0020E">
      <w:pPr>
        <w:spacing w:before="60" w:after="120"/>
        <w:ind w:left="360"/>
      </w:pPr>
      <w:r>
        <w:rPr>
          <w:rFonts w:ascii="Arial" w:hAnsi="Arial" w:eastAsia="Arial" w:cs="Arial"/>
          <w:b/>
          <w:bCs/>
          <w:color w:val="14B8A6"/>
          <w:sz w:val="22"/>
          <w:szCs w:val="22"/>
        </w:rPr>
        <w:t xml:space="preserve">A: </w:t>
      </w:r>
      <w:r>
        <w:rPr>
          <w:rFonts w:ascii="Arial" w:hAnsi="Arial" w:eastAsia="Arial" w:cs="Arial"/>
          <w:color w:val="1E293B"/>
          <w:sz w:val="22"/>
          <w:szCs w:val="22"/>
        </w:rPr>
        <w:t>README 介绍项目/技术栈/运行方式；CLAUDE.md 给 Claude Code 的指引；API 文档含请求/响应示例；SQL 注释说明字段。代码注释中文，文档与代码同步更新。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48F53"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A3079">
    <w:pPr>
      <w:jc w:val="right"/>
    </w:pPr>
    <w:r>
      <w:rPr>
        <w:rFonts w:ascii="Arial" w:hAnsi="Arial" w:eastAsia="Arial" w:cs="Arial"/>
        <w:i/>
        <w:iCs/>
        <w:color w:val="999999"/>
        <w:sz w:val="18"/>
        <w:szCs w:val="18"/>
      </w:rPr>
      <w:t>技术手册 — 李亮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E9FA4"/>
    <w:multiLevelType w:val="singleLevel"/>
    <w:tmpl w:val="EF7E9FA4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EDF99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2B579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B579A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3</TotalTime>
  <ScaleCrop>false</ScaleCrop>
  <LinksUpToDate>false</LinksUpToDate>
  <Application>WPS Office_12.1.23135.23135_F1E327BC-269C-435d-A152-05C5408002CA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郭逸仙</cp:lastModifiedBy>
  <dcterms:modified xsi:type="dcterms:W3CDTF">2026-06-25T10:20:29Z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E65922FFB7D4E72B6D903C6AC4562A83_42</vt:lpwstr>
  </property>
</Properties>
</file>