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今天对比了homework01和02.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按01的操作做了以后发现步骤极其的重复，不过运用了replace这个功能还是蛮方便的。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看到蜀黎的02代码还是感觉要动脑思考如何做一个‘懒人’，去寻求最佳的解法，这种找最简单的方法的思维在做任何事情上都是很有用的（不是走捷径）。最简方法是经过思考和对比之后的结果，我想蜀黎今天让我们身体力行，从而使我们明白写一个最简代码的重要性。给蜀黎这种教育方式点赞！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840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2017-06-14T13:32:41Z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