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689-1597842859295" w:id="1"/>
      <w:bookmarkEnd w:id="1"/>
      <w:r>
        <w:rPr>
          <w:b w:val="true"/>
          <w:sz w:val="24"/>
        </w:rPr>
        <w:t>this关键字（构造方法内）：代表当前对象的引用</w:t>
      </w:r>
      <w:r>
        <w:rPr>
          <w:sz w:val="24"/>
        </w:rPr>
        <w:t>（放在第一行）</w:t>
      </w:r>
    </w:p>
    <w:p>
      <w:pPr>
        <w:ind w:left="420"/>
      </w:pPr>
      <w:bookmarkStart w:name="5064-1597846921176" w:id="2"/>
      <w:bookmarkEnd w:id="2"/>
      <w:r>
        <w:rPr>
          <w:sz w:val="24"/>
        </w:rPr>
        <w:t>调用本类属性、调用本类方法、表示当前对象</w:t>
      </w:r>
    </w:p>
    <w:p>
      <w:pPr/>
      <w:bookmarkStart w:name="6814-1597842901389" w:id="3"/>
      <w:bookmarkEnd w:id="3"/>
      <w:r>
        <w:drawing>
          <wp:inline distT="0" distR="0" distB="0" distL="0">
            <wp:extent cx="5016500" cy="124101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24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75-1597842900497" w:id="4"/>
      <w:bookmarkEnd w:id="4"/>
      <w:r>
        <w:rPr>
          <w:b w:val="true"/>
          <w:sz w:val="24"/>
        </w:rPr>
        <w:t>super关键字（继承关系）：</w:t>
      </w:r>
      <w:r>
        <w:rPr>
          <w:b w:val="true"/>
          <w:color w:val="333333"/>
          <w:sz w:val="24"/>
        </w:rPr>
        <w:t>子类调用父类构造方法</w:t>
      </w:r>
      <w:r>
        <w:rPr>
          <w:sz w:val="24"/>
        </w:rPr>
        <w:t>（放在第一行）</w:t>
      </w:r>
    </w:p>
    <w:p>
      <w:pPr>
        <w:ind w:left="420"/>
      </w:pPr>
      <w:bookmarkStart w:name="7534-1597843133945" w:id="5"/>
      <w:bookmarkEnd w:id="5"/>
      <w:r>
        <w:rPr>
          <w:color w:val="333333"/>
          <w:sz w:val="24"/>
        </w:rPr>
        <w:t>子类也可以使用</w:t>
      </w:r>
      <w:r>
        <w:rPr>
          <w:i w:val="true"/>
          <w:color w:val="333333"/>
          <w:sz w:val="24"/>
        </w:rPr>
        <w:t>super.</w:t>
      </w:r>
      <w:r>
        <w:rPr>
          <w:color w:val="333333"/>
          <w:sz w:val="24"/>
        </w:rPr>
        <w:t>方法</w:t>
      </w:r>
      <w:r>
        <w:rPr>
          <w:i w:val="true"/>
          <w:color w:val="333333"/>
          <w:sz w:val="24"/>
        </w:rPr>
        <w:t>()/super.</w:t>
      </w:r>
      <w:r>
        <w:rPr>
          <w:color w:val="333333"/>
          <w:sz w:val="24"/>
        </w:rPr>
        <w:t>属性明确调用父类中的方法或属性</w:t>
      </w:r>
    </w:p>
    <w:p>
      <w:pPr/>
      <w:bookmarkStart w:name="1271-1597843105782" w:id="6"/>
      <w:bookmarkEnd w:id="6"/>
      <w:r>
        <w:drawing>
          <wp:inline distT="0" distR="0" distB="0" distL="0">
            <wp:extent cx="4800600" cy="242058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2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43-1597842885287" w:id="7"/>
      <w:bookmarkEnd w:id="7"/>
      <w:r>
        <w:rPr>
          <w:b w:val="true"/>
          <w:sz w:val="24"/>
        </w:rPr>
        <w:t>final关键字：</w:t>
      </w:r>
    </w:p>
    <w:p>
      <w:pPr>
        <w:numPr>
          <w:ilvl w:val="0"/>
          <w:numId w:val="1"/>
        </w:numPr>
      </w:pPr>
      <w:bookmarkStart w:name="2523-1597843217347" w:id="8"/>
      <w:bookmarkEnd w:id="8"/>
      <w:r>
        <w:rPr>
          <w:color w:val="333333"/>
          <w:sz w:val="24"/>
        </w:rPr>
        <w:t>final修饰类、方法、属性</w:t>
      </w:r>
    </w:p>
    <w:p>
      <w:pPr>
        <w:numPr>
          <w:ilvl w:val="0"/>
          <w:numId w:val="1"/>
        </w:numPr>
      </w:pPr>
      <w:bookmarkStart w:name="5896-1597843218157" w:id="9"/>
      <w:bookmarkEnd w:id="9"/>
      <w:r>
        <w:rPr>
          <w:color w:val="333333"/>
          <w:sz w:val="24"/>
        </w:rPr>
        <w:t>final修饰变量必须在声明的时候初始化或者在构造器中初始化，否则就会报编译错误，final修饰的变量为常量，不能二次赋值。</w:t>
      </w:r>
    </w:p>
    <w:p>
      <w:pPr>
        <w:numPr>
          <w:ilvl w:val="0"/>
          <w:numId w:val="1"/>
        </w:numPr>
      </w:pPr>
      <w:bookmarkStart w:name="2515-1597843298616" w:id="10"/>
      <w:bookmarkEnd w:id="10"/>
      <w:r>
        <w:rPr>
          <w:color w:val="333333"/>
          <w:sz w:val="24"/>
        </w:rPr>
        <w:t>final修饰类时不能有子类，不能被继承，所以使用final修饰的方法不能被覆写</w:t>
      </w:r>
    </w:p>
    <w:p>
      <w:pPr>
        <w:numPr>
          <w:ilvl w:val="0"/>
          <w:numId w:val="1"/>
        </w:numPr>
      </w:pPr>
      <w:bookmarkStart w:name="1990-1597843218157" w:id="11"/>
      <w:bookmarkEnd w:id="11"/>
      <w:r>
        <w:rPr>
          <w:color w:val="333333"/>
          <w:sz w:val="24"/>
        </w:rPr>
        <w:t>final⼀旦修饰⼀个类之后，该类的所有方法默认都会加上final修饰。(不包含成员变量)</w:t>
      </w:r>
    </w:p>
    <w:p>
      <w:pPr/>
      <w:bookmarkStart w:name="7748-1597847430095" w:id="12"/>
      <w:bookmarkEnd w:id="12"/>
      <w:r>
        <w:rPr>
          <w:b w:val="true"/>
          <w:color w:val="333333"/>
          <w:sz w:val="24"/>
        </w:rPr>
        <w:t>访问权限修饰符：</w:t>
      </w:r>
    </w:p>
    <w:p>
      <w:pPr/>
      <w:bookmarkStart w:name="6640-1597847669040" w:id="13"/>
      <w:bookmarkEnd w:id="13"/>
      <w:r>
        <w:drawing>
          <wp:inline distT="0" distR="0" distB="0" distL="0">
            <wp:extent cx="4978400" cy="234027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3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43-1597847343834" w:id="14"/>
      <w:bookmarkEnd w:id="1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numbering.xml" Type="http://schemas.openxmlformats.org/officeDocument/2006/relationships/numbering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2020-08-19T14:59:59Z</dcterms:created>
  <dc:creator>Apache POI</dc:creator>
</cp:coreProperties>
</file>