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7734-1583488943986" w:id="1"/>
      <w:bookmarkEnd w:id="1"/>
      <w:r>
        <w:rPr>
          <w:b w:val="true"/>
          <w:color w:val="77c94b"/>
          <w:sz w:val="28"/>
        </w:rPr>
        <w:t>前提：手动配置相关文件</w:t>
      </w:r>
    </w:p>
    <w:p>
      <w:pPr/>
      <w:bookmarkStart w:name="6886-1583488943986" w:id="2"/>
      <w:bookmarkEnd w:id="2"/>
      <w:r>
        <w:drawing>
          <wp:inline distT="0" distR="0" distB="0" distL="0">
            <wp:extent cx="5016500" cy="3550139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55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369-1583489070803" w:id="3"/>
      <w:bookmarkEnd w:id="3"/>
    </w:p>
    <w:p>
      <w:pPr/>
      <w:bookmarkStart w:name="4371-1583489070803" w:id="4"/>
      <w:bookmarkEnd w:id="4"/>
      <w:r>
        <w:drawing>
          <wp:inline distT="0" distR="0" distB="0" distL="0">
            <wp:extent cx="5267325" cy="2179875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86-1583489103572" w:id="5"/>
      <w:bookmarkEnd w:id="5"/>
      <w:r>
        <w:rPr>
          <w:b w:val="true"/>
          <w:color w:val="df402a"/>
          <w:sz w:val="28"/>
        </w:rPr>
        <w:t>蓝色框需要修改（将web替换为webapp)</w:t>
      </w:r>
    </w:p>
    <w:p>
      <w:pPr/>
      <w:bookmarkStart w:name="6331-1583489103572" w:id="6"/>
      <w:bookmarkEnd w:id="6"/>
      <w:r>
        <w:drawing>
          <wp:inline distT="0" distR="0" distB="0" distL="0">
            <wp:extent cx="5194300" cy="2717589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71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713-1583489103572" w:id="7"/>
      <w:bookmarkEnd w:id="7"/>
      <w:r>
        <w:rPr>
          <w:b w:val="true"/>
          <w:color w:val="df402a"/>
          <w:sz w:val="28"/>
        </w:rPr>
        <w:t>进行Aftifacts(Facts--create Aftifacts)之后，需要手动配置lib文件，将项目目录下所用到的lib依赖文件导入</w:t>
      </w:r>
    </w:p>
    <w:p>
      <w:pPr/>
      <w:bookmarkStart w:name="2674-1583489875709" w:id="8"/>
      <w:bookmarkEnd w:id="8"/>
      <w:r>
        <w:drawing>
          <wp:inline distT="0" distR="0" distB="0" distL="0">
            <wp:extent cx="5267325" cy="4090081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9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690-1583489875709" w:id="9"/>
      <w:bookmarkEnd w:id="9"/>
    </w:p>
    <w:p>
      <w:pPr/>
      <w:bookmarkStart w:name="8615-1583490320343" w:id="10"/>
      <w:bookmarkEnd w:id="10"/>
      <w:r>
        <w:rPr>
          <w:b w:val="true"/>
          <w:color w:val="77c94b"/>
          <w:sz w:val="28"/>
        </w:rPr>
        <w:t>正常进行写东西</w:t>
      </w:r>
    </w:p>
    <w:p>
      <w:pPr/>
      <w:bookmarkStart w:name="7311-1583490321179" w:id="11"/>
      <w:bookmarkEnd w:id="11"/>
      <w:r>
        <w:drawing>
          <wp:inline distT="0" distR="0" distB="0" distL="0">
            <wp:extent cx="5267325" cy="3085434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8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480-1583494983844" w:id="12"/>
      <w:bookmarkEnd w:id="12"/>
    </w:p>
    <w:p>
      <w:pPr/>
      <w:bookmarkStart w:name="9046-1583494983844" w:id="13"/>
      <w:bookmarkEnd w:id="13"/>
      <w:r>
        <w:drawing>
          <wp:inline distT="0" distR="0" distB="0" distL="0">
            <wp:extent cx="4978400" cy="5697009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569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171-1583494983844" w:id="14"/>
      <w:bookmarkEnd w:id="14"/>
      <w:r>
        <w:rPr>
          <w:b w:val="true"/>
          <w:color w:val="df402a"/>
          <w:sz w:val="28"/>
        </w:rPr>
        <w:t>注意：可以设置部署好之后之间打开的路径</w:t>
      </w:r>
    </w:p>
    <w:p>
      <w:pPr/>
      <w:bookmarkStart w:name="1221-1583495656563" w:id="15"/>
      <w:bookmarkEnd w:id="15"/>
      <w:r>
        <w:drawing>
          <wp:inline distT="0" distR="0" distB="0" distL="0">
            <wp:extent cx="4216400" cy="1483703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48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865-1583495703581" w:id="16"/>
      <w:bookmarkEnd w:id="16"/>
    </w:p>
    <w:p>
      <w:pPr/>
      <w:bookmarkStart w:name="8311-1583495703581" w:id="17"/>
      <w:bookmarkEnd w:id="17"/>
      <w:r>
        <w:drawing>
          <wp:inline distT="0" distR="0" distB="0" distL="0">
            <wp:extent cx="4000500" cy="2469874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46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350-1583495627002" w:id="18"/>
      <w:bookmarkEnd w:id="1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2020-06-05T13:30:21Z</dcterms:created>
  <dc:creator>Apache POI</dc:creator>
</cp:coreProperties>
</file>