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70-1583055015751" w:id="1"/>
      <w:bookmarkEnd w:id="1"/>
      <w:r>
        <w:rPr>
          <w:sz w:val="28"/>
        </w:rPr>
        <w:t>数据链路层主要是用的是以太网：</w:t>
      </w:r>
    </w:p>
    <w:p>
      <w:pPr>
        <w:jc w:val="center"/>
      </w:pPr>
      <w:bookmarkStart w:name="8160-1583055015751" w:id="2"/>
      <w:bookmarkEnd w:id="2"/>
      <w:r>
        <w:drawing>
          <wp:inline distT="0" distR="0" distB="0" distL="0">
            <wp:extent cx="4368800" cy="273895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28-1583055015751" w:id="3"/>
      <w:bookmarkEnd w:id="3"/>
    </w:p>
    <w:p>
      <w:pPr/>
      <w:bookmarkStart w:name="3010-1583054474438" w:id="4"/>
      <w:bookmarkEnd w:id="4"/>
      <w:r>
        <w:drawing>
          <wp:inline distT="0" distR="0" distB="0" distL="0">
            <wp:extent cx="5207000" cy="102113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7-1583054474437" w:id="5"/>
      <w:bookmarkEnd w:id="5"/>
    </w:p>
    <w:p>
      <w:pPr/>
      <w:bookmarkStart w:name="5672-1583059493018" w:id="6"/>
      <w:bookmarkEnd w:id="6"/>
    </w:p>
    <w:p>
      <w:pPr>
        <w:numPr>
          <w:ilvl w:val="0"/>
          <w:numId w:val="1"/>
        </w:numPr>
      </w:pPr>
      <w:bookmarkStart w:name="5690-1583059487733" w:id="7"/>
      <w:bookmarkEnd w:id="7"/>
      <w:r>
        <w:rPr>
          <w:color w:val="df402a"/>
          <w:sz w:val="28"/>
        </w:rPr>
        <w:t>ARP协议：</w:t>
      </w:r>
    </w:p>
    <w:p>
      <w:pPr>
        <w:ind w:left="840"/>
      </w:pPr>
      <w:bookmarkStart w:name="5635-1583055053044" w:id="8"/>
      <w:bookmarkEnd w:id="8"/>
      <w:r>
        <w:rPr>
          <w:sz w:val="28"/>
        </w:rPr>
        <w:t>介于网络层与数据链路层之间的协议，建立了ip地址与Mac地址之间的转换。</w:t>
      </w:r>
    </w:p>
    <w:p>
      <w:pPr>
        <w:jc w:val="center"/>
      </w:pPr>
      <w:bookmarkStart w:name="8365-1583054819583" w:id="9"/>
      <w:bookmarkEnd w:id="9"/>
      <w:r>
        <w:drawing>
          <wp:inline distT="0" distR="0" distB="0" distL="0">
            <wp:extent cx="5041900" cy="292755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98-1583054704974" w:id="10"/>
      <w:bookmarkEnd w:id="10"/>
      <w:r>
        <w:drawing>
          <wp:inline distT="0" distR="0" distB="0" distL="0">
            <wp:extent cx="5232400" cy="106767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10-1583054805176" w:id="11"/>
      <w:bookmarkEnd w:id="11"/>
      <w:r>
        <w:rPr>
          <w:color w:val="df402a"/>
          <w:sz w:val="28"/>
        </w:rPr>
        <w:t>重点：缓存表中的表项存在过期时间</w:t>
      </w:r>
    </w:p>
    <w:p>
      <w:pPr>
        <w:jc w:val="center"/>
      </w:pPr>
      <w:bookmarkStart w:name="9028-1583055764982" w:id="12"/>
      <w:bookmarkEnd w:id="12"/>
      <w:r>
        <w:drawing>
          <wp:inline distT="0" distR="0" distB="0" distL="0">
            <wp:extent cx="4178300" cy="198724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9946-1583055394579" w:id="13"/>
      <w:bookmarkEnd w:id="13"/>
      <w:r>
        <w:rPr/>
        <w:t>HTTP:将请求进行封装</w:t>
      </w:r>
    </w:p>
    <w:p>
      <w:pPr>
        <w:numPr>
          <w:ilvl w:val="0"/>
          <w:numId w:val="2"/>
        </w:numPr>
      </w:pPr>
      <w:bookmarkStart w:name="1375-1583055918652" w:id="14"/>
      <w:bookmarkEnd w:id="14"/>
      <w:r>
        <w:rPr/>
        <w:t>TCP:找到原端口与目标端口</w:t>
      </w:r>
    </w:p>
    <w:p>
      <w:pPr>
        <w:numPr>
          <w:ilvl w:val="0"/>
          <w:numId w:val="2"/>
        </w:numPr>
      </w:pPr>
      <w:bookmarkStart w:name="9090-1583055945105" w:id="15"/>
      <w:bookmarkEnd w:id="15"/>
      <w:r>
        <w:rPr/>
        <w:t>IP:找到原ip与目标ip，根据路由表及目标ip找到下一跳ip</w:t>
      </w:r>
    </w:p>
    <w:p>
      <w:pPr>
        <w:numPr>
          <w:ilvl w:val="1"/>
          <w:numId w:val="2"/>
        </w:numPr>
      </w:pPr>
      <w:bookmarkStart w:name="9069-1583057022134" w:id="16"/>
      <w:bookmarkEnd w:id="16"/>
      <w:r>
        <w:rPr/>
        <w:t>一个路由器均两个网卡</w:t>
      </w:r>
    </w:p>
    <w:p>
      <w:pPr>
        <w:numPr>
          <w:ilvl w:val="1"/>
          <w:numId w:val="2"/>
        </w:numPr>
      </w:pPr>
      <w:bookmarkStart w:name="3762-1583057100360" w:id="17"/>
      <w:bookmarkEnd w:id="17"/>
      <w:r>
        <w:rPr/>
        <w:t>源ip与目标ip必须在同一个网络内</w:t>
      </w:r>
    </w:p>
    <w:p>
      <w:pPr>
        <w:numPr>
          <w:ilvl w:val="1"/>
          <w:numId w:val="2"/>
        </w:numPr>
      </w:pPr>
      <w:bookmarkStart w:name="5996-1583057129999" w:id="18"/>
      <w:bookmarkEnd w:id="18"/>
      <w:r>
        <w:rPr/>
        <w:t>根据目标ip找下一跳ip时，跨局域网，一定是下一个路由器，不可能为同一个</w:t>
      </w:r>
    </w:p>
    <w:p>
      <w:pPr>
        <w:numPr>
          <w:ilvl w:val="0"/>
          <w:numId w:val="2"/>
        </w:numPr>
      </w:pPr>
      <w:bookmarkStart w:name="9970-1583055984512" w:id="19"/>
      <w:bookmarkEnd w:id="19"/>
      <w:r>
        <w:rPr/>
        <w:t>ARP:根据下一条ip找到下一跳mac</w:t>
      </w:r>
    </w:p>
    <w:p>
      <w:pPr/>
      <w:bookmarkStart w:name="6556-1583057248926" w:id="20"/>
      <w:bookmarkEnd w:id="20"/>
    </w:p>
    <w:p>
      <w:pPr>
        <w:ind w:left="420"/>
      </w:pPr>
      <w:bookmarkStart w:name="3037-1583057249924" w:id="21"/>
      <w:bookmarkEnd w:id="21"/>
    </w:p>
    <w:p>
      <w:pPr>
        <w:ind w:left="420"/>
      </w:pPr>
      <w:bookmarkStart w:name="8717-1583059474061" w:id="22"/>
      <w:bookmarkEnd w:id="22"/>
      <w:r>
        <w:rPr>
          <w:color w:val="df402a"/>
          <w:sz w:val="28"/>
        </w:rPr>
        <w:t>2.MTU协议</w:t>
      </w:r>
    </w:p>
    <w:p>
      <w:pPr>
        <w:ind w:left="420"/>
      </w:pPr>
      <w:bookmarkStart w:name="2915-1583057596687" w:id="23"/>
      <w:bookmarkEnd w:id="23"/>
      <w:r>
        <w:rPr>
          <w:color w:val="333333"/>
          <w:sz w:val="24"/>
        </w:rPr>
        <w:t xml:space="preserve">       MTU相当于发快递时对包裹尺寸的限制. 这个限制是不同的数据链路对应的物理层, 产生的限制。</w:t>
      </w:r>
      <w:r>
        <w:rPr>
          <w:sz w:val="24"/>
        </w:rPr>
        <w:t>如果一个数据包从以太网路由到拨号链路上,数据包长度大于拨号链路的MTU了,则需要对数据包进行分片</w:t>
      </w:r>
    </w:p>
    <w:p>
      <w:pPr>
        <w:numPr>
          <w:ilvl w:val="0"/>
          <w:numId w:val="3"/>
        </w:numPr>
        <w:ind w:left="420"/>
      </w:pPr>
      <w:bookmarkStart w:name="1612-1583057683340" w:id="24"/>
      <w:bookmarkEnd w:id="24"/>
      <w:r>
        <w:rPr>
          <w:color w:val="df402a"/>
          <w:sz w:val="28"/>
        </w:rPr>
        <w:t>MTP对IP的影响：</w:t>
      </w:r>
      <w:r>
        <w:rPr>
          <w:sz w:val="24"/>
        </w:rPr>
        <w:t>进行分片的依据（红色框）</w:t>
      </w:r>
    </w:p>
    <w:p>
      <w:pPr>
        <w:jc w:val="center"/>
      </w:pPr>
      <w:bookmarkStart w:name="9128-1583059051431" w:id="25"/>
      <w:bookmarkEnd w:id="25"/>
      <w:r>
        <w:drawing>
          <wp:inline distT="0" distR="0" distB="0" distL="0">
            <wp:extent cx="3644900" cy="225741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/>
      </w:pPr>
      <w:bookmarkStart w:name="7517-1583059015835" w:id="26"/>
      <w:bookmarkEnd w:id="26"/>
      <w:r>
        <w:rPr/>
        <w:t>每个包IP协议头的</w:t>
      </w:r>
      <w:r>
        <w:rPr>
          <w:color w:val="f9963b"/>
        </w:rPr>
        <w:t xml:space="preserve"> 16位标识(id) 都是相同</w:t>
      </w:r>
      <w:r>
        <w:rPr/>
        <w:t>的;</w:t>
      </w:r>
    </w:p>
    <w:p>
      <w:pPr>
        <w:numPr>
          <w:ilvl w:val="0"/>
          <w:numId w:val="4"/>
        </w:numPr>
        <w:ind w:left="840"/>
      </w:pPr>
      <w:bookmarkStart w:name="9088-1583057684922" w:id="27"/>
      <w:bookmarkEnd w:id="27"/>
      <w:r>
        <w:rPr/>
        <w:t xml:space="preserve">每个包的IP协议头的3位标志字段中, </w:t>
      </w:r>
      <w:r>
        <w:rPr>
          <w:color w:val="f9963b"/>
        </w:rPr>
        <w:t>第2位置为0, 表示允许分片</w:t>
      </w:r>
      <w:r>
        <w:rPr/>
        <w:t>, 第3位来表示结束标记(当前是否是</w:t>
      </w:r>
      <w:r>
        <w:rPr>
          <w:color w:val="f9963b"/>
        </w:rPr>
        <w:t>最后一个包, 是的话置为1, 否则置为0</w:t>
      </w:r>
      <w:r>
        <w:rPr/>
        <w:t>);</w:t>
      </w:r>
    </w:p>
    <w:p>
      <w:pPr>
        <w:numPr>
          <w:ilvl w:val="0"/>
          <w:numId w:val="4"/>
        </w:numPr>
        <w:ind w:left="840"/>
      </w:pPr>
      <w:bookmarkStart w:name="1042-1583057684923" w:id="28"/>
      <w:bookmarkEnd w:id="28"/>
      <w:r>
        <w:rPr/>
        <w:t>到达对端时再将这些小包, 会按顺序重组, 拼装到一起返回给传输层;</w:t>
      </w:r>
    </w:p>
    <w:p>
      <w:pPr>
        <w:numPr>
          <w:ilvl w:val="0"/>
          <w:numId w:val="4"/>
        </w:numPr>
        <w:ind w:left="840"/>
      </w:pPr>
      <w:bookmarkStart w:name="1060-1583057684923" w:id="29"/>
      <w:bookmarkEnd w:id="29"/>
      <w:r>
        <w:rPr/>
        <w:t>一旦这些小包中任意一个小包丢失, 接收端的重组就会失败. 但是IP层不会负责重新传输数据</w:t>
      </w:r>
    </w:p>
    <w:p>
      <w:pPr>
        <w:numPr>
          <w:ilvl w:val="0"/>
          <w:numId w:val="5"/>
        </w:numPr>
        <w:ind w:left="420"/>
      </w:pPr>
      <w:bookmarkStart w:name="3750-1583058816277" w:id="30"/>
      <w:bookmarkEnd w:id="30"/>
      <w:r>
        <w:rPr>
          <w:color w:val="df402a"/>
          <w:sz w:val="28"/>
        </w:rPr>
        <w:t>MTU对UDP的影响：</w:t>
      </w:r>
    </w:p>
    <w:p>
      <w:pPr>
        <w:numPr>
          <w:ilvl w:val="0"/>
          <w:numId w:val="6"/>
        </w:numPr>
        <w:ind w:left="840"/>
      </w:pPr>
      <w:bookmarkStart w:name="3335-1583059112189" w:id="31"/>
      <w:bookmarkEnd w:id="31"/>
      <w:r>
        <w:rPr/>
        <w:t>一旦UDP携带的数据超过1472(1500 - 20(IP首部) - 8(UDP首部)), 那么就会在网络层分成多个IP数据报.</w:t>
      </w:r>
    </w:p>
    <w:p>
      <w:pPr>
        <w:numPr>
          <w:ilvl w:val="0"/>
          <w:numId w:val="6"/>
        </w:numPr>
        <w:ind w:left="840"/>
      </w:pPr>
      <w:bookmarkStart w:name="4130-1583059127372" w:id="32"/>
      <w:bookmarkEnd w:id="32"/>
      <w:r>
        <w:rPr/>
        <w:t>IP数据报有任意一个丢失, 都会引起接收端网络层重组失败. 那么这就意味着, 如果UDP数据报在网络层被分片, 整个数据被丢失的概率就大大增加了</w:t>
      </w:r>
    </w:p>
    <w:p>
      <w:pPr>
        <w:numPr>
          <w:ilvl w:val="0"/>
          <w:numId w:val="7"/>
        </w:numPr>
        <w:ind w:left="420"/>
      </w:pPr>
      <w:bookmarkStart w:name="2178-1583059088214" w:id="33"/>
      <w:bookmarkEnd w:id="33"/>
      <w:r>
        <w:rPr>
          <w:color w:val="df402a"/>
          <w:sz w:val="28"/>
        </w:rPr>
        <w:t>MTU对TCP的影响：</w:t>
      </w:r>
    </w:p>
    <w:p>
      <w:pPr>
        <w:ind w:left="840"/>
      </w:pPr>
      <w:bookmarkStart w:name="3843-1583058841157" w:id="34"/>
      <w:bookmarkEnd w:id="34"/>
      <w:r>
        <w:rPr/>
        <w:t>TCP的单个数据报的最大消息长度, 称为MSS(MaxSegment Size);</w:t>
      </w:r>
    </w:p>
    <w:p>
      <w:pPr>
        <w:ind w:left="840"/>
      </w:pPr>
      <w:bookmarkStart w:name="6138-1583058833231" w:id="35"/>
      <w:bookmarkEnd w:id="35"/>
      <w:r>
        <w:rPr/>
        <w:t xml:space="preserve">TCP的一个数据报也不能无限大, 还是受制于MTU. </w:t>
      </w:r>
    </w:p>
    <w:p>
      <w:pPr>
        <w:numPr>
          <w:ilvl w:val="0"/>
          <w:numId w:val="8"/>
        </w:numPr>
        <w:ind w:left="840"/>
      </w:pPr>
      <w:bookmarkStart w:name="1970-1583058834329" w:id="36"/>
      <w:bookmarkEnd w:id="36"/>
      <w:r>
        <w:rPr/>
        <w:t>TCP</w:t>
      </w:r>
      <w:r>
        <w:rPr>
          <w:color w:val="f9963b"/>
        </w:rPr>
        <w:t>在建立连接</w:t>
      </w:r>
      <w:r>
        <w:rPr/>
        <w:t>的过程中, 通信双方会进行</w:t>
      </w:r>
      <w:r>
        <w:rPr>
          <w:color w:val="f9963b"/>
        </w:rPr>
        <w:t>MSS协商.</w:t>
      </w:r>
    </w:p>
    <w:p>
      <w:pPr>
        <w:numPr>
          <w:ilvl w:val="0"/>
          <w:numId w:val="8"/>
        </w:numPr>
        <w:ind w:left="840"/>
      </w:pPr>
      <w:bookmarkStart w:name="3524-1583058834329" w:id="37"/>
      <w:bookmarkEnd w:id="37"/>
      <w:r>
        <w:rPr/>
        <w:t>双方</w:t>
      </w:r>
      <w:r>
        <w:rPr>
          <w:color w:val="f9963b"/>
        </w:rPr>
        <w:t>在发送SYN的时候会在TCP头部写入自己能支持的MSS</w:t>
      </w:r>
      <w:r>
        <w:rPr/>
        <w:t>值.</w:t>
      </w:r>
    </w:p>
    <w:p>
      <w:pPr>
        <w:numPr>
          <w:ilvl w:val="0"/>
          <w:numId w:val="8"/>
        </w:numPr>
        <w:ind w:left="840"/>
      </w:pPr>
      <w:bookmarkStart w:name="4460-1583058834329" w:id="38"/>
      <w:bookmarkEnd w:id="38"/>
      <w:r>
        <w:rPr/>
        <w:t>然后双方得知对方的MSS值之后, 选择</w:t>
      </w:r>
      <w:r>
        <w:rPr>
          <w:color w:val="f9963b"/>
        </w:rPr>
        <w:t>较小的作为最终MSS</w:t>
      </w:r>
      <w:r>
        <w:rPr/>
        <w:t>.</w:t>
      </w:r>
    </w:p>
    <w:p>
      <w:pPr>
        <w:numPr>
          <w:ilvl w:val="0"/>
          <w:numId w:val="8"/>
        </w:numPr>
        <w:ind w:left="840"/>
      </w:pPr>
      <w:bookmarkStart w:name="6013-1583058834329" w:id="39"/>
      <w:bookmarkEnd w:id="39"/>
      <w:r>
        <w:rPr/>
        <w:t>MSS的值就是在TCP首部的40字节变长选项中(kind=2);</w:t>
      </w:r>
    </w:p>
    <w:p>
      <w:pPr>
        <w:ind w:left="420"/>
      </w:pPr>
      <w:bookmarkStart w:name="5810-1583059371635" w:id="40"/>
      <w:bookmarkEnd w:id="40"/>
    </w:p>
    <w:p>
      <w:pPr>
        <w:ind w:left="420"/>
      </w:pPr>
      <w:bookmarkStart w:name="5283-1583059454940" w:id="41"/>
      <w:bookmarkEnd w:id="41"/>
    </w:p>
    <w:p>
      <w:pPr>
        <w:ind w:left="420"/>
      </w:pPr>
      <w:bookmarkStart w:name="0020-1583059455275" w:id="42"/>
      <w:bookmarkEnd w:id="42"/>
      <w:r>
        <w:rPr>
          <w:color w:val="df402a"/>
          <w:sz w:val="28"/>
        </w:rPr>
        <w:t xml:space="preserve">   3.DNS协议（应用层）：</w:t>
      </w:r>
      <w:r>
        <w:rPr>
          <w:sz w:val="28"/>
        </w:rPr>
        <w:t>主要是根据域名换ip，主要工作在TCP/UDP中</w:t>
      </w:r>
    </w:p>
    <w:p>
      <w:pPr>
        <w:jc w:val="center"/>
      </w:pPr>
      <w:bookmarkStart w:name="5037-1583060002075" w:id="43"/>
      <w:bookmarkEnd w:id="43"/>
      <w:r>
        <w:drawing>
          <wp:inline distT="0" distR="0" distB="0" distL="0">
            <wp:extent cx="4203700" cy="120598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33-1583059193999" w:id="44"/>
      <w:bookmarkEnd w:id="44"/>
      <w:r>
        <w:rPr/>
        <w:t xml:space="preserve">         </w:t>
      </w:r>
      <w:r>
        <w:rPr>
          <w:color w:val="df402a"/>
          <w:sz w:val="28"/>
        </w:rPr>
        <w:t>4.NAT协议：</w:t>
      </w:r>
      <w:r>
        <w:rPr>
          <w:sz w:val="28"/>
        </w:rPr>
        <w:t>私有ip与全局ip之间的转换，解决ip地址不够用的情况</w:t>
      </w:r>
    </w:p>
    <w:p>
      <w:pPr>
        <w:numPr>
          <w:ilvl w:val="1"/>
          <w:numId w:val="9"/>
        </w:numPr>
      </w:pPr>
      <w:bookmarkStart w:name="2558-1583054526889" w:id="45"/>
      <w:bookmarkEnd w:id="45"/>
      <w:r>
        <w:rPr/>
        <w:t>全局IP要求唯一, 但是私有IP不需要; 在不同的局域网中出现相同的私有IP是完全不影响的;</w:t>
      </w:r>
    </w:p>
    <w:p>
      <w:pPr>
        <w:numPr>
          <w:ilvl w:val="1"/>
          <w:numId w:val="9"/>
        </w:numPr>
      </w:pPr>
      <w:bookmarkStart w:name="3681-1583060560961" w:id="46"/>
      <w:bookmarkEnd w:id="46"/>
      <w:r>
        <w:rPr/>
        <w:t>在NAT路由器内部, 有一张自动生成的, 用于地址转换的表，因为公网ip只有一个，需要记住转换前的ip地址;</w:t>
      </w:r>
    </w:p>
    <w:p>
      <w:pPr>
        <w:ind w:left="420"/>
      </w:pPr>
      <w:bookmarkStart w:name="6918-1583061155019" w:id="47"/>
      <w:bookmarkEnd w:id="47"/>
    </w:p>
    <w:p>
      <w:pPr>
        <w:ind w:left="840"/>
      </w:pPr>
      <w:bookmarkStart w:name="8762-1583061186200" w:id="48"/>
      <w:bookmarkEnd w:id="48"/>
      <w:r>
        <w:rPr/>
        <w:t>NAT的缺陷：</w:t>
      </w:r>
    </w:p>
    <w:p>
      <w:pPr>
        <w:numPr>
          <w:ilvl w:val="0"/>
          <w:numId w:val="10"/>
        </w:numPr>
        <w:ind w:left="840"/>
      </w:pPr>
      <w:bookmarkStart w:name="0058-1583061143446" w:id="49"/>
      <w:bookmarkEnd w:id="49"/>
      <w:r>
        <w:rPr>
          <w:sz w:val="20"/>
        </w:rPr>
        <w:t>无法从NAT外部向内部服务器建立连接;</w:t>
      </w:r>
    </w:p>
    <w:p>
      <w:pPr>
        <w:numPr>
          <w:ilvl w:val="0"/>
          <w:numId w:val="10"/>
        </w:numPr>
        <w:ind w:left="840"/>
      </w:pPr>
      <w:bookmarkStart w:name="9260-1583061143932" w:id="50"/>
      <w:bookmarkEnd w:id="50"/>
      <w:r>
        <w:rPr>
          <w:sz w:val="20"/>
        </w:rPr>
        <w:t>装换表的生成和销毁都需要额外开销;</w:t>
      </w:r>
    </w:p>
    <w:p>
      <w:pPr>
        <w:numPr>
          <w:ilvl w:val="0"/>
          <w:numId w:val="10"/>
        </w:numPr>
        <w:ind w:left="840"/>
      </w:pPr>
      <w:bookmarkStart w:name="1086-1583061143932" w:id="51"/>
      <w:bookmarkEnd w:id="51"/>
      <w:r>
        <w:rPr>
          <w:sz w:val="20"/>
        </w:rPr>
        <w:t>通信过程中一旦NAT设备异常, 即使存在热备, 所有的TCP连接也都会断开</w:t>
      </w:r>
    </w:p>
    <w:p>
      <w:pPr>
        <w:ind w:left="420"/>
      </w:pPr>
      <w:bookmarkStart w:name="4033-1583061256426" w:id="52"/>
      <w:bookmarkEnd w:id="52"/>
      <w:r>
        <w:rPr>
          <w:sz w:val="20"/>
        </w:rPr>
        <w:t xml:space="preserve"> </w:t>
      </w:r>
      <w:r>
        <w:rPr>
          <w:color w:val="df402a"/>
          <w:sz w:val="28"/>
        </w:rPr>
        <w:t xml:space="preserve"> 5.NART</w:t>
      </w:r>
    </w:p>
    <w:p>
      <w:pPr>
        <w:ind w:left="840"/>
      </w:pPr>
      <w:bookmarkStart w:name="2733-1583061264613" w:id="53"/>
      <w:bookmarkEnd w:id="53"/>
      <w:r>
        <w:rPr>
          <w:color w:val="333333"/>
          <w:sz w:val="20"/>
        </w:rPr>
        <w:t xml:space="preserve">局域网内, 有多个主机都访问同一个外网服务器, 那么对于服务器返回的数据中, 目的IP都是相同的. </w:t>
      </w:r>
    </w:p>
    <w:p>
      <w:pPr>
        <w:ind w:left="840"/>
      </w:pPr>
      <w:bookmarkStart w:name="5096-1583061289980" w:id="54"/>
      <w:bookmarkEnd w:id="54"/>
      <w:r>
        <w:rPr>
          <w:color w:val="333333"/>
          <w:sz w:val="20"/>
        </w:rPr>
        <w:t>NAT路由器如何判定将这个数据包转发给哪个局域网的主机?</w:t>
      </w:r>
    </w:p>
    <w:p>
      <w:pPr>
        <w:ind w:left="840"/>
      </w:pPr>
      <w:bookmarkStart w:name="2844-1583061296988" w:id="55"/>
      <w:bookmarkEnd w:id="55"/>
      <w:r>
        <w:rPr>
          <w:color w:val="333333"/>
          <w:sz w:val="20"/>
        </w:rPr>
        <w:t>NAPT来解决这个问题了. 使用IP+port来建立这个关联关系</w:t>
      </w:r>
    </w:p>
    <w:p>
      <w:pPr>
        <w:ind w:left="840"/>
      </w:pPr>
      <w:bookmarkStart w:name="2954-1583061468325" w:id="56"/>
      <w:bookmarkEnd w:id="56"/>
    </w:p>
    <w:p>
      <w:pPr>
        <w:ind w:left="840"/>
      </w:pPr>
      <w:bookmarkStart w:name="7490-1583061468472" w:id="57"/>
      <w:bookmarkEnd w:id="57"/>
    </w:p>
    <w:p>
      <w:pPr>
        <w:ind w:left="840"/>
      </w:pPr>
      <w:bookmarkStart w:name="7345-1583061468656" w:id="58"/>
      <w:bookmarkEnd w:id="58"/>
    </w:p>
    <w:p>
      <w:pPr>
        <w:jc w:val="center"/>
      </w:pPr>
      <w:bookmarkStart w:name="3596-1583061455608" w:id="59"/>
      <w:bookmarkEnd w:id="59"/>
      <w:r>
        <w:drawing>
          <wp:inline distT="0" distR="0" distB="0" distL="0">
            <wp:extent cx="5267325" cy="182241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23-1583061455608" w:id="60"/>
      <w:bookmarkEnd w:id="6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2020-03-01T12:55:21Z</dcterms:created>
  <dc:creator>Apache POI</dc:creator>
</cp:coreProperties>
</file>