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480-1582370268941" w:id="1"/>
      <w:bookmarkEnd w:id="1"/>
      <w:r>
        <w:rPr>
          <w:sz w:val="28"/>
        </w:rPr>
        <w:t>IP（网络层协议）的作用：</w:t>
      </w:r>
    </w:p>
    <w:p>
      <w:pPr>
        <w:numPr>
          <w:ilvl w:val="0"/>
          <w:numId w:val="1"/>
        </w:numPr>
      </w:pPr>
      <w:bookmarkStart w:name="2047-1583052197805" w:id="2"/>
      <w:bookmarkEnd w:id="2"/>
      <w:r>
        <w:rPr>
          <w:sz w:val="28"/>
        </w:rPr>
        <w:t>寻路（根据目标ip,找到下一跳ip)</w:t>
      </w:r>
    </w:p>
    <w:p>
      <w:pPr>
        <w:numPr>
          <w:ilvl w:val="0"/>
          <w:numId w:val="1"/>
        </w:numPr>
      </w:pPr>
      <w:bookmarkStart w:name="1733-1583052199909" w:id="3"/>
      <w:bookmarkEnd w:id="3"/>
      <w:r>
        <w:rPr>
          <w:sz w:val="28"/>
        </w:rPr>
        <w:t>标识唯一主机</w:t>
      </w:r>
    </w:p>
    <w:p>
      <w:pPr/>
      <w:bookmarkStart w:name="4344-1582370907592" w:id="4"/>
      <w:bookmarkEnd w:id="4"/>
      <w:r>
        <w:rPr>
          <w:sz w:val="28"/>
        </w:rPr>
        <w:t>IP使用首部长度进行解包，使用协议长度进行分用</w:t>
      </w:r>
    </w:p>
    <w:p>
      <w:pPr/>
      <w:bookmarkStart w:name="6985-1582371448683" w:id="5"/>
      <w:bookmarkEnd w:id="5"/>
    </w:p>
    <w:p>
      <w:pPr/>
      <w:bookmarkStart w:name="7669-1582422655890" w:id="6"/>
      <w:bookmarkEnd w:id="6"/>
      <w:r>
        <w:rPr>
          <w:sz w:val="28"/>
        </w:rPr>
        <w:t>IP地址分为两个部分：</w:t>
      </w:r>
    </w:p>
    <w:p>
      <w:pPr>
        <w:ind w:left="420"/>
      </w:pPr>
      <w:bookmarkStart w:name="4220-1582371455353" w:id="7"/>
      <w:bookmarkEnd w:id="7"/>
      <w:r>
        <w:rPr>
          <w:sz w:val="28"/>
        </w:rPr>
        <w:t>网络号: 保证相互连接的两个网段具有不同的标识;</w:t>
      </w:r>
    </w:p>
    <w:p>
      <w:pPr>
        <w:ind w:left="420"/>
      </w:pPr>
      <w:bookmarkStart w:name="1266-1582371508981" w:id="8"/>
      <w:bookmarkEnd w:id="8"/>
      <w:r>
        <w:rPr>
          <w:sz w:val="28"/>
        </w:rPr>
        <w:t>主机号: 同一网段内，主机之间拥有相同网络号，不同主机号</w:t>
      </w:r>
    </w:p>
    <w:p>
      <w:pPr/>
      <w:bookmarkStart w:name="5372-1582371710435" w:id="9"/>
      <w:bookmarkEnd w:id="9"/>
      <w:r>
        <w:drawing>
          <wp:inline distT="0" distR="0" distB="0" distL="0">
            <wp:extent cx="3949700" cy="184511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84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6735-1582371839192" w:id="10"/>
      <w:bookmarkEnd w:id="10"/>
      <w:r>
        <w:rPr>
          <w:color w:val="df402a"/>
          <w:sz w:val="28"/>
        </w:rPr>
        <w:t>划分网络号与主机号（</w:t>
      </w:r>
      <w:r>
        <w:rPr>
          <w:sz w:val="28"/>
        </w:rPr>
        <w:t>A类网络划分简单，但是太浪费空间）</w:t>
      </w:r>
      <w:r>
        <w:rPr>
          <w:color w:val="df402a"/>
          <w:sz w:val="28"/>
        </w:rPr>
        <w:t>：</w:t>
      </w:r>
    </w:p>
    <w:p>
      <w:pPr/>
      <w:bookmarkStart w:name="8167-1582371839192" w:id="11"/>
      <w:bookmarkEnd w:id="11"/>
      <w:r>
        <w:drawing>
          <wp:inline distT="0" distR="0" distB="0" distL="0">
            <wp:extent cx="3162300" cy="240392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50-1582371839192" w:id="12"/>
      <w:bookmarkEnd w:id="12"/>
    </w:p>
    <w:p>
      <w:pPr>
        <w:numPr>
          <w:ilvl w:val="0"/>
          <w:numId w:val="3"/>
        </w:numPr>
      </w:pPr>
      <w:bookmarkStart w:name="4020-1582372017375" w:id="13"/>
      <w:bookmarkEnd w:id="13"/>
      <w:r>
        <w:rPr>
          <w:color w:val="df402a"/>
          <w:sz w:val="28"/>
        </w:rPr>
        <w:t>利用子网掩码进行划分网络号与主机号</w:t>
      </w:r>
    </w:p>
    <w:p>
      <w:pPr>
        <w:numPr>
          <w:ilvl w:val="1"/>
          <w:numId w:val="4"/>
        </w:numPr>
      </w:pPr>
      <w:bookmarkStart w:name="1361-1582372128009" w:id="14"/>
      <w:bookmarkEnd w:id="14"/>
      <w:r>
        <w:rPr>
          <w:sz w:val="28"/>
        </w:rPr>
        <w:t>子网掩码也是一个32位的正整数. 通常用一串 "0" 来结尾;</w:t>
      </w:r>
    </w:p>
    <w:p>
      <w:pPr>
        <w:numPr>
          <w:ilvl w:val="1"/>
          <w:numId w:val="4"/>
        </w:numPr>
      </w:pPr>
      <w:bookmarkStart w:name="5900-1582372128009" w:id="15"/>
      <w:bookmarkEnd w:id="15"/>
      <w:r>
        <w:rPr>
          <w:sz w:val="28"/>
        </w:rPr>
        <w:t>将IP地址和子网掩码进行 "按位与" 操作, 得到的结果就是网络号;</w:t>
      </w:r>
    </w:p>
    <w:p>
      <w:pPr>
        <w:numPr>
          <w:ilvl w:val="1"/>
          <w:numId w:val="4"/>
        </w:numPr>
      </w:pPr>
      <w:bookmarkStart w:name="1390-1582372144469" w:id="16"/>
      <w:bookmarkEnd w:id="16"/>
      <w:r>
        <w:rPr>
          <w:sz w:val="28"/>
        </w:rPr>
        <w:t>主机号=ip&amp;子网掩码取反</w:t>
      </w:r>
    </w:p>
    <w:p>
      <w:pPr/>
      <w:bookmarkStart w:name="7800-1582372015038" w:id="17"/>
      <w:bookmarkEnd w:id="17"/>
      <w:r>
        <w:drawing>
          <wp:inline distT="0" distR="0" distB="0" distL="0">
            <wp:extent cx="4483100" cy="255324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5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25-1582372276677" w:id="18"/>
      <w:bookmarkEnd w:id="18"/>
    </w:p>
    <w:p>
      <w:pPr/>
      <w:bookmarkStart w:name="7429-1582372296845" w:id="19"/>
      <w:bookmarkEnd w:id="19"/>
      <w:r>
        <w:rPr>
          <w:color w:val="df402a"/>
          <w:sz w:val="28"/>
        </w:rPr>
        <w:t>特殊IP地址：</w:t>
      </w:r>
    </w:p>
    <w:p>
      <w:pPr/>
      <w:bookmarkStart w:name="6537-1582372276677" w:id="20"/>
      <w:bookmarkEnd w:id="20"/>
      <w:r>
        <w:drawing>
          <wp:inline distT="0" distR="0" distB="0" distL="0">
            <wp:extent cx="4419600" cy="96427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6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67-1582425039733" w:id="21"/>
      <w:bookmarkEnd w:id="21"/>
      <w:r>
        <w:rPr>
          <w:color w:val="df402a"/>
          <w:sz w:val="28"/>
        </w:rPr>
        <w:t>想要数据由A发给B,可以查询路由表，每台主机都有一张路由表</w:t>
      </w:r>
    </w:p>
    <w:p>
      <w:pPr/>
      <w:bookmarkStart w:name="4271-1582425039733" w:id="22"/>
      <w:bookmarkEnd w:id="22"/>
      <w:r>
        <w:rPr/>
        <w:t>route print -4//查看路由表
将目标ip从下向上与网络掩码进行与运算
若结果等于网络掩码对应的ip，则表示在同一个局域网内，直接转发
若到最后都不相等，则表示下一个需要访问的是网关地址（192.168.0.1）的路由表继续进行查找
</w:t>
      </w:r>
    </w:p>
    <w:p>
      <w:pPr/>
      <w:bookmarkStart w:name="6859-1582425039733" w:id="23"/>
      <w:bookmarkEnd w:id="23"/>
    </w:p>
    <w:p>
      <w:pPr/>
      <w:bookmarkStart w:name="2052-1582425036632" w:id="24"/>
      <w:bookmarkEnd w:id="24"/>
      <w:r>
        <w:drawing>
          <wp:inline distT="0" distR="0" distB="0" distL="0">
            <wp:extent cx="5054600" cy="205045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05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75-1583052425107" w:id="25"/>
      <w:bookmarkEnd w:id="25"/>
    </w:p>
    <w:p>
      <w:pPr/>
      <w:bookmarkStart w:name="1579-1583052425107" w:id="26"/>
      <w:bookmarkEnd w:id="26"/>
      <w:r>
        <w:drawing>
          <wp:inline distT="0" distR="0" distB="0" distL="0">
            <wp:extent cx="3187700" cy="158650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15-1582537398398" w:id="27"/>
      <w:bookmarkEnd w:id="27"/>
      <w:r>
        <w:rPr>
          <w:sz w:val="28"/>
        </w:rPr>
        <w:t>公网ip与私网ip</w:t>
      </w:r>
    </w:p>
    <w:p>
      <w:pPr>
        <w:ind w:left="420"/>
      </w:pPr>
      <w:bookmarkStart w:name="9138-1582537039229" w:id="28"/>
      <w:bookmarkEnd w:id="28"/>
      <w:r>
        <w:rPr>
          <w:sz w:val="28"/>
        </w:rPr>
        <w:t xml:space="preserve">     </w:t>
      </w:r>
      <w:r>
        <w:rPr>
          <w:color w:val="df402a"/>
          <w:sz w:val="28"/>
        </w:rPr>
        <w:t>私网ip:IP地址只用于局域网内的通信,而不直接连到Internet上，只能在局域网内唯一标识一台主机。</w:t>
      </w:r>
    </w:p>
    <w:p>
      <w:pPr>
        <w:ind w:left="420"/>
      </w:pPr>
      <w:bookmarkStart w:name="2468-1582537159330" w:id="29"/>
      <w:bookmarkEnd w:id="29"/>
      <w:r>
        <w:rPr>
          <w:color w:val="df402a"/>
          <w:sz w:val="28"/>
        </w:rPr>
        <w:t>注意：</w:t>
      </w:r>
    </w:p>
    <w:p>
      <w:pPr>
        <w:numPr>
          <w:ilvl w:val="1"/>
          <w:numId w:val="5"/>
        </w:numPr>
      </w:pPr>
      <w:bookmarkStart w:name="8520-1582537269528" w:id="30"/>
      <w:bookmarkEnd w:id="30"/>
      <w:r>
        <w:rPr>
          <w:color w:val="df402a"/>
          <w:sz w:val="28"/>
        </w:rPr>
        <w:t>wan口IP是一个公网IP,lan口是一个私网ip</w:t>
      </w:r>
    </w:p>
    <w:p>
      <w:pPr>
        <w:numPr>
          <w:ilvl w:val="1"/>
          <w:numId w:val="5"/>
        </w:numPr>
      </w:pPr>
      <w:bookmarkStart w:name="7821-1582537254276" w:id="31"/>
      <w:bookmarkEnd w:id="31"/>
      <w:r>
        <w:rPr>
          <w:color w:val="df402a"/>
          <w:sz w:val="28"/>
        </w:rPr>
        <w:t>同一个子网内的ip不允许重复，但是，子网之间的私网ip可以重复</w:t>
      </w:r>
    </w:p>
    <w:p>
      <w:pPr/>
      <w:bookmarkStart w:name="9132-1582536689527" w:id="32"/>
      <w:bookmarkEnd w:id="32"/>
      <w:r>
        <w:rPr>
          <w:sz w:val="28"/>
        </w:rPr>
        <w:t>为了解决ip地址不够用的三种方式：</w:t>
      </w:r>
    </w:p>
    <w:p>
      <w:pPr>
        <w:numPr>
          <w:ilvl w:val="0"/>
          <w:numId w:val="6"/>
        </w:numPr>
      </w:pPr>
      <w:bookmarkStart w:name="7522-1582536525930" w:id="33"/>
      <w:bookmarkEnd w:id="33"/>
      <w:r>
        <w:rPr>
          <w:color w:val="df402a"/>
          <w:sz w:val="24"/>
        </w:rPr>
        <w:t>动态分配IP地址</w:t>
      </w:r>
      <w:r>
        <w:rPr>
          <w:sz w:val="24"/>
        </w:rPr>
        <w:t>: 只给接入网络的设备分配IP地址. 因此同一个MAC地址的设备, 每次接入互联网中, 得到的IP地址不一定是相同的，需要进行申请;</w:t>
      </w:r>
    </w:p>
    <w:p>
      <w:pPr>
        <w:numPr>
          <w:ilvl w:val="0"/>
          <w:numId w:val="6"/>
        </w:numPr>
      </w:pPr>
      <w:bookmarkStart w:name="2263-1582536649782" w:id="34"/>
      <w:bookmarkEnd w:id="34"/>
      <w:r>
        <w:rPr>
          <w:color w:val="df402a"/>
          <w:sz w:val="24"/>
        </w:rPr>
        <w:t>NAT技术</w:t>
      </w:r>
      <w:r>
        <w:rPr>
          <w:sz w:val="24"/>
        </w:rPr>
        <w:t xml:space="preserve">(子网内的主机需要和外网进行通信时, 路由器将IP首部中的IP地址进行替换(替换成WAN口IP), 这样逐级替换, 最终数据包中的IP地址成为一个公网IP. </w:t>
      </w:r>
    </w:p>
    <w:p>
      <w:pPr>
        <w:numPr>
          <w:ilvl w:val="0"/>
          <w:numId w:val="6"/>
        </w:numPr>
      </w:pPr>
      <w:bookmarkStart w:name="6469-1582536649782" w:id="35"/>
      <w:bookmarkEnd w:id="35"/>
      <w:r>
        <w:rPr>
          <w:color w:val="df402a"/>
          <w:sz w:val="24"/>
        </w:rPr>
        <w:t>IPv6</w:t>
      </w:r>
      <w:r>
        <w:rPr>
          <w:sz w:val="24"/>
        </w:rPr>
        <w:t>: IPv6并不是IPv4的简单升级版. 这是互不相干的两个协议, 彼此并不兼容; IPv6用16字节128位来表示一个IP地址; 但是目前IPv6还没有普及</w:t>
      </w:r>
    </w:p>
    <w:p>
      <w:pPr/>
      <w:bookmarkStart w:name="6066-1582537475418" w:id="36"/>
      <w:bookmarkEnd w:id="36"/>
    </w:p>
    <w:p>
      <w:pPr/>
      <w:bookmarkStart w:name="3796-1582537475418" w:id="37"/>
      <w:bookmarkEnd w:id="37"/>
      <w:r>
        <w:rPr>
          <w:sz w:val="28"/>
        </w:rPr>
        <w:t>ISP:运营商</w:t>
      </w:r>
    </w:p>
    <w:p>
      <w:pPr/>
      <w:bookmarkStart w:name="6110-1583054400754" w:id="38"/>
      <w:bookmarkEnd w:id="38"/>
      <w:r>
        <w:drawing>
          <wp:inline distT="0" distR="0" distB="0" distL="0">
            <wp:extent cx="4546600" cy="1303756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30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87-1582537508190" w:id="39"/>
      <w:bookmarkEnd w:id="3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2020-03-01T12:56:35Z</dcterms:created>
  <dc:creator>Apache POI</dc:creator>
</cp:coreProperties>
</file>