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F1221B">
      <w:pPr>
        <w:numPr>
          <w:ilvl w:val="0"/>
          <w:numId w:val="1"/>
        </w:numPr>
        <w:bidi w:val="0"/>
        <w:ind w:left="425" w:leftChars="0" w:hanging="425" w:firstLineChars="0"/>
      </w:pPr>
      <w:r>
        <w:rPr>
          <w:lang w:val="en-US" w:eastAsia="zh-CN"/>
        </w:rPr>
        <w:t xml:space="preserve">宋初改变唐末五代武将专权乱象，解除高级将领兵权的历史事件是（） A. 陈桥驿兵变 B. 杯酒释兵权 C. 靖康之变 D. 庆历新政 </w:t>
      </w:r>
    </w:p>
    <w:p w14:paraId="07B59061">
      <w:pPr>
        <w:numPr>
          <w:numId w:val="0"/>
        </w:numPr>
        <w:bidi w:val="0"/>
        <w:ind w:leftChars="0" w:firstLine="420" w:firstLineChars="200"/>
      </w:pPr>
      <w:r>
        <w:rPr>
          <w:lang w:val="en-US" w:eastAsia="zh-CN"/>
        </w:rPr>
        <w:t>答案：B</w:t>
      </w:r>
    </w:p>
    <w:p w14:paraId="309511C0">
      <w:pPr>
        <w:numPr>
          <w:ilvl w:val="0"/>
          <w:numId w:val="1"/>
        </w:numPr>
        <w:bidi w:val="0"/>
        <w:ind w:left="425" w:leftChars="0" w:hanging="425" w:firstLineChars="0"/>
      </w:pPr>
      <w:r>
        <w:t>宋初为解决地方藩镇割据问题，把地方精兵编入中央禁军，定期轮换驻防，将领不随军队调动，这一制度是（） A. 保甲法 B. 更戍法 C. 募兵制 D. 察举制</w:t>
      </w:r>
    </w:p>
    <w:p w14:paraId="5B125ADF">
      <w:pPr>
        <w:bidi w:val="0"/>
      </w:pPr>
      <w:r>
        <w:t>答案：B</w:t>
      </w:r>
    </w:p>
    <w:p w14:paraId="3C437971">
      <w:pPr>
        <w:numPr>
          <w:ilvl w:val="0"/>
          <w:numId w:val="1"/>
        </w:numPr>
        <w:bidi w:val="0"/>
        <w:ind w:left="425" w:leftChars="0" w:hanging="425" w:firstLineChars="0"/>
      </w:pPr>
      <w:r>
        <w:t>北宋在中央分割宰相行政权力，增设的副宰相官职是（） A. 枢密使 B. 三司使 C. 参知政事 D. 通判</w:t>
      </w:r>
    </w:p>
    <w:p w14:paraId="095EF815">
      <w:pPr>
        <w:bidi w:val="0"/>
      </w:pPr>
      <w:r>
        <w:t>答案：C</w:t>
      </w:r>
    </w:p>
    <w:p w14:paraId="658FBE92">
      <w:pPr>
        <w:numPr>
          <w:ilvl w:val="0"/>
          <w:numId w:val="1"/>
        </w:numPr>
        <w:bidi w:val="0"/>
        <w:ind w:left="425" w:leftChars="0" w:hanging="425" w:firstLineChars="0"/>
      </w:pPr>
      <w:r>
        <w:t xml:space="preserve">北宋路级四司当中，掌管地方司法、刑狱监察的是（） A. 安抚司（帅司） B. 提点刑狱司（宪司） C. 提举常平司（仓司） D. 转运司（漕司） </w:t>
      </w:r>
    </w:p>
    <w:p w14:paraId="4FBB0217">
      <w:pPr>
        <w:numPr>
          <w:numId w:val="0"/>
        </w:numPr>
        <w:bidi w:val="0"/>
        <w:ind w:firstLine="420" w:firstLineChars="200"/>
      </w:pPr>
      <w:r>
        <w:t>答案：B</w:t>
      </w:r>
    </w:p>
    <w:p w14:paraId="063B6F0F">
      <w:pPr>
        <w:numPr>
          <w:ilvl w:val="0"/>
          <w:numId w:val="1"/>
        </w:numPr>
        <w:bidi w:val="0"/>
        <w:ind w:left="425" w:leftChars="0" w:hanging="425" w:firstLineChars="0"/>
      </w:pPr>
      <w:r>
        <w:t xml:space="preserve">北宋二府三司制中的 </w:t>
      </w:r>
      <w:r>
        <w:rPr>
          <w:rFonts w:hint="eastAsia"/>
          <w:lang w:eastAsia="zh-CN"/>
        </w:rPr>
        <w:t>“</w:t>
      </w:r>
      <w:r>
        <w:t>二府</w:t>
      </w:r>
      <w:r>
        <w:rPr>
          <w:rFonts w:hint="eastAsia"/>
          <w:lang w:eastAsia="zh-CN"/>
        </w:rPr>
        <w:t>”</w:t>
      </w:r>
      <w:r>
        <w:t xml:space="preserve"> 指的是（） A. 中书门下、枢密院 B. 中书门下、三司 C. 枢密院、御史台 D. 尚书省、门下省</w:t>
      </w:r>
    </w:p>
    <w:p w14:paraId="0097DDF0">
      <w:pPr>
        <w:numPr>
          <w:ilvl w:val="0"/>
          <w:numId w:val="0"/>
        </w:numPr>
        <w:bidi w:val="0"/>
        <w:ind w:firstLine="420" w:firstLineChars="200"/>
      </w:pPr>
      <w:r>
        <w:t>答案：A</w:t>
      </w:r>
    </w:p>
    <w:p w14:paraId="6B49E914">
      <w:pPr>
        <w:numPr>
          <w:ilvl w:val="0"/>
          <w:numId w:val="1"/>
        </w:numPr>
        <w:bidi w:val="0"/>
        <w:ind w:left="425" w:leftChars="0" w:hanging="425" w:firstLineChars="0"/>
      </w:pPr>
      <w:r>
        <w:rPr>
          <w:rFonts w:hint="eastAsia"/>
          <w:lang w:eastAsia="zh-CN"/>
        </w:rPr>
        <w:t>“</w:t>
      </w:r>
      <w:r>
        <w:t>二府三司</w:t>
      </w:r>
      <w:r>
        <w:rPr>
          <w:rFonts w:hint="eastAsia"/>
          <w:lang w:eastAsia="zh-CN"/>
        </w:rPr>
        <w:t>”</w:t>
      </w:r>
      <w:r>
        <w:t xml:space="preserve"> 中，掌管全国财政，被称为 </w:t>
      </w:r>
      <w:r>
        <w:rPr>
          <w:rFonts w:hint="eastAsia"/>
          <w:lang w:eastAsia="zh-CN"/>
        </w:rPr>
        <w:t>“</w:t>
      </w:r>
      <w:r>
        <w:t>计相</w:t>
      </w:r>
      <w:r>
        <w:rPr>
          <w:rFonts w:hint="eastAsia"/>
          <w:lang w:eastAsia="zh-CN"/>
        </w:rPr>
        <w:t>”</w:t>
      </w:r>
      <w:r>
        <w:t xml:space="preserve"> 的是（） A. 中书门下 B. 枢密院 C. 三司 D. 御史台</w:t>
      </w:r>
    </w:p>
    <w:p w14:paraId="10560E12">
      <w:pPr>
        <w:bidi w:val="0"/>
      </w:pPr>
      <w:r>
        <w:t>答案：C</w:t>
      </w:r>
    </w:p>
    <w:p w14:paraId="36EEE464">
      <w:pPr>
        <w:numPr>
          <w:ilvl w:val="0"/>
          <w:numId w:val="1"/>
        </w:numPr>
        <w:bidi w:val="0"/>
        <w:ind w:left="425" w:leftChars="0" w:hanging="425" w:firstLineChars="0"/>
      </w:pPr>
      <w:r>
        <w:t>北宋派到各州，监督知州，可以直接向皇帝奏报的官职是（） A. 转运使 B. 通判 C. 提点刑狱司 D. 节度使</w:t>
      </w:r>
    </w:p>
    <w:p w14:paraId="172903BE">
      <w:pPr>
        <w:bidi w:val="0"/>
      </w:pPr>
      <w:r>
        <w:t>答案：B</w:t>
      </w:r>
    </w:p>
    <w:p w14:paraId="6F55EE1A">
      <w:pPr>
        <w:numPr>
          <w:ilvl w:val="0"/>
          <w:numId w:val="1"/>
        </w:numPr>
        <w:bidi w:val="0"/>
        <w:ind w:left="425" w:leftChars="0" w:hanging="425" w:firstLineChars="0"/>
      </w:pPr>
      <w:r>
        <w:t xml:space="preserve">北宋路级机构中 </w:t>
      </w:r>
      <w:r>
        <w:rPr>
          <w:rFonts w:hint="eastAsia"/>
          <w:lang w:eastAsia="zh-CN"/>
        </w:rPr>
        <w:t>“</w:t>
      </w:r>
      <w:r>
        <w:t>漕司</w:t>
      </w:r>
      <w:r>
        <w:rPr>
          <w:rFonts w:hint="eastAsia"/>
          <w:lang w:eastAsia="zh-CN"/>
        </w:rPr>
        <w:t>”</w:t>
      </w:r>
      <w:r>
        <w:t xml:space="preserve"> 转运使主要负责哪一项地方权力（） A. 军事 B. 财政赋税 C. 司法刑狱 D. 赈灾仓储</w:t>
      </w:r>
    </w:p>
    <w:p w14:paraId="515454D7">
      <w:pPr>
        <w:bidi w:val="0"/>
      </w:pPr>
      <w:r>
        <w:t>答案：B</w:t>
      </w:r>
    </w:p>
    <w:p w14:paraId="6DDF1BE4">
      <w:pPr>
        <w:numPr>
          <w:ilvl w:val="0"/>
          <w:numId w:val="1"/>
        </w:numPr>
        <w:bidi w:val="0"/>
        <w:ind w:left="425" w:leftChars="0" w:hanging="425" w:firstLineChars="0"/>
      </w:pPr>
      <w:r>
        <w:t xml:space="preserve">宋朝 </w:t>
      </w:r>
      <w:r>
        <w:rPr>
          <w:rFonts w:hint="eastAsia"/>
          <w:lang w:eastAsia="zh-CN"/>
        </w:rPr>
        <w:t>“</w:t>
      </w:r>
      <w:r>
        <w:t>皇帝与士大夫共治天下</w:t>
      </w:r>
      <w:r>
        <w:rPr>
          <w:rFonts w:hint="eastAsia"/>
          <w:lang w:eastAsia="zh-CN"/>
        </w:rPr>
        <w:t>”</w:t>
      </w:r>
      <w:r>
        <w:t xml:space="preserve"> 局面形成，直接得益于哪一国策（） A. 重农抑商 B. 崇文抑武 C. 守外虚内 D. 重武轻文</w:t>
      </w:r>
    </w:p>
    <w:p w14:paraId="5B389E2B">
      <w:pPr>
        <w:bidi w:val="0"/>
      </w:pPr>
      <w:r>
        <w:t>答案：B</w:t>
      </w:r>
    </w:p>
    <w:p w14:paraId="5E77405F">
      <w:pPr>
        <w:numPr>
          <w:ilvl w:val="0"/>
          <w:numId w:val="1"/>
        </w:numPr>
        <w:bidi w:val="0"/>
        <w:ind w:left="425" w:leftChars="0" w:hanging="425" w:firstLineChars="0"/>
      </w:pPr>
      <w:r>
        <w:t xml:space="preserve">下列对北宋 </w:t>
      </w:r>
      <w:r>
        <w:rPr>
          <w:rFonts w:hint="eastAsia"/>
          <w:lang w:eastAsia="zh-CN"/>
        </w:rPr>
        <w:t>“</w:t>
      </w:r>
      <w:r>
        <w:t>募兵制</w:t>
      </w:r>
      <w:r>
        <w:rPr>
          <w:rFonts w:hint="eastAsia"/>
          <w:lang w:eastAsia="zh-CN"/>
        </w:rPr>
        <w:t>”</w:t>
      </w:r>
      <w:r>
        <w:t xml:space="preserve"> 的说法，正确的是（） A. 主要目的只为抵御辽、西夏外敌 B. 招募灾荒流民，意在消解内部动乱隐患 C. 士兵服役年限短，军队精干战斗力强 D. 大幅减少国家财政开支</w:t>
      </w:r>
    </w:p>
    <w:p w14:paraId="2BDAEE30">
      <w:pPr>
        <w:bidi w:val="0"/>
      </w:pPr>
      <w:r>
        <w:t>答案：B</w:t>
      </w:r>
    </w:p>
    <w:p w14:paraId="715A6407">
      <w:pPr>
        <w:bidi w:val="0"/>
      </w:pPr>
      <w:bookmarkStart w:id="0" w:name="_GoBack"/>
      <w:bookmarkEnd w:id="0"/>
    </w:p>
    <w:p w14:paraId="19172418">
      <w:pPr>
        <w:bidi w:val="0"/>
      </w:pPr>
    </w:p>
    <w:p w14:paraId="67CA6EBE">
      <w:pPr>
        <w:bidi w:val="0"/>
      </w:pPr>
    </w:p>
    <w:p w14:paraId="5B7EED3A">
      <w:pPr>
        <w:bidi w:val="0"/>
      </w:pPr>
    </w:p>
    <w:p w14:paraId="58DB8BE2">
      <w:pPr>
        <w:bidi w:val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076" wne:mask="1"/>
  </wne:keymap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20"/>
      </w:pPr>
      <w:r>
        <w:separator/>
      </w:r>
    </w:p>
  </w:endnote>
  <w:endnote w:type="continuationSeparator" w:id="1">
    <w:p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20"/>
      </w:pPr>
      <w:r>
        <w:separator/>
      </w:r>
    </w:p>
  </w:footnote>
  <w:footnote w:type="continuationSeparator" w:id="1">
    <w:p>
      <w:pPr>
        <w:ind w:firstLine="42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E93878"/>
    <w:multiLevelType w:val="singleLevel"/>
    <w:tmpl w:val="07E9387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7C7318"/>
    <w:rsid w:val="28292E99"/>
    <w:rsid w:val="2E367DEB"/>
    <w:rsid w:val="32B51D20"/>
    <w:rsid w:val="3B9B05F0"/>
    <w:rsid w:val="45816180"/>
    <w:rsid w:val="4C5E0B76"/>
    <w:rsid w:val="4C9E7007"/>
    <w:rsid w:val="51BC5129"/>
    <w:rsid w:val="54040192"/>
    <w:rsid w:val="54905B16"/>
    <w:rsid w:val="61712A5D"/>
    <w:rsid w:val="67800218"/>
    <w:rsid w:val="6A350A17"/>
    <w:rsid w:val="6D6978F7"/>
    <w:rsid w:val="6DCF760B"/>
    <w:rsid w:val="7A1C194F"/>
    <w:rsid w:val="7DCD5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420" w:firstLineChars="200"/>
      <w:jc w:val="left"/>
    </w:pPr>
    <w:rPr>
      <w:rFonts w:asciiTheme="minorAscii" w:hAnsiTheme="minorAscii" w:eastAsiaTheme="minorEastAsia" w:cstheme="minorBidi"/>
      <w:sz w:val="21"/>
      <w:szCs w:val="2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endnote reference"/>
    <w:basedOn w:val="4"/>
    <w:uiPriority w:val="0"/>
    <w:rPr>
      <w:vertAlign w:val="superscript"/>
    </w:rPr>
  </w:style>
  <w:style w:type="character" w:styleId="7">
    <w:name w:val="footnote reference"/>
    <w:basedOn w:val="4"/>
    <w:qFormat/>
    <w:uiPriority w:val="0"/>
    <w:rPr>
      <w:rFonts w:ascii="Times New Roman" w:hAnsi="Times New Roman" w:eastAsia="宋体"/>
      <w:sz w:val="28"/>
      <w:vertAlign w:val="superscript"/>
    </w:rPr>
  </w:style>
  <w:style w:type="character" w:customStyle="1" w:styleId="8">
    <w:name w:val="脚注序号"/>
    <w:basedOn w:val="6"/>
    <w:qFormat/>
    <w:uiPriority w:val="0"/>
    <w:rPr>
      <w:rFonts w:ascii="Times New Roman" w:hAnsi="Times New Roman" w:eastAsia="宋体"/>
      <w:sz w:val="28"/>
      <w:szCs w:val="18"/>
      <w:vertAlign w:val="baselin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microsoft.com/office/2006/relationships/keyMapCustomizations" Target="customizations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469</Words>
  <Characters>509</Characters>
  <Lines>0</Lines>
  <Paragraphs>0</Paragraphs>
  <TotalTime>3</TotalTime>
  <ScaleCrop>false</ScaleCrop>
  <LinksUpToDate>false</LinksUpToDate>
  <CharactersWithSpaces>584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2025-02-21T06:33:00Z</dcterms:created>
  <dc:creator>86152</dc:creator>
  <cp:lastModifiedBy>天乐</cp:lastModifiedBy>
  <dcterms:modified xsi:type="dcterms:W3CDTF">2026-10-28T10:50:52Z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49AD86733F7044E588A8A02D6971176C_12</vt:lpwstr>
  </property>
  <property fmtid="{D5CDD505-2E9C-101B-9397-08002B2CF9AE}" pid="4" name="KSOTemplateDocerSaveRecord">
    <vt:lpwstr>eyJoZGlkIjoiNWY1YWQ5NDM1OGI5NDc2NTFlZmZlMGFkMDNkN2Y5OTUiLCJ1c2VySWQiOiI5MjYyMTM5NjcifQ==</vt:lpwstr>
  </property>
</Properties>
</file>