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62" w:rsidRPr="00E84D62" w:rsidRDefault="00E84D62" w:rsidP="00E84D62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《原</w:t>
      </w:r>
      <w:r w:rsidR="00EC324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E84D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罪》</w:t>
      </w:r>
    </w:p>
    <w:p w:rsidR="00E84D62" w:rsidRDefault="00E84D62" w:rsidP="00E84D62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  日期：2015-06-11  作者：依果</w:t>
      </w:r>
    </w:p>
    <w:p w:rsidR="00E84D62" w:rsidRDefault="00E84D62" w:rsidP="00E84D62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Theme="minorEastAsia" w:cs="宋体"/>
          <w:color w:val="000000"/>
          <w:kern w:val="0"/>
          <w:sz w:val="24"/>
          <w:szCs w:val="24"/>
        </w:rPr>
      </w:pPr>
      <w:r w:rsidRPr="00E84D62">
        <w:rPr>
          <w:rFonts w:ascii="幼圆" w:eastAsia="幼圆" w:hAnsiTheme="minorEastAsia" w:cs="宋体" w:hint="eastAsia"/>
          <w:color w:val="000000"/>
          <w:kern w:val="0"/>
          <w:sz w:val="24"/>
          <w:szCs w:val="24"/>
        </w:rPr>
        <w:t>1:5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Theme="minorEastAsia" w:cs="宋体"/>
          <w:color w:val="000000"/>
          <w:kern w:val="0"/>
          <w:sz w:val="24"/>
          <w:szCs w:val="24"/>
        </w:rPr>
      </w:pPr>
      <w:r w:rsidRPr="00E84D62">
        <w:rPr>
          <w:rFonts w:ascii="幼圆" w:eastAsia="幼圆" w:hAnsiTheme="minorEastAsia" w:cs="宋体" w:hint="eastAsia"/>
          <w:color w:val="000000"/>
          <w:kern w:val="0"/>
          <w:sz w:val="24"/>
          <w:szCs w:val="24"/>
        </w:rPr>
        <w:t>因此，当审判的时候，恶人必站立不住；罪人在义人的会中，也是如此；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Theme="minorEastAsia" w:cs="宋体"/>
          <w:color w:val="000000"/>
          <w:kern w:val="0"/>
          <w:sz w:val="24"/>
          <w:szCs w:val="24"/>
        </w:rPr>
      </w:pPr>
      <w:r w:rsidRPr="00E84D62">
        <w:rPr>
          <w:rFonts w:ascii="幼圆" w:eastAsia="幼圆" w:hAnsiTheme="minorEastAsia" w:cs="宋体" w:hint="eastAsia"/>
          <w:color w:val="000000"/>
          <w:kern w:val="0"/>
          <w:sz w:val="24"/>
          <w:szCs w:val="24"/>
        </w:rPr>
        <w:t>1:6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Theme="minorEastAsia" w:cs="宋体"/>
          <w:color w:val="000000"/>
          <w:kern w:val="0"/>
          <w:sz w:val="24"/>
          <w:szCs w:val="24"/>
        </w:rPr>
      </w:pPr>
      <w:r w:rsidRPr="00E84D62">
        <w:rPr>
          <w:rFonts w:ascii="幼圆" w:eastAsia="幼圆" w:hAnsiTheme="minorEastAsia" w:cs="宋体" w:hint="eastAsia"/>
          <w:color w:val="000000"/>
          <w:kern w:val="0"/>
          <w:sz w:val="24"/>
          <w:szCs w:val="24"/>
        </w:rPr>
        <w:t>因为耶和华知道义人的道路，恶人的道路，却必灭亡</w:t>
      </w:r>
    </w:p>
    <w:p w:rsidR="00E84D62" w:rsidRPr="00E84D62" w:rsidRDefault="00E84D62" w:rsidP="00E84D62">
      <w:pPr>
        <w:widowControl/>
        <w:shd w:val="clear" w:color="auto" w:fill="FFFFFF"/>
        <w:ind w:firstLineChars="2250" w:firstLine="540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Theme="minorEastAsia" w:cs="宋体" w:hint="eastAsia"/>
          <w:color w:val="000000"/>
          <w:kern w:val="0"/>
          <w:sz w:val="24"/>
          <w:szCs w:val="24"/>
        </w:rPr>
        <w:t>——摘自《圣经·诗篇1》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生魔幻地宇宙之人，两元原罪本有，不出离两元善恶，必遭轮回之果的审判。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无论你在天堂还是地狱，或是人间。两元法则，难善其身。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自己要辨别正见与篡改了的，这完全不同的教义。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赞美，请加赞美发心，这是逃离这原罪的根本技术之一。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赞美，当年亚当夏娃，为了获得和上帝一样的智慧，怀揣着这美好的夙愿，而食用了封印中毒蛇的诱惑之果，从而，双双堕入魔幻地程序的封印中，而远离了神觉之地，堕入魔幻之地。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可见，世间的善与恶，在神觉者看来，都是可任意变化的伎俩，不获得出离魔幻地的至高觉性智慧，是无法解脱轮回的审判的。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这场曲折的圣义戏剧，正是觉性者对人类的慈悲课程设定，神子不经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历风雨的历练，难以实得圣果。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赞美，世间神子的必经之旅！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赞美！</w:t>
      </w: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在此，讲解了，觉者世界的慈悲，众人可了却迷惘的心愿。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赞美，那毒蛇，觉者的慈悲亲现。</w:t>
      </w:r>
    </w:p>
    <w:p w:rsidR="00E84D62" w:rsidRPr="00E84D62" w:rsidRDefault="00E84D62" w:rsidP="00E84D62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84D6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神子想成为上帝本身，必经这圣义戏剧的洗礼，这道路是漫长的。</w:t>
      </w:r>
    </w:p>
    <w:p w:rsidR="00A51134" w:rsidRPr="00E84D62" w:rsidRDefault="00A51134">
      <w:pPr>
        <w:rPr>
          <w:rFonts w:ascii="幼圆" w:eastAsia="幼圆"/>
          <w:sz w:val="28"/>
          <w:szCs w:val="28"/>
        </w:rPr>
      </w:pPr>
    </w:p>
    <w:sectPr w:rsidR="00A51134" w:rsidRPr="00E84D62" w:rsidSect="00A5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C1D" w:rsidRDefault="000B3C1D" w:rsidP="00EC3244">
      <w:r>
        <w:separator/>
      </w:r>
    </w:p>
  </w:endnote>
  <w:endnote w:type="continuationSeparator" w:id="1">
    <w:p w:rsidR="000B3C1D" w:rsidRDefault="000B3C1D" w:rsidP="00EC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C1D" w:rsidRDefault="000B3C1D" w:rsidP="00EC3244">
      <w:r>
        <w:separator/>
      </w:r>
    </w:p>
  </w:footnote>
  <w:footnote w:type="continuationSeparator" w:id="1">
    <w:p w:rsidR="000B3C1D" w:rsidRDefault="000B3C1D" w:rsidP="00EC32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D62"/>
    <w:rsid w:val="000B3C1D"/>
    <w:rsid w:val="00A51134"/>
    <w:rsid w:val="00C12871"/>
    <w:rsid w:val="00E84D62"/>
    <w:rsid w:val="00EC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C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32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32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2015-06-11T03:00:00Z</dcterms:created>
  <dcterms:modified xsi:type="dcterms:W3CDTF">2015-06-11T03:09:00Z</dcterms:modified>
</cp:coreProperties>
</file>