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B78" w:rsidRDefault="001B6B78" w:rsidP="001B6B78">
      <w:pPr>
        <w:widowControl/>
        <w:spacing w:before="240" w:after="240" w:line="336" w:lineRule="atLeast"/>
        <w:jc w:val="center"/>
        <w:rPr>
          <w:rFonts w:ascii="幼圆" w:eastAsia="幼圆" w:hAnsi="Arial" w:cs="Arial" w:hint="eastAsia"/>
          <w:color w:val="293233"/>
          <w:kern w:val="0"/>
          <w:sz w:val="28"/>
          <w:szCs w:val="28"/>
        </w:rPr>
      </w:pPr>
      <w:r w:rsidRPr="001B6B78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《关于命运》</w:t>
      </w:r>
    </w:p>
    <w:p w:rsidR="001B6B78" w:rsidRPr="001B6B78" w:rsidRDefault="001B6B78" w:rsidP="001B6B78">
      <w:pPr>
        <w:widowControl/>
        <w:spacing w:before="240" w:after="240"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B6B78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标签：第一空性</w:t>
      </w:r>
      <w:r w:rsidRPr="001B6B78">
        <w:rPr>
          <w:rFonts w:ascii="幼圆" w:eastAsia="幼圆" w:hAnsi="Arial" w:cs="Arial" w:hint="eastAsia"/>
          <w:color w:val="293233"/>
          <w:kern w:val="0"/>
          <w:sz w:val="28"/>
        </w:rPr>
        <w:t> </w:t>
      </w:r>
      <w:r w:rsidRPr="001B6B78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Arial" w:cs="Arial" w:hint="eastAsia"/>
          <w:color w:val="293233"/>
          <w:kern w:val="0"/>
          <w:sz w:val="28"/>
        </w:rPr>
        <w:t> </w:t>
      </w:r>
      <w:r w:rsidRPr="001B6B78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日期：2015_03_21</w:t>
      </w:r>
      <w:r w:rsidRPr="001B6B78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 </w:t>
      </w:r>
      <w:r w:rsidRPr="001B6B78">
        <w:rPr>
          <w:rFonts w:ascii="幼圆" w:eastAsia="幼圆" w:hAnsi="Arial" w:cs="Arial" w:hint="eastAsia"/>
          <w:color w:val="293233"/>
          <w:kern w:val="0"/>
          <w:sz w:val="28"/>
        </w:rPr>
        <w:t> </w:t>
      </w:r>
      <w:r w:rsidRPr="001B6B78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作者：依果</w:t>
      </w:r>
    </w:p>
    <w:p w:rsidR="001B6B78" w:rsidRPr="001B6B78" w:rsidRDefault="001B6B78" w:rsidP="001B6B78">
      <w:pPr>
        <w:widowControl/>
        <w:spacing w:before="240" w:after="36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6B78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 </w:t>
      </w:r>
    </w:p>
    <w:p w:rsidR="001B6B78" w:rsidRPr="001B6B78" w:rsidRDefault="001B6B78" w:rsidP="001B6B78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6B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艾丽斯琴(346023477)</w:t>
      </w:r>
      <w:r w:rsidRPr="001B6B78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12:21:13</w:t>
      </w:r>
      <w:r w:rsidRPr="001B6B78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赞，果，怎么看命运一说</w:t>
      </w:r>
    </w:p>
    <w:p w:rsidR="001B6B78" w:rsidRPr="001B6B78" w:rsidRDefault="001B6B78" w:rsidP="001B6B78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6B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1B6B78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12:21:52</w:t>
      </w:r>
      <w:r w:rsidRPr="001B6B78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赞，命运乃方便而已，要善用之</w:t>
      </w:r>
      <w:r w:rsidRPr="001B6B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赞美命运，</w:t>
      </w:r>
      <w:r w:rsidRPr="001B6B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赞美一切。</w:t>
      </w:r>
    </w:p>
    <w:p w:rsidR="001B6B78" w:rsidRPr="001B6B78" w:rsidRDefault="001B6B78" w:rsidP="001B6B78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6B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艾丽斯琴(346023477)</w:t>
      </w:r>
      <w:r w:rsidRPr="001B6B78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12:23:45</w:t>
      </w:r>
      <w:r w:rsidRPr="001B6B78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924175" cy="60007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95E" w:rsidRDefault="001B6B78" w:rsidP="001B6B78"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赞，这种心情，我有时也会有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赞，关于命运说，有时候相信冥冥之中注定，但有时会不信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魔天霸主(1151059750)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12:27:13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赞美，命运是自性师早已下载好的程序自动运作。无法更改。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12:30:09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赞美！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相不相信命运：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迷信的时候，就会信，还有个外在的上帝在安排自己的一切。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觉醒的时候，就不会信。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命运是自己的做作。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艾丽斯琴(346023477)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12:30:24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赞不入世不入戏时不信命。那个时候觉受是与天地同在，自己是主宰！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12:31:18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赞美，安住这觉受，做到永不退转，进入觉醒模式。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艾丽斯琴(346023477)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12:32:31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赞美，这种状态，目前是保持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青春梦龙(964854713)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12:34:28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赞，就是观察者的角度吧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赞，而是清醒的表演，并不是导演者对吗？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魔天霸主(1151059750)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12:32:51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赞美，觉醒的过程，就是由被导演成为导演的过程。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t>赞，不成为导演，怎么主宰自己的宇宙。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青春梦龙(964854713)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12:37:35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赞，现在主宰谈不上，只是被动随从静静地看。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12:38:18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赞，请看《真实的演员》一文。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看看生命该如何演戏，成为一级演员。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艾丽斯琴(346023477)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12:38:20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赞，“心空如茫茫宙宇，依照果遇随愿而安”，这句话，太牛逼了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12:39:50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赞美共振，读懂。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艾丽斯琴(346023477)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12:40:32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赞，大概生命觉醒就是这样的了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12:43:35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赞美解读一下吧：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依照果遇随愿而安——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果地和因地无别，一元世界的样貌，生命觉醒之后样子。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br/>
        <w:t>赞美！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愿果不二。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归于中心(360760829)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12:53:00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赞果：这个愿是个人小愿还是慈悲大愿，有什么分别？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12:54:16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赞，这个愿当然是空性愿，即慈悲愿了，神地的一元戏剧。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赞，个人小愿是结俗地果的两元封印愿，两元戏剧。是割裂无明愿，结下无明果。是不能双运一元的被动戏剧。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13:00:45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赞美，完全理解这些，只等实证空性，才能了然，勿急，慢慢来过。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空性幻化梦(1834532488)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13:01:30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归于中心(360760829)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13:01:47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赞，愿没完忘不了，先了俗地愿？怎样双运？没了好像不好证空。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青春梦龙(964854713)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13:03:17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t>赞，无明果，无明愿，不懂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13:02:25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赞，所以，现在认为这些语言，只是头脑里的文字游戏，这也很正常。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13:03:30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赞美，实证空性，不可能离开发心愿力，否则，无法达成。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13:03:49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这个，以前早早就说过了。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赞，法藏里有介绍。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13:05:31</w:t>
      </w:r>
      <w:r w:rsidRPr="001B6B7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赞美，即使实证了本性空明，获得本性即“罗汉果”，没有愿力，菩萨无法从本性中震动而出，更无法成觉者。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赞，而成空魔，像原野等众。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依果博文</w:t>
      </w:r>
      <w:r w:rsidRPr="001B6B7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B6B7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我们是宇宙里“真实的演员”------（戏论）：</w:t>
      </w:r>
      <w:hyperlink r:id="rId5" w:tgtFrame="_blank" w:history="1">
        <w:r w:rsidRPr="001B6B78">
          <w:rPr>
            <w:rFonts w:ascii="幼圆" w:eastAsia="幼圆" w:hAnsi="Arial" w:cs="Arial" w:hint="eastAsia"/>
            <w:color w:val="0000FF"/>
            <w:kern w:val="0"/>
            <w:sz w:val="28"/>
            <w:u w:val="single"/>
          </w:rPr>
          <w:t>http://user.qzone.qq.com/1938875265/blog/1418834850</w:t>
        </w:r>
      </w:hyperlink>
    </w:p>
    <w:sectPr w:rsidR="000C595E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B78"/>
    <w:rsid w:val="000C595E"/>
    <w:rsid w:val="001B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B6B78"/>
  </w:style>
  <w:style w:type="character" w:styleId="a4">
    <w:name w:val="Hyperlink"/>
    <w:basedOn w:val="a0"/>
    <w:uiPriority w:val="99"/>
    <w:semiHidden/>
    <w:unhideWhenUsed/>
    <w:rsid w:val="001B6B7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B6B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6B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ser.qzone.qq.com/1938875265/blog/141883485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252</Words>
  <Characters>1440</Characters>
  <Application>Microsoft Office Word</Application>
  <DocSecurity>0</DocSecurity>
  <Lines>12</Lines>
  <Paragraphs>3</Paragraphs>
  <ScaleCrop>false</ScaleCrop>
  <Company>User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2016-05-25T03:39:00Z</dcterms:modified>
</cp:coreProperties>
</file>