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DA2" w:rsidRDefault="00AE1DA2" w:rsidP="00AE1DA2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293233"/>
          <w:sz w:val="28"/>
          <w:szCs w:val="28"/>
        </w:rPr>
      </w:pPr>
      <w:r w:rsidRPr="00AE1DA2">
        <w:rPr>
          <w:rFonts w:ascii="幼圆" w:eastAsia="幼圆" w:hAnsi="Arial" w:cs="Arial" w:hint="eastAsia"/>
          <w:color w:val="293233"/>
          <w:sz w:val="28"/>
          <w:szCs w:val="28"/>
        </w:rPr>
        <w:t>《实证本觉，除此都是“闲爆了”》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293233"/>
          <w:sz w:val="28"/>
          <w:szCs w:val="28"/>
        </w:rPr>
        <w:t>标签：第一空性法</w:t>
      </w:r>
      <w:r>
        <w:rPr>
          <w:rStyle w:val="apple-converted-space"/>
          <w:rFonts w:ascii="幼圆" w:eastAsia="幼圆" w:hAnsi="Arial" w:cs="Arial" w:hint="eastAsia"/>
          <w:color w:val="293233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293233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293233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293233"/>
          <w:sz w:val="28"/>
          <w:szCs w:val="28"/>
        </w:rPr>
        <w:t> </w:t>
      </w:r>
      <w:r>
        <w:rPr>
          <w:rFonts w:ascii="幼圆" w:eastAsia="幼圆" w:hAnsi="Arial" w:cs="Arial" w:hint="eastAsia"/>
          <w:color w:val="293233"/>
          <w:sz w:val="28"/>
          <w:szCs w:val="28"/>
        </w:rPr>
        <w:t>日期：2016-01-27</w:t>
      </w:r>
      <w:r>
        <w:rPr>
          <w:rFonts w:ascii="幼圆" w:eastAsia="幼圆" w:hAnsi="Arial" w:cs="Arial" w:hint="eastAsia"/>
          <w:color w:val="293233"/>
          <w:sz w:val="28"/>
          <w:szCs w:val="28"/>
        </w:rPr>
        <w:t>   </w:t>
      </w:r>
      <w:r>
        <w:rPr>
          <w:rStyle w:val="apple-converted-space"/>
          <w:rFonts w:ascii="幼圆" w:eastAsia="幼圆" w:hAnsi="Arial" w:cs="Arial" w:hint="eastAsia"/>
          <w:color w:val="293233"/>
          <w:sz w:val="28"/>
          <w:szCs w:val="28"/>
        </w:rPr>
        <w:t> </w:t>
      </w:r>
      <w:r>
        <w:rPr>
          <w:rFonts w:ascii="幼圆" w:eastAsia="幼圆" w:hAnsi="Arial" w:cs="Arial" w:hint="eastAsia"/>
          <w:color w:val="293233"/>
          <w:sz w:val="28"/>
          <w:szCs w:val="28"/>
        </w:rPr>
        <w:t>作者：依果</w:t>
      </w:r>
    </w:p>
    <w:p w:rsidR="00AE1DA2" w:rsidRDefault="00AE1DA2" w:rsidP="00AE1DA2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</w:p>
    <w:p w:rsidR="00AE1DA2" w:rsidRDefault="00AE1DA2" w:rsidP="00AE1DA2">
      <w:pPr>
        <w:pStyle w:val="a3"/>
        <w:spacing w:before="240" w:beforeAutospacing="0" w:after="36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若水(2033019385)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12:50:39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果师，我不是说，精微封印在梦里，而是，精微封印在梦中的幻境里暴露了，梦中好像穿越了似的，可现实中却并没穿越的意思。出现这种问题的原因在哪里？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我对精微意识的定义，可能在以前的意识上了。以前是除了六根意识到的粗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糟意识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之外的意识叫精微意识了。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果师说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的精微封印指的是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第8识里的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吗？我所指的是6识7识8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识都包括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了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13:06:50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去看文《高维精微意识封印》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若水(2033019385)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13:16:46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因为曾经有人说，到了第8识，无法用自己意识穿越，只能是功德够了自然用灵能穿越。是这样吗？果师？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若水(2033019385)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13:27:41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感觉其实自己发现了问题，却穿越的并不究竟，所以突然想起了上边</w:t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那段话，觉得我无形中又用错了方法，才想知道所以然。果师，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不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明面指导，那我只能自己埋头拉车吧。睡觉了。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本地图片，请重新上传" style="width:18pt;height:18pt"/>
        </w:pic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13:29:12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你是小看了果藏的无微不至的品性。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13:30:49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如上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不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究竟化掉烦恼点的时空推转，令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烦恼退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藏匿于更高精微时空（4-12D），而成为细烦恼，令我们在3D这里，更不易于觉察。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这反而更不利于实证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本觉及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生命觉醒。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13:31:34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现实肉身层面没反应，很正常。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若水(2033019385)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13:32:49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现实肉身层面有反应了，而没穿越，才问的嘛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13:33:04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修法，要完整；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别在一个空间层面里钻牛角尖。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13:34:41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还有一篇果文，关于空间转换速率的。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越高纬度，越敏感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高维，转换了90%，在低维，只被转换了1%。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若水(2033019385)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13:37:25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这是为什么？高维转换了，低维不应该更彻底吗？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13:35:52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自己圆满果藏，自然一切，迎刃而解。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不继续实证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本觉空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明，而对转换的效果，耿耿于怀，这本身就是走错了方向。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继续穿越，即可。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直至实证本觉，为止。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若水(2033019385)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13:41:38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此中现象，我以为又不知不觉走向误区或方法错误了，所以着急了。赞美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果师开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示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13:43:37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世间一秒，梦中一生。你那梦中一生解决的问题，在世间，也只是你</w:t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一秒的意识问题。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若水(2033019385)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13:44:37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恩，确实如此。这是为什么呀？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13:46:03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在梦中，无数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世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解决掉的问题，对人生来说，也不算什么多大的问题。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只有这样的在高维修持，才能慢慢溶解掉你累世的宿疾。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若水(2033019385)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13:46:39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是我们的头脑的习性的惯性作用，不知不觉给自己重新加封印的吗？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13:46:45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没有新封印。都是灵魂里的宿疾。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这是高低维度的魔性收割转换速率。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 13:48:46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 xml:space="preserve">@若水 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闲爆了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，关注错了方向。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别把修行，想得过于简单了。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若水(2033019385) 13:50:30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不是闲爆了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，而是不懂您刚才所开示的法理，有点儿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懵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13:51:23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210175" cy="6991350"/>
            <wp:effectExtent l="19050" t="0" r="9525" b="0"/>
            <wp:docPr id="2" name="图片 2" descr="http://b346.photo.store.qq.com/psb?/V13fycTH00w8M9/uEnvTXihfO8hGYFjQs9EIAniRJXBzmkm56p8Ekr5pUg!/b/dFoBAAAAAAAA&amp;bo=IwLeAgAAAAAFAN4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346.photo.store.qq.com/psb?/V13fycTH00w8M9/uEnvTXihfO8hGYFjQs9EIAniRJXBzmkm56p8Ekr5pUg!/b/dFoBAAAAAAAA&amp;bo=IwLeAgAAAAAFAN4!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t>这很好，告诉你，唯有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实证本觉为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正道，其它都是在“闲爆了”。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若水(2033019385)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13:51:27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感觉自己很不争气，有点儿着急了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13:53:05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为谁正气，争气给谁看呢？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这才是你要穿越的封印劫点！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若水(2033019385)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13:53:19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为我自己呀，这不也是为了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实证本觉而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苦苦挣扎的吗？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13:54:48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安心实证本觉，才能获得安住！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着急上火去实证本觉，不怕走火入魔吗？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13:55:35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1428750" cy="400050"/>
            <wp:effectExtent l="19050" t="0" r="0" b="0"/>
            <wp:docPr id="3" name="图片 3" descr="http://b343.photo.store.qq.com/psb?/V13fycTH00w8M9/3v3bc9DGybTrVGw5Xsm0OTB5NHkNzVHgNYPLwoNi1i8!/b/dFcBAAAAAAAA&amp;bo=lgAqAAAAAAAFAJ8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343.photo.store.qq.com/psb?/V13fycTH00w8M9/3v3bc9DGybTrVGw5Xsm0OTB5NHkNzVHgNYPLwoNi1i8!/b/dFcBAAAAAAAA&amp;bo=lgAqAAAAAAAFAJ8!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为自己着急上火，这面子要得甚是“怪异”。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若水(2033019385)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13:56:11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唉！啥都瞒不过。其实我也知道是这个原因啦，所以自己想要穿越，可越是这样，越感觉没究竟。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13:58:35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骑驴找驴。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13:59:04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脱离本觉，去实证本觉。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解脱之花(609695151)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13:59:40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问问果师放心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呗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若水(2033019385)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13:59:42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以后不会了。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不是问问放心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14:00:26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怎么可能不会？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自己成文，再出问题，自己随时翻阅，自省自觉。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14:01:25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没实证之人，反反复复，实属寻常，此时，法藏的存在，至关重要。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救命稻草！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解脱的圣药。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14:02:56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纠结痛苦，的确没有什么可好的。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若水(2033019385) 14:02:59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yes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14:07:22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成文的题目就叫《实证本觉，除此都是“闲爆了”》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这会免除很多打转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转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的无用“修行作为”，更加速到，早日解脱。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勿要“骑驴找驴”,“本觉之驴”的特征：安住喜乐。别搞错乱了了。</w:t>
      </w:r>
    </w:p>
    <w:p w:rsidR="00122ECF" w:rsidRDefault="00122ECF">
      <w:pPr>
        <w:rPr>
          <w:rFonts w:hint="eastAsia"/>
        </w:rPr>
      </w:pPr>
    </w:p>
    <w:sectPr w:rsidR="00122ECF" w:rsidSect="0012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1DA2"/>
    <w:rsid w:val="00122ECF"/>
    <w:rsid w:val="00AE1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1D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E1DA2"/>
  </w:style>
  <w:style w:type="paragraph" w:styleId="a4">
    <w:name w:val="Balloon Text"/>
    <w:basedOn w:val="a"/>
    <w:link w:val="Char"/>
    <w:uiPriority w:val="99"/>
    <w:semiHidden/>
    <w:unhideWhenUsed/>
    <w:rsid w:val="00AE1D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1D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4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366</Words>
  <Characters>2091</Characters>
  <Application>Microsoft Office Word</Application>
  <DocSecurity>0</DocSecurity>
  <Lines>17</Lines>
  <Paragraphs>4</Paragraphs>
  <ScaleCrop>false</ScaleCrop>
  <Company>User</Company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2016-05-24T05:18:00Z</dcterms:created>
  <dcterms:modified xsi:type="dcterms:W3CDTF">2016-05-24T05:20:00Z</dcterms:modified>
</cp:coreProperties>
</file>