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ind w:firstLine="819"/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bdr w:val="none" w:color="auto" w:sz="0" w:space="0"/>
          <w:shd w:val="clear" w:fill="FFFFFF"/>
        </w:rPr>
        <w:t>《上帝为何不消灭战争而让人类受苦》</w:t>
      </w:r>
    </w:p>
    <w:p>
      <w:pPr>
        <w:ind w:firstLine="819"/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27"/>
          <w:szCs w:val="27"/>
          <w:bdr w:val="none" w:color="auto" w:sz="0" w:space="0"/>
          <w:shd w:val="clear" w:fill="FFFFFF"/>
        </w:rPr>
        <w:t>标签：第一空性法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</w:rPr>
        <w:t>     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sz w:val="27"/>
          <w:szCs w:val="27"/>
          <w:bdr w:val="none" w:color="auto" w:sz="0" w:space="0"/>
          <w:shd w:val="clear" w:fill="FFFFFF"/>
          <w:lang w:val="en-US" w:eastAsia="zh-CN"/>
        </w:rPr>
        <w:t xml:space="preserve">2014-6-12   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  <w:t>作者：依果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熊猫修(2879911215)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世界上那么多灾难, 全能的上帝为什么不制止呢?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秽土的执行上帝和净土的执行上帝，不是一个。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这就有点像执行董事的意思，执行上帝，显相之上帝。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一元世界和两元世界的不同。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秽土即魔界宇宙的两元世界，净土即彼岸神圣宇宙的一元世界。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在秽土魔幻世界，有战争是正常现象。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净土世界是宇宙中，更为先进的游戏戏剧舞台。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拥有更高的载具振动频率</w:t>
      </w:r>
      <w:r>
        <w:rPr>
          <w:rFonts w:hint="eastAsia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，</w:t>
      </w:r>
      <w:bookmarkStart w:id="0" w:name="_GoBack"/>
      <w:bookmarkEnd w:id="0"/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被称为的那些源头的世界。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这些存在，在秽土魔地显相，经常被看到是“忿怒相”空性存在。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我们为何会纠结，答案应该很简单，没有看到真相。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修行，就是令自己看清所有真相，从而不纠结而解脱的途径。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21280E"/>
    <w:rsid w:val="5C21280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2016-04-03T02:12:00Z</dcterms:created>
  <dc:creator>Administrator</dc:creator>
  <cp:lastModifiedBy>Administrator</cp:lastModifiedBy>
  <dcterms:modified xsi:type="dcterms:W3CDTF">2016-04-03T02:15:21Z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