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《命运方便》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            2015_03_21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艾丽斯琴(346023477)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赞，果，怎么看命运一说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赞，命运乃方便而已，要善用之。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赞美命运，赞美一切。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艾丽斯琴(346023477)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赞关于命运说，有时候相信冥冥之中注定，但有时会不信。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魔天霸主(1151059750)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赞美，命运是自性师早已下载好的程序自动运作。无法更改。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赞美！相不相信命运：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迷信的时候，就会信；还有个外在的上帝在安排自己的一切。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觉醒的时候，就不会信。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命运是自己的做作。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 xml:space="preserve">艾丽斯琴(346023477)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赞当不入世，不入戏时不信命。那个时候觉受是与天地同在，自己是主宰！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赞美，安住这觉受，做到永不退转，进入觉醒模式。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魔天霸主(1151059750)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赞美，觉醒的过程就是由被导演成为导演的过程。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艾丽斯琴(346023477)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赞，想起果说的，觉醒的选择自己喜欢的戏剧，现在最应景。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赞，请看《真实的演员》一文。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看看生命该如何演戏，成为一级演员。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艾丽斯琴(346023477)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赞，心空如茫茫宙宇，依照果遇随愿而安。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这句话，太牛逼了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赞美共振，读懂。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青春梦龙(964854713)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赞，遇随愿而安，是导演吗？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赞美解读一下吧：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依照果遇随愿而安：果地和因地无别，一元世界的样貌，生命觉醒之后样子。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愿果不二。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归于中心(360760829)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赞果：这个愿是个人小愿还是慈悲大愿，有什么分别？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赞，这个愿当然是空性愿，即慈悲愿了，神地的一元戏剧。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个人小愿是结俗地果的两元封印愿。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是割裂无明愿，结下无明果。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是不能双运一元的被动戏剧。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完全理解这些，只等实证空性，才能了然，勿急，慢慢来过。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归于中心(360760829)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赞愿没完忘不了，先了俗地愿？怎样双运，？没了好像不好证空。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赞，所以，现在认为这些语言，只是头脑里的文字游戏，这也很正常。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实证空性，不可能离开发心愿力，否则，无法达成。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这个，以前早早就说过了。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赞美，即使实证了本性空明，获得本性即“罗汉果”，没有愿力，菩萨无法从本性中震动而出，更无法成觉者。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从而，生命只能等着外在的上帝（道）来安排命运，堕入魔道。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而成空魔，像原野等众。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法藏里有介绍。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赞，成文：《命运方便》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依果博文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我们是宇宙里“真实的演员”------（戏论）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"http://user.qzone.qq.com/1938875265/blog/1418834850" \t "http://b11.qzone.qq.com/cgi-bin/blognew/_blank"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http://user.qzone.qq.com/1938875265/blog/1418834850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40A6D"/>
    <w:rsid w:val="73D40A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2016-03-23T12:26:00Z</dcterms:created>
  <dc:creator>Administrator</dc:creator>
  <cp:lastModifiedBy>Administrator</cp:lastModifiedBy>
  <dcterms:modified xsi:type="dcterms:W3CDTF">2016-03-23T12:29:21Z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