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外 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63716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标签：第一空性法       </w:t>
      </w:r>
      <w:r>
        <w:rPr>
          <w:rFonts w:ascii="punctuation" w:hAnsi="punctuation" w:eastAsia="punctuation" w:cs="punctuation"/>
          <w:b w:val="0"/>
          <w:i w:val="0"/>
          <w:caps w:val="0"/>
          <w:color w:val="637160"/>
          <w:spacing w:val="0"/>
          <w:sz w:val="24"/>
          <w:szCs w:val="24"/>
          <w:bdr w:val="none" w:color="auto" w:sz="0" w:space="0"/>
          <w:shd w:val="clear" w:fill="FFFFFF"/>
        </w:rPr>
        <w:t>2013-02-01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63716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63716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严格来说，不能彻悟生命真相的认知都是外道。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对于人来说，仅仅纠缠于有相物质宇宙（虚拟宇宙）的是是非非的认知，以此做为生命探索的内容，即为外道。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包括那些幻化莫测的（撒旦）天人（恶魔）天使境界。（99.9%大部分时候，人不知道自己是魔的化身）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 那些能看穿超越这些宇宙万象（虚拟宇宙）的认知，才是进入生命真相的门槛。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包括那些永不退转寻正道菩萨天使。（99.9%大部分时候，人找不到自己菩萨的化身）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在生命真相的认知下，重新审视宇宙万象（虚拟宇宙），直至与生命真相无别合一，达到与先前的“虚拟宇宙”100%吻合，人人是自己（全识）生命的缔造者，重新认知证悟到宇宙万象（真实宇宙）的认知。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此谓正道正见。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外道，令生命迷失，痛苦轮回；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6" w:afterAutospacing="0" w:line="330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  <w:bdr w:val="none" w:color="auto" w:sz="0" w:space="0"/>
          <w:shd w:val="clear" w:fill="FFFFFF"/>
        </w:rPr>
        <w:t>正道，令生命解脱，快乐永生（涅槃）。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63716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"http://blog.sina.com.cn/s/blog_548e87a601017zn5.html" \t "http://b11.qzone.qq.com/cgi-bin/blognew/_blank"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http://blog.sina.com.cn/s/blog_548e87a601017zn5.html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64B6E"/>
    <w:rsid w:val="2E264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2016-02-02T02:14:00Z</dcterms:created>
  <dc:creator>Administrator</dc:creator>
  <cp:lastModifiedBy>Administrator</cp:lastModifiedBy>
  <dcterms:modified xsi:type="dcterms:W3CDTF">2016-02-02T02:21:29Z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