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B3" w:rsidRPr="004C05B3" w:rsidRDefault="004C05B3" w:rsidP="004C05B3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48"/>
          <w:szCs w:val="48"/>
        </w:rPr>
      </w:pPr>
      <w:r w:rsidRPr="004C05B3">
        <w:rPr>
          <w:rFonts w:ascii="黑体" w:eastAsia="黑体" w:hAnsi="黑体" w:cs="宋体" w:hint="eastAsia"/>
          <w:kern w:val="0"/>
          <w:sz w:val="48"/>
          <w:szCs w:val="48"/>
        </w:rPr>
        <w:t>《空有法藏》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C05B3" w:rsidRPr="004C05B3" w:rsidRDefault="004C05B3" w:rsidP="004C05B3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</w:t>
      </w:r>
      <w:proofErr w:type="gramStart"/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   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C05B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2015_07_12</w:t>
      </w:r>
      <w:r w:rsidRPr="004C05B3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C05B3" w:rsidRPr="004C05B3" w:rsidRDefault="004C05B3" w:rsidP="004C05B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28815" cy="5553075"/>
            <wp:effectExtent l="19050" t="0" r="33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1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44"/>
          <w:szCs w:val="44"/>
        </w:rPr>
      </w:pPr>
      <w:r w:rsidRPr="004C05B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                               </w:t>
      </w:r>
      <w:r w:rsidRPr="004C05B3">
        <w:rPr>
          <w:rFonts w:ascii="宋体" w:eastAsia="宋体" w:hAnsi="宋体" w:cs="宋体" w:hint="eastAsia"/>
          <w:kern w:val="0"/>
          <w:sz w:val="44"/>
          <w:szCs w:val="44"/>
        </w:rPr>
        <w:t> 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</w:t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作者：</w:t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lastRenderedPageBreak/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14:57:35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微软雅黑" w:eastAsia="微软雅黑" w:hAnsi="微软雅黑" w:cs="宋体"/>
          <w:noProof/>
          <w:kern w:val="0"/>
          <w:sz w:val="44"/>
          <w:szCs w:val="44"/>
        </w:rPr>
        <w:drawing>
          <wp:inline distT="0" distB="0" distL="0" distR="0">
            <wp:extent cx="3895725" cy="352425"/>
            <wp:effectExtent l="19050" t="0" r="9525" b="0"/>
            <wp:docPr id="2" name="图片 2" descr="http://b44.photo.store.qq.com/psb?/V103aamp4fiNTM/CnRPMtucN2t3*qSDwGpLGbq8PwQpU5JZ38MI9Tvlv28!/b/dCwAAAAAAAAA&amp;ek=1&amp;kp=1&amp;pt=0&amp;bo=mQElAAAAAAAFAJ4!&amp;su=012343265&amp;tm=14824872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44.photo.store.qq.com/psb?/V103aamp4fiNTM/CnRPMtucN2t3*qSDwGpLGbq8PwQpU5JZ38MI9Tvlv28!/b/dCwAAAAAAAAA&amp;ek=1&amp;kp=1&amp;pt=0&amp;bo=mQElAAAAAAAFAJ4!&amp;su=012343265&amp;tm=14824872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赞！</w:t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空性妙有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一切，包括法藏。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14:58:37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赞美！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法藏妙有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，非凡夫所能了之，体系恢弘，</w:t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如妙有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宇宙无别。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44"/>
          <w:szCs w:val="44"/>
        </w:rPr>
      </w:pPr>
      <w:r w:rsidRPr="004C05B3">
        <w:rPr>
          <w:rFonts w:ascii="仿宋" w:eastAsia="仿宋" w:hAnsi="仿宋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15:00:21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赞美，圆满一元量证，登陆第二彼岸觉地。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44"/>
          <w:szCs w:val="44"/>
        </w:rPr>
      </w:pPr>
      <w:r w:rsidRPr="004C05B3">
        <w:rPr>
          <w:rFonts w:ascii="仿宋" w:eastAsia="仿宋" w:hAnsi="仿宋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宋体" w:eastAsia="宋体" w:hAnsi="宋体" w:cs="宋体" w:hint="eastAsia"/>
          <w:kern w:val="0"/>
          <w:sz w:val="44"/>
          <w:szCs w:val="44"/>
        </w:rPr>
        <w:t> 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>15:08:58</w:t>
      </w:r>
      <w:r w:rsidRPr="004C05B3">
        <w:rPr>
          <w:rFonts w:ascii="宋体" w:eastAsia="宋体" w:hAnsi="宋体" w:cs="宋体" w:hint="eastAsia"/>
          <w:kern w:val="0"/>
          <w:sz w:val="44"/>
          <w:szCs w:val="44"/>
        </w:rPr>
        <w:t> 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赞，境界所到，空有妙现。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文字、法藏、社会、世界、宇宙···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15:00:21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44"/>
          <w:szCs w:val="44"/>
        </w:rPr>
      </w:pP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赞，神界彼岸，即现眼前。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lastRenderedPageBreak/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15:11:40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赞美201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神界妙有法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藏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15:13:21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赞，金刚体性，随境界如意化现。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44"/>
          <w:szCs w:val="44"/>
        </w:rPr>
      </w:pP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赞，法理圆满，解脱之本，正见加持，成就有望。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15:18:48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赞，以此</w:t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实修空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明本性，实得五果之第一果位。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赞美，</w:t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实修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201.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15:20:44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赞，实得正见法藏圆满。</w:t>
      </w: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仿宋" w:eastAsia="仿宋" w:hAnsi="仿宋" w:cs="宋体" w:hint="eastAsia"/>
          <w:kern w:val="0"/>
          <w:sz w:val="44"/>
          <w:szCs w:val="44"/>
        </w:rPr>
      </w:pPr>
    </w:p>
    <w:p w:rsidR="004C05B3" w:rsidRPr="004C05B3" w:rsidRDefault="004C05B3" w:rsidP="004C05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44"/>
          <w:szCs w:val="44"/>
        </w:rPr>
      </w:pP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proofErr w:type="gramEnd"/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15:21:37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赞，实得解脱</w:t>
      </w:r>
      <w:proofErr w:type="gramStart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之正信正见之</w:t>
      </w:r>
      <w:proofErr w:type="gramEnd"/>
      <w:r w:rsidRPr="004C05B3">
        <w:rPr>
          <w:rFonts w:ascii="仿宋" w:eastAsia="仿宋" w:hAnsi="仿宋" w:cs="宋体" w:hint="eastAsia"/>
          <w:kern w:val="0"/>
          <w:sz w:val="44"/>
          <w:szCs w:val="44"/>
        </w:rPr>
        <w:t>果。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依果</w:t>
      </w:r>
      <w:r w:rsidRPr="004C05B3">
        <w:rPr>
          <w:rFonts w:ascii="仿宋" w:eastAsia="仿宋" w:hAnsi="仿宋" w:cs="宋体" w:hint="eastAsia"/>
          <w:color w:val="003E6C"/>
          <w:kern w:val="0"/>
          <w:sz w:val="44"/>
          <w:szCs w:val="44"/>
        </w:rPr>
        <w:t>(605002560)</w:t>
      </w:r>
      <w:r w:rsidRPr="004C05B3">
        <w:rPr>
          <w:rFonts w:ascii="仿宋" w:eastAsia="仿宋" w:hAnsi="仿宋" w:cs="仿宋" w:hint="eastAsia"/>
          <w:kern w:val="0"/>
          <w:sz w:val="44"/>
          <w:szCs w:val="44"/>
        </w:rPr>
        <w:t xml:space="preserve"> 15:22:32</w:t>
      </w:r>
      <w:r w:rsidRPr="004C05B3">
        <w:rPr>
          <w:rFonts w:ascii="幼圆" w:eastAsia="幼圆" w:hAnsi="微软雅黑" w:cs="宋体" w:hint="eastAsia"/>
          <w:kern w:val="0"/>
          <w:sz w:val="44"/>
          <w:szCs w:val="44"/>
        </w:rPr>
        <w:br/>
      </w:r>
      <w:r w:rsidRPr="004C05B3">
        <w:rPr>
          <w:rFonts w:ascii="仿宋" w:eastAsia="仿宋" w:hAnsi="仿宋" w:cs="宋体" w:hint="eastAsia"/>
          <w:kern w:val="0"/>
          <w:sz w:val="44"/>
          <w:szCs w:val="44"/>
        </w:rPr>
        <w:t>赞，获得生命觉醒之大根器，大正信心。</w:t>
      </w:r>
      <w:r w:rsidRPr="004C05B3">
        <w:rPr>
          <w:rFonts w:ascii="宋体" w:eastAsia="宋体" w:hAnsi="宋体" w:cs="宋体" w:hint="eastAsia"/>
          <w:kern w:val="0"/>
          <w:sz w:val="44"/>
          <w:szCs w:val="44"/>
        </w:rPr>
        <w:t> </w:t>
      </w:r>
    </w:p>
    <w:p w:rsidR="003E740E" w:rsidRPr="004C05B3" w:rsidRDefault="003E740E">
      <w:pPr>
        <w:rPr>
          <w:sz w:val="44"/>
          <w:szCs w:val="44"/>
        </w:rPr>
      </w:pPr>
    </w:p>
    <w:sectPr w:rsidR="003E740E" w:rsidRPr="004C05B3" w:rsidSect="003E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FF9" w:rsidRDefault="00DF3FF9" w:rsidP="004C05B3">
      <w:r>
        <w:separator/>
      </w:r>
    </w:p>
  </w:endnote>
  <w:endnote w:type="continuationSeparator" w:id="0">
    <w:p w:rsidR="00DF3FF9" w:rsidRDefault="00DF3FF9" w:rsidP="004C0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FF9" w:rsidRDefault="00DF3FF9" w:rsidP="004C05B3">
      <w:r>
        <w:separator/>
      </w:r>
    </w:p>
  </w:footnote>
  <w:footnote w:type="continuationSeparator" w:id="0">
    <w:p w:rsidR="00DF3FF9" w:rsidRDefault="00DF3FF9" w:rsidP="004C05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5B3"/>
    <w:rsid w:val="003E740E"/>
    <w:rsid w:val="004C05B3"/>
    <w:rsid w:val="00DF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5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5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0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C05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05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4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2016-12-23T10:37:00Z</dcterms:created>
  <dcterms:modified xsi:type="dcterms:W3CDTF">2016-12-23T10:43:00Z</dcterms:modified>
</cp:coreProperties>
</file>